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484.18万元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-3.16%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-2.15%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-1.01%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16.6%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3184元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28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-3.14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-3.06 万元（现价4.523，成本4.64）。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-4.71 万元（现价53.9，成本56.12）。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-4.34 万元（现价31.68，成本33.93）。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+0.57 万元（现价28.5，成本27.89）。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-0.09 万元（现价10.38，成本10.47）。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-0.10 万元（现价17.33，成本17.52）。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-0.35 万元（现价35.3，成本35.87）。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-0.09 万元（现价134.99，成本136.73）。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-0.10 万元（现价7.12，成本7.33）。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-0.01 万元（现价20.5，成本20.76）。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+0.09 万元（现价178.5，成本177.58）。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-0.10 万元（现价156.67，成本157.70）。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3184 元，占初始资金 0.064%。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