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交易复盘（2026-09-23）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484.13万元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-3.17%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96.66万元（20.0%）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34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4113元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-3783.0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600988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601318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-7740.0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-90370.0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沪深300ETF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258900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4.641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4.59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-13204.0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-1.10%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中国平安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18200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56.12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53.87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-40950.0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-4.01%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31.41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31.41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27.885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28.08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1811.0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+0.70%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158.08076923076922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康龙化成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赤峰黄金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最差交易为601899（-90370元），需在后续复盘中检视买入依据是否充分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现金占比低于20%下限，注意保留补仓能力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