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交易复盘（2026-10-08）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475.62万元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-4.88%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95.84万元（20.2%）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37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5259元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证券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已实现盈亏(元)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1884.0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000333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1645.0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601872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601918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-1450.0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002517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002396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-3783.0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600988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-4100.0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601318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-7740.0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510300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-57994.0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601899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-90370.0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中国平安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18200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56.12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52.67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-62790.0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-6.15%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38600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30.046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29.37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-26106.0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-2.25%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27.885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28.9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9437.0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+3.64%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新集能源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10.472631578947368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恺英网络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星网锐捷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深信服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哈药股份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招商轮船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睿创微纳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药明康德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158.08076923076922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康龙化成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赤峰黄金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宁德时代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286.8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286.75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-55.0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-0.02%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最成功交易为600900（+1884元），坚持了预设的止盈/逻辑纪律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最差交易为601899（-90370元），需在后续复盘中检视买入依据是否充分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