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交易复盘（2026-09-15）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484.93万元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-3.01%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80.26万元（16.5%）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26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3184元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-31358.0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4.523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-30550.0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-2.54%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53.9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-47064.0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-3.96%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33.927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-43358.0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-6.62%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5717.0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+2.20%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157.7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157.7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最差交易为601899（-31358元），需在后续复盘中检视买入依据是否充分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紫金矿业浮亏-6.6%已接近止损线，下一交易日重点跟踪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现金占比低于20%下限，注意保留补仓能力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