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48"/>
        </w:rPr>
        <w:t>ALBERTO NIETO</w:t>
      </w:r>
    </w:p>
    <w:p>
      <w:pPr>
        <w:jc w:val="center"/>
      </w:pPr>
      <w:r>
        <w:rPr>
          <w:rFonts w:ascii="Calibri" w:hAnsi="Calibri"/>
          <w:color w:val="1B3A5C"/>
          <w:sz w:val="20"/>
        </w:rPr>
        <w:t>Alberto.Codes.Dev@gmail.com  |  alberto.codes  |  github.com/Alberto-Codes</w:t>
      </w:r>
    </w:p>
    <w:p>
      <w:pPr>
        <w:jc w:val="left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4"/>
        </w:rPr>
        <w:t>PROFESSIONAL SUMMARY</w:t>
      </w:r>
    </w:p>
    <w:p>
      <w:r>
        <w:rPr>
          <w:rFonts w:ascii="Calibri" w:hAnsi="Calibri"/>
          <w:color w:val="333333"/>
          <w:sz w:val="21"/>
        </w:rPr>
        <w:t>Strategic and hands-on technology leader with 26 years at Wells Fargo in financial services technology, specializing in AI-driven automation, cloud-native solutions, and enterprise-scale data engineering. Career spans from banking operations to Principal Engineer — building deep domain expertise at every level. Expert in Agentic AI frameworks, GCP infrastructure, and scalable automation pipelines. Open source contributor with eight Python libraries on PyPI. Co-inventor on two pending patent applications. Bilingual in English and Spanish.</w:t>
      </w:r>
    </w:p>
    <w:p>
      <w:pPr>
        <w:jc w:val="left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4"/>
        </w:rPr>
        <w:t>AREAS OF EXPERTISE</w:t>
      </w:r>
    </w:p>
    <w:p>
      <w:pPr>
        <w:jc w:val="center"/>
      </w:pPr>
      <w:r>
        <w:rPr>
          <w:rFonts w:ascii="Calibri" w:hAnsi="Calibri"/>
          <w:color w:val="333333"/>
          <w:sz w:val="21"/>
        </w:rPr>
        <w:t>Generative AI &amp; Agents  •  Python  •  Cloud Engineering (GCP, PCF)  •  Data Engineering &amp; Pipelines</w:t>
        <w:br/>
        <w:t>OCR &amp; Document Intelligence  •  Video Inference  •  CI/CD &amp; DevOps  •  Enterprise Architecture</w:t>
      </w:r>
    </w:p>
    <w:p>
      <w:pPr>
        <w:jc w:val="left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4"/>
        </w:rPr>
        <w:t>OPEN SOURCE</w:t>
      </w:r>
    </w:p>
    <w:p>
      <w:pPr>
        <w:ind w:left="360"/>
      </w:pPr>
      <w:r>
        <w:rPr>
          <w:rFonts w:ascii="Calibri" w:hAnsi="Calibri"/>
          <w:b/>
          <w:color w:val="1B3A5C"/>
          <w:sz w:val="21"/>
        </w:rPr>
        <w:t xml:space="preserve">adk-secure-sessions: </w:t>
      </w:r>
      <w:r>
        <w:rPr>
          <w:rFonts w:ascii="Calibri" w:hAnsi="Calibri"/>
          <w:color w:val="333333"/>
          <w:sz w:val="21"/>
        </w:rPr>
        <w:t>Encrypted session storage for Google ADK agents. Drop-in replacement using Fernet encryption with PBKDF2 key derivation.</w:t>
      </w:r>
    </w:p>
    <w:p>
      <w:pPr>
        <w:ind w:left="360"/>
      </w:pPr>
      <w:r>
        <w:rPr>
          <w:rFonts w:ascii="Calibri" w:hAnsi="Calibri"/>
          <w:b/>
          <w:color w:val="1B3A5C"/>
          <w:sz w:val="21"/>
        </w:rPr>
        <w:t xml:space="preserve">docvet: </w:t>
      </w:r>
      <w:r>
        <w:rPr>
          <w:rFonts w:ascii="Calibri" w:hAnsi="Calibri"/>
          <w:color w:val="333333"/>
          <w:sz w:val="21"/>
        </w:rPr>
        <w:t>CLI tool for Python docstring quality vetting. 31 rules across presence, completeness, accuracy, rendering, and visibility.</w:t>
      </w:r>
    </w:p>
    <w:p>
      <w:pPr>
        <w:ind w:left="360"/>
      </w:pPr>
      <w:r>
        <w:rPr>
          <w:rFonts w:ascii="Calibri" w:hAnsi="Calibri"/>
          <w:b/>
          <w:color w:val="1B3A5C"/>
          <w:sz w:val="21"/>
        </w:rPr>
        <w:t xml:space="preserve">gepa-adk: </w:t>
      </w:r>
      <w:r>
        <w:rPr>
          <w:rFonts w:ascii="Calibri" w:hAnsi="Calibri"/>
          <w:color w:val="333333"/>
          <w:sz w:val="21"/>
        </w:rPr>
        <w:t>Evolutionary prompt optimization for AI agents using Google ADK. Automatically evolves agent instructions through iterative improvement.</w:t>
      </w:r>
    </w:p>
    <w:p>
      <w:pPr>
        <w:ind w:left="360"/>
      </w:pPr>
      <w:r>
        <w:rPr>
          <w:rFonts w:ascii="Calibri" w:hAnsi="Calibri"/>
          <w:b/>
          <w:color w:val="1B3A5C"/>
          <w:sz w:val="21"/>
        </w:rPr>
        <w:t xml:space="preserve">vramfit: </w:t>
      </w:r>
      <w:r>
        <w:rPr>
          <w:rFonts w:ascii="Calibri" w:hAnsi="Calibri"/>
          <w:color w:val="333333"/>
          <w:sz w:val="21"/>
        </w:rPr>
        <w:t>Fits large open models onto one GPU by measuring per-layer quantization damage and solving a mixed-precision recipe against a VRAM budget. Three published model packs on Hugging Face.</w:t>
      </w:r>
    </w:p>
    <w:p>
      <w:pPr>
        <w:ind w:left="360"/>
      </w:pPr>
      <w:r>
        <w:rPr>
          <w:rFonts w:ascii="Calibri" w:hAnsi="Calibri"/>
          <w:b/>
          <w:color w:val="1B3A5C"/>
          <w:sz w:val="21"/>
        </w:rPr>
        <w:t xml:space="preserve">typevet: </w:t>
      </w:r>
      <w:r>
        <w:rPr>
          <w:rFonts w:ascii="Calibri" w:hAnsi="Calibri"/>
          <w:color w:val="333333"/>
          <w:sz w:val="21"/>
        </w:rPr>
        <w:t>Typed answers from open models about text and images: yes or no, one label, or a rubric level, read from next-token probabilities. Gemma 4 31B on llama.cpp and vLLM.</w:t>
      </w:r>
    </w:p>
    <w:p>
      <w:pPr>
        <w:ind w:left="360"/>
      </w:pPr>
      <w:r>
        <w:rPr>
          <w:rFonts w:ascii="Calibri" w:hAnsi="Calibri"/>
          <w:b/>
          <w:color w:val="1B3A5C"/>
          <w:sz w:val="21"/>
        </w:rPr>
        <w:t xml:space="preserve">judgevet: </w:t>
      </w:r>
      <w:r>
        <w:rPr>
          <w:rFonts w:ascii="Calibri" w:hAnsi="Calibri"/>
          <w:color w:val="333333"/>
          <w:sz w:val="21"/>
        </w:rPr>
        <w:t>Typed Python client, CLI, and MCP server for TypeSafe's Jev judgment model.</w:t>
      </w:r>
    </w:p>
    <w:p>
      <w:pPr>
        <w:ind w:left="360"/>
      </w:pPr>
      <w:r>
        <w:rPr>
          <w:rFonts w:ascii="Calibri" w:hAnsi="Calibri"/>
          <w:b/>
          <w:color w:val="1B3A5C"/>
          <w:sz w:val="21"/>
        </w:rPr>
        <w:t xml:space="preserve">saucier: </w:t>
      </w:r>
      <w:r>
        <w:rPr>
          <w:rFonts w:ascii="Calibri" w:hAnsi="Calibri"/>
          <w:color w:val="333333"/>
          <w:sz w:val="21"/>
        </w:rPr>
        <w:t>Provenance-traced extraction from a 1909 cookbook: 151 sauces, every claim traced to the line it came from.</w:t>
      </w:r>
    </w:p>
    <w:p>
      <w:pPr>
        <w:ind w:left="360"/>
      </w:pPr>
      <w:r>
        <w:rPr>
          <w:rFonts w:ascii="Calibri" w:hAnsi="Calibri"/>
          <w:b/>
          <w:color w:val="1B3A5C"/>
          <w:sz w:val="21"/>
        </w:rPr>
        <w:t xml:space="preserve">turboquant-vllm: </w:t>
      </w:r>
      <w:r>
        <w:rPr>
          <w:rFonts w:ascii="Calibri" w:hAnsi="Calibri"/>
          <w:color w:val="333333"/>
          <w:sz w:val="21"/>
        </w:rPr>
        <w:t>KV cache compression plugin for vLLM.</w:t>
      </w:r>
    </w:p>
    <w:p>
      <w:pPr>
        <w:jc w:val="left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4"/>
        </w:rPr>
        <w:t>RECOGNITION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1"/>
        </w:rPr>
        <w:t>Co-inventor on two pending patent applications (first named January 2026)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1"/>
        </w:rPr>
        <w:t>Top Performer 2018 (New Orleans) — Recognition for vulnerability remediation efforts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1"/>
        </w:rPr>
        <w:t>Top Performer 2014 (Nashville) — Recognition for asset reporting initiatives</w:t>
      </w:r>
    </w:p>
    <w:p>
      <w:pPr>
        <w:jc w:val="left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4"/>
        </w:rPr>
        <w:t>PROFESSIONAL EXPERIENCE</w:t>
      </w:r>
    </w:p>
    <w:p>
      <w:pPr>
        <w:keepNext/>
        <w:tabs>
          <w:tab w:pos="9504" w:val="right"/>
        </w:tabs>
      </w:pPr>
      <w:r>
        <w:rPr>
          <w:rFonts w:ascii="Calibri" w:hAnsi="Calibri"/>
          <w:b/>
          <w:color w:val="333333"/>
          <w:sz w:val="21"/>
        </w:rPr>
        <w:t>Principal Engineer (Executive Director)</w:t>
      </w:r>
      <w:r>
        <w:tab/>
      </w:r>
      <w:r>
        <w:rPr>
          <w:rFonts w:ascii="Calibri" w:hAnsi="Calibri"/>
          <w:color w:val="555555"/>
          <w:sz w:val="19"/>
        </w:rPr>
        <w:t>Jun 2025 – Present</w:t>
      </w:r>
    </w:p>
    <w:p>
      <w:pPr>
        <w:keepNext/>
      </w:pPr>
      <w:r>
        <w:rPr>
          <w:rFonts w:ascii="Calibri" w:hAnsi="Calibri"/>
          <w:color w:val="555555"/>
          <w:sz w:val="19"/>
        </w:rPr>
        <w:t>Wells Fargo, Phoenix, Arizona</w:t>
      </w:r>
    </w:p>
    <w:p>
      <w:pPr>
        <w:keepNext/>
      </w:pPr>
      <w:r>
        <w:rPr>
          <w:rFonts w:ascii="Calibri" w:hAnsi="Calibri"/>
          <w:color w:val="333333"/>
          <w:sz w:val="20"/>
        </w:rPr>
        <w:t>Leader in implementing cutting-edge AI solutions for business needs, presented to CTO weekly. Creating documentation and frameworks to accelerate developer onboarding and production rollouts.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Created AI agent framework to automate line-of-business operations, adopted across multiple teams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Built video processing pipeline handling thousands of videos daily into standard operating procedures for knowledge tree persistence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Implemented evaluation and evolution frameworks to score and evolve agent definitions for data pipeline tasks (open-sourced as gepa-adk)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Established patterns ensuring non-functional requirements are satisfied with AI deployments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Audited enterprise API clients for Apigee AI provisioning to enable multi-modal capabilities and proper scaling</w:t>
      </w:r>
    </w:p>
    <w:p>
      <w:pPr>
        <w:keepNext/>
        <w:tabs>
          <w:tab w:pos="9504" w:val="right"/>
        </w:tabs>
      </w:pPr>
      <w:r>
        <w:rPr>
          <w:rFonts w:ascii="Calibri" w:hAnsi="Calibri"/>
          <w:b/>
          <w:color w:val="333333"/>
          <w:sz w:val="21"/>
        </w:rPr>
        <w:t>Senior Lead Analytics Consultant (Executive Director)</w:t>
      </w:r>
      <w:r>
        <w:tab/>
      </w:r>
      <w:r>
        <w:rPr>
          <w:rFonts w:ascii="Calibri" w:hAnsi="Calibri"/>
          <w:color w:val="555555"/>
          <w:sz w:val="19"/>
        </w:rPr>
        <w:t>Jun 2022 – Jun 2025</w:t>
      </w:r>
    </w:p>
    <w:p>
      <w:pPr>
        <w:keepNext/>
      </w:pPr>
      <w:r>
        <w:rPr>
          <w:rFonts w:ascii="Calibri" w:hAnsi="Calibri"/>
          <w:color w:val="555555"/>
          <w:sz w:val="19"/>
        </w:rPr>
        <w:t>Wells Fargo, Phoenix, Arizona</w:t>
      </w:r>
    </w:p>
    <w:p>
      <w:pPr>
        <w:keepNext/>
      </w:pPr>
      <w:r>
        <w:rPr>
          <w:rFonts w:ascii="Calibri" w:hAnsi="Calibri"/>
          <w:color w:val="333333"/>
          <w:sz w:val="20"/>
        </w:rPr>
        <w:t>Individual contributor and team's resident expert in GenAI and Agentic AI frameworks. Focused on proof of concepts and production-ready AI implementations.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Architected scalable OCR pipeline processing 500K+ documents using Gemini, with results stored in Teradata and SQLite for distributed processing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Developed intelligent agents for database querying, KPI summarization, SQL validation, and structured QA using Python and Google ADK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Built reusable data pipelines for document ingestion, OCR, and validation using Selenium, HTTPX, and Docling with Gradio/Streamlit frontends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Designed modular, scalable architecture patterns reused across multiple teams and projects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Implemented git-based dev workflow with peer reviews, pull requests, and release standards to mature end-user compute tool development</w:t>
      </w:r>
    </w:p>
    <w:p>
      <w:pPr>
        <w:keepNext/>
        <w:tabs>
          <w:tab w:pos="9504" w:val="right"/>
        </w:tabs>
      </w:pPr>
      <w:r>
        <w:rPr>
          <w:rFonts w:ascii="Calibri" w:hAnsi="Calibri"/>
          <w:b/>
          <w:color w:val="333333"/>
          <w:sz w:val="21"/>
        </w:rPr>
        <w:t>Lead Analytics Consultant (AVP)</w:t>
      </w:r>
      <w:r>
        <w:tab/>
      </w:r>
      <w:r>
        <w:rPr>
          <w:rFonts w:ascii="Calibri" w:hAnsi="Calibri"/>
          <w:color w:val="555555"/>
          <w:sz w:val="19"/>
        </w:rPr>
        <w:t>Jan 2018 – Jun 2022</w:t>
      </w:r>
    </w:p>
    <w:p>
      <w:pPr>
        <w:keepNext/>
      </w:pPr>
      <w:r>
        <w:rPr>
          <w:rFonts w:ascii="Calibri" w:hAnsi="Calibri"/>
          <w:color w:val="555555"/>
          <w:sz w:val="19"/>
        </w:rPr>
        <w:t>Wells Fargo, Phoenix, Arizona</w:t>
      </w:r>
    </w:p>
    <w:p>
      <w:pPr>
        <w:keepNext/>
      </w:pPr>
      <w:r>
        <w:rPr>
          <w:rFonts w:ascii="Calibri" w:hAnsi="Calibri"/>
          <w:color w:val="333333"/>
          <w:sz w:val="20"/>
        </w:rPr>
        <w:t>T-shaped role providing leadership, oversight, and direct development in ETL, visualization, and advanced analytics workstreams.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Onboarded applications to Pivotal Cloud Foundry with Splunk logging and Blackduck security scans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Built web scrape automation for business intelligence visualization previews and validation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Created dynamic databases for manual and automated data ingestion from flat-file data providers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Engaged technology peer groups to execute high-priority regulatory data analytics</w:t>
      </w:r>
    </w:p>
    <w:p>
      <w:pPr>
        <w:keepNext/>
        <w:tabs>
          <w:tab w:pos="9504" w:val="right"/>
        </w:tabs>
      </w:pPr>
      <w:r>
        <w:rPr>
          <w:rFonts w:ascii="Calibri" w:hAnsi="Calibri"/>
          <w:b/>
          <w:color w:val="333333"/>
          <w:sz w:val="21"/>
        </w:rPr>
        <w:t>Applications Systems Engineer (AVP)</w:t>
      </w:r>
      <w:r>
        <w:tab/>
      </w:r>
      <w:r>
        <w:rPr>
          <w:rFonts w:ascii="Calibri" w:hAnsi="Calibri"/>
          <w:color w:val="555555"/>
          <w:sz w:val="19"/>
        </w:rPr>
        <w:t>Nov 2016 – Jan 2018</w:t>
      </w:r>
    </w:p>
    <w:p>
      <w:pPr>
        <w:keepNext/>
      </w:pPr>
      <w:r>
        <w:rPr>
          <w:rFonts w:ascii="Calibri" w:hAnsi="Calibri"/>
          <w:color w:val="555555"/>
          <w:sz w:val="19"/>
        </w:rPr>
        <w:t>Wells Fargo, Phoenix, Arizona</w:t>
      </w:r>
    </w:p>
    <w:p>
      <w:pPr>
        <w:keepNext/>
      </w:pPr>
      <w:r>
        <w:rPr>
          <w:rFonts w:ascii="Calibri" w:hAnsi="Calibri"/>
          <w:color w:val="333333"/>
          <w:sz w:val="20"/>
        </w:rPr>
        <w:t>Team lead for vulnerability business intelligence development team.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Provided guidance to development team and business partners on BI solutions for emergency remediation and reporting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Consulted leadership on data architecture roadmap for vulnerability remediation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Created ad-hoc SQL reports across systems of record to illustrate compliance status</w:t>
      </w:r>
    </w:p>
    <w:p>
      <w:pPr>
        <w:keepNext/>
        <w:tabs>
          <w:tab w:pos="9504" w:val="right"/>
        </w:tabs>
      </w:pPr>
      <w:r>
        <w:rPr>
          <w:rFonts w:ascii="Calibri" w:hAnsi="Calibri"/>
          <w:b/>
          <w:color w:val="333333"/>
          <w:sz w:val="21"/>
        </w:rPr>
        <w:t>Business Systems Consultant (AVP)</w:t>
      </w:r>
      <w:r>
        <w:tab/>
      </w:r>
      <w:r>
        <w:rPr>
          <w:rFonts w:ascii="Calibri" w:hAnsi="Calibri"/>
          <w:color w:val="555555"/>
          <w:sz w:val="19"/>
        </w:rPr>
        <w:t>Oct 2009 – Nov 2016</w:t>
      </w:r>
    </w:p>
    <w:p>
      <w:pPr>
        <w:keepNext/>
      </w:pPr>
      <w:r>
        <w:rPr>
          <w:rFonts w:ascii="Calibri" w:hAnsi="Calibri"/>
          <w:color w:val="555555"/>
          <w:sz w:val="19"/>
        </w:rPr>
        <w:t>Wells Fargo, Phoenix, Arizona</w:t>
      </w:r>
    </w:p>
    <w:p>
      <w:pPr>
        <w:keepNext/>
      </w:pPr>
      <w:r>
        <w:rPr>
          <w:rFonts w:ascii="Calibri" w:hAnsi="Calibri"/>
          <w:color w:val="333333"/>
          <w:sz w:val="20"/>
        </w:rPr>
        <w:t>Created business intelligence reporting and tools for regulatory compliance and leadership decision-making.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Built and supported ongoing asset validation processes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Created compliance metrics for server footprint tracking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Developed business process reports for server implementation, changes, and decommission time-to-market</w:t>
      </w:r>
    </w:p>
    <w:p>
      <w:pPr>
        <w:keepNext/>
        <w:tabs>
          <w:tab w:pos="9504" w:val="right"/>
        </w:tabs>
      </w:pPr>
      <w:r>
        <w:rPr>
          <w:rFonts w:ascii="Calibri" w:hAnsi="Calibri"/>
          <w:b/>
          <w:color w:val="333333"/>
          <w:sz w:val="21"/>
        </w:rPr>
        <w:t>Technology Manager</w:t>
      </w:r>
      <w:r>
        <w:tab/>
      </w:r>
      <w:r>
        <w:rPr>
          <w:rFonts w:ascii="Calibri" w:hAnsi="Calibri"/>
          <w:color w:val="555555"/>
          <w:sz w:val="19"/>
        </w:rPr>
        <w:t>2006 – 2009</w:t>
      </w:r>
    </w:p>
    <w:p>
      <w:pPr>
        <w:keepNext/>
      </w:pPr>
      <w:r>
        <w:rPr>
          <w:rFonts w:ascii="Calibri" w:hAnsi="Calibri"/>
          <w:color w:val="555555"/>
          <w:sz w:val="19"/>
        </w:rPr>
        <w:t>Wells Fargo, Phoenix, Arizona</w:t>
      </w:r>
    </w:p>
    <w:p>
      <w:pPr>
        <w:keepNext/>
      </w:pPr>
      <w:r>
        <w:rPr>
          <w:rFonts w:ascii="Calibri" w:hAnsi="Calibri"/>
          <w:color w:val="333333"/>
          <w:sz w:val="20"/>
        </w:rPr>
        <w:t>Led team of technical professionals supporting end-user technology across four administrative sites.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Led 8-9 technicians across four administrative sites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Led desktop OS migrations and provided onsite hardware swap support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Expedited Business Continuity Plan documentation to 100% compliance for disaster recovery across four business lines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Led monthly compliance efforts for security patching, encryption, and asset tracking</w:t>
      </w:r>
    </w:p>
    <w:p>
      <w:pPr>
        <w:keepNext/>
        <w:tabs>
          <w:tab w:pos="9504" w:val="right"/>
        </w:tabs>
      </w:pPr>
      <w:r>
        <w:rPr>
          <w:rFonts w:ascii="Calibri" w:hAnsi="Calibri"/>
          <w:b/>
          <w:color w:val="333333"/>
          <w:sz w:val="21"/>
        </w:rPr>
        <w:t>Team Lead / Leadership Development Program / Operations</w:t>
      </w:r>
      <w:r>
        <w:tab/>
      </w:r>
      <w:r>
        <w:rPr>
          <w:rFonts w:ascii="Calibri" w:hAnsi="Calibri"/>
          <w:color w:val="555555"/>
          <w:sz w:val="19"/>
        </w:rPr>
        <w:t>1999 – 2006</w:t>
      </w:r>
    </w:p>
    <w:p>
      <w:pPr>
        <w:keepNext/>
      </w:pPr>
      <w:r>
        <w:rPr>
          <w:rFonts w:ascii="Calibri" w:hAnsi="Calibri"/>
          <w:color w:val="555555"/>
          <w:sz w:val="19"/>
        </w:rPr>
        <w:t>Wells Fargo / Bank of America, Phoenix, Arizona</w:t>
      </w:r>
    </w:p>
    <w:p>
      <w:pPr>
        <w:keepNext/>
      </w:pPr>
      <w:r>
        <w:rPr>
          <w:rFonts w:ascii="Calibri" w:hAnsi="Calibri"/>
          <w:color w:val="333333"/>
          <w:sz w:val="20"/>
        </w:rPr>
        <w:t>Progressive career from teller to operations analyst to leadership development program, building deep financial services domain expertise.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Selected for Wells Fargo Leadership Development Program (2004-2005), rotating through operations and technology departments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Presented SharePoint hosting solution to technology executive leadership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Led six technicians at two admin sites with desktop end-user support</w:t>
      </w:r>
    </w:p>
    <w:p>
      <w:pPr>
        <w:pStyle w:val="ListBullet"/>
        <w:ind w:left="360"/>
      </w:pPr>
      <w:r>
        <w:rPr>
          <w:rFonts w:ascii="Calibri" w:hAnsi="Calibri"/>
          <w:color w:val="333333"/>
          <w:sz w:val="20"/>
        </w:rPr>
        <w:t>Progressed through teller, personal banker, lead teller, operations processor, and operations analyst roles (1999-2004)</w:t>
      </w:r>
    </w:p>
    <w:p>
      <w:pPr>
        <w:jc w:val="left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4"/>
        </w:rPr>
        <w:t>EDUCATION</w:t>
      </w:r>
    </w:p>
    <w:p>
      <w:r>
        <w:rPr>
          <w:rFonts w:ascii="Calibri" w:hAnsi="Calibri"/>
          <w:b/>
          <w:color w:val="333333"/>
          <w:sz w:val="22"/>
        </w:rPr>
        <w:t>Bachelor of Science, Accounting</w:t>
      </w:r>
    </w:p>
    <w:p>
      <w:r>
        <w:rPr>
          <w:rFonts w:ascii="Calibri" w:hAnsi="Calibri"/>
          <w:color w:val="555555"/>
          <w:sz w:val="21"/>
        </w:rPr>
        <w:t>DeVry University, Phoenix, Arizona</w:t>
      </w:r>
    </w:p>
    <w:sectPr w:rsidR="00FC693F" w:rsidRPr="0006063C" w:rsidSect="00034616">
      <w:pgSz w:w="12240" w:h="15840"/>
      <w:pgMar w:top="720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64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