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B3A5C"/>
          <w:sz w:val="48"/>
        </w:rPr>
        <w:t>ALBERTO NIETO</w:t>
      </w:r>
    </w:p>
    <w:p>
      <w:pPr>
        <w:jc w:val="center"/>
      </w:pPr>
      <w:r>
        <w:rPr>
          <w:rFonts w:ascii="Calibri" w:hAnsi="Calibri"/>
          <w:color w:val="1B3A5C"/>
          <w:sz w:val="20"/>
        </w:rPr>
        <w:t>Alberto.Codes.Dev@gmail.com  |  alberto.codes  |  github.com/Alberto-Codes</w:t>
      </w:r>
    </w:p>
    <w:p>
      <w:pPr>
        <w:jc w:val="left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4"/>
        </w:rPr>
        <w:t>PROFESSIONAL SUMMARY</w:t>
      </w:r>
    </w:p>
    <w:p>
      <w:r>
        <w:rPr>
          <w:rFonts w:ascii="Calibri" w:hAnsi="Calibri"/>
          <w:color w:val="333333"/>
          <w:sz w:val="21"/>
        </w:rPr>
        <w:t>Strategic and hands-on technology leader with 25+ years in financial services, specializing in AI-driven automation, cloud-native solutions, and enterprise-scale data engineering. Career spans from banking operations to Principal Engineer — building deep domain expertise at every level. Expert in Agentic AI frameworks, GCP infrastructure, and scalable automation pipelines. Open source contributor with published Python libraries on PyPI. Co-inventor on patent application. Bilingual in English and Spanish.</w:t>
      </w:r>
    </w:p>
    <w:p>
      <w:pPr>
        <w:jc w:val="left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4"/>
        </w:rPr>
        <w:t>AREAS OF EXPERTISE</w:t>
      </w:r>
    </w:p>
    <w:p>
      <w:pPr>
        <w:jc w:val="center"/>
      </w:pPr>
      <w:r>
        <w:rPr>
          <w:rFonts w:ascii="Calibri" w:hAnsi="Calibri"/>
          <w:color w:val="333333"/>
          <w:sz w:val="21"/>
        </w:rPr>
        <w:t>Generative AI &amp; Agents  •  Python  •  Cloud Engineering (GCP, PCF)  •  Data Engineering &amp; Pipelines</w:t>
        <w:br/>
        <w:t>OCR &amp; Document Intelligence  •  Video Inference  •  CI/CD &amp; DevOps  •  Enterprise Architecture</w:t>
      </w:r>
    </w:p>
    <w:p>
      <w:pPr>
        <w:jc w:val="left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4"/>
        </w:rPr>
        <w:t>OPEN SOURCE</w:t>
      </w:r>
    </w:p>
    <w:p>
      <w:pPr>
        <w:ind w:left="360"/>
      </w:pPr>
      <w:r>
        <w:rPr>
          <w:rFonts w:ascii="Calibri" w:hAnsi="Calibri"/>
          <w:b/>
          <w:color w:val="1B3A5C"/>
          <w:sz w:val="21"/>
        </w:rPr>
        <w:t xml:space="preserve">adk-secure-sessions: </w:t>
      </w:r>
      <w:r>
        <w:rPr>
          <w:rFonts w:ascii="Calibri" w:hAnsi="Calibri"/>
          <w:color w:val="333333"/>
          <w:sz w:val="21"/>
        </w:rPr>
        <w:t>Encrypted session storage for Google ADK agents. Drop-in replacement using Fernet encryption with PBKDF2 key derivation.</w:t>
      </w:r>
    </w:p>
    <w:p>
      <w:pPr>
        <w:ind w:left="360"/>
      </w:pPr>
      <w:r>
        <w:rPr>
          <w:rFonts w:ascii="Calibri" w:hAnsi="Calibri"/>
          <w:b/>
          <w:color w:val="1B3A5C"/>
          <w:sz w:val="21"/>
        </w:rPr>
        <w:t xml:space="preserve">docvet: </w:t>
      </w:r>
      <w:r>
        <w:rPr>
          <w:rFonts w:ascii="Calibri" w:hAnsi="Calibri"/>
          <w:color w:val="333333"/>
          <w:sz w:val="21"/>
        </w:rPr>
        <w:t>CLI tool for Python docstring quality vetting. 19 rules across completeness, accuracy, rendering, and visibility.</w:t>
      </w:r>
    </w:p>
    <w:p>
      <w:pPr>
        <w:ind w:left="360"/>
      </w:pPr>
      <w:r>
        <w:rPr>
          <w:rFonts w:ascii="Calibri" w:hAnsi="Calibri"/>
          <w:b/>
          <w:color w:val="1B3A5C"/>
          <w:sz w:val="21"/>
        </w:rPr>
        <w:t xml:space="preserve">gepa-adk: </w:t>
      </w:r>
      <w:r>
        <w:rPr>
          <w:rFonts w:ascii="Calibri" w:hAnsi="Calibri"/>
          <w:color w:val="333333"/>
          <w:sz w:val="21"/>
        </w:rPr>
        <w:t>Evolutionary prompt optimization for AI agents using Google ADK. Automatically evolves agent instructions through iterative improvement.</w:t>
      </w:r>
    </w:p>
    <w:p>
      <w:pPr>
        <w:jc w:val="left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4"/>
        </w:rPr>
        <w:t>RECOGNITION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1"/>
        </w:rPr>
        <w:t>January 2026 — Named as co-inventor on patent application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1"/>
        </w:rPr>
        <w:t>Top Performer 2018 (New Orleans) — Recognition for vulnerability remediation efforts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1"/>
        </w:rPr>
        <w:t>Top Performer 2014 (Nashville) — Recognition for asset reporting initiatives</w:t>
      </w:r>
    </w:p>
    <w:p>
      <w:pPr>
        <w:jc w:val="left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4"/>
        </w:rPr>
        <w:t>PROFESSIONAL EXPERIENCE</w:t>
      </w:r>
    </w:p>
    <w:p>
      <w:pPr>
        <w:keepNext/>
        <w:tabs>
          <w:tab w:pos="9504" w:val="right"/>
        </w:tabs>
      </w:pPr>
      <w:r>
        <w:rPr>
          <w:rFonts w:ascii="Calibri" w:hAnsi="Calibri"/>
          <w:b/>
          <w:color w:val="333333"/>
          <w:sz w:val="21"/>
        </w:rPr>
        <w:t>Principal Engineer (Executive Director)</w:t>
      </w:r>
      <w:r>
        <w:tab/>
      </w:r>
      <w:r>
        <w:rPr>
          <w:rFonts w:ascii="Calibri" w:hAnsi="Calibri"/>
          <w:color w:val="555555"/>
          <w:sz w:val="19"/>
        </w:rPr>
        <w:t>Jun 2025 – Present</w:t>
      </w:r>
    </w:p>
    <w:p>
      <w:pPr>
        <w:keepNext/>
      </w:pPr>
      <w:r>
        <w:rPr>
          <w:rFonts w:ascii="Calibri" w:hAnsi="Calibri"/>
          <w:color w:val="555555"/>
          <w:sz w:val="19"/>
        </w:rPr>
        <w:t>Wells Fargo, Phoenix, Arizona</w:t>
      </w:r>
    </w:p>
    <w:p>
      <w:pPr>
        <w:keepNext/>
      </w:pPr>
      <w:r>
        <w:rPr>
          <w:rFonts w:ascii="Calibri" w:hAnsi="Calibri"/>
          <w:color w:val="333333"/>
          <w:sz w:val="20"/>
        </w:rPr>
        <w:t>Leader in implementing cutting-edge AI solutions for business needs, presented to CTO weekly. Creating documentation and frameworks to accelerate developer onboarding and production rollouts.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0"/>
        </w:rPr>
        <w:t>Created AI agent framework to automate line-of-business operations, adopted across multiple teams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0"/>
        </w:rPr>
        <w:t>Built video processing pipeline handling thousands of videos daily into standard operating procedures for knowledge tree persistence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0"/>
        </w:rPr>
        <w:t>Implemented evaluation and evolution frameworks to score and evolve agent definitions for data pipeline tasks (open-sourced as gepa-adk)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0"/>
        </w:rPr>
        <w:t>Established patterns ensuring non-functional requirements are satisfied with AI deployments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0"/>
        </w:rPr>
        <w:t>Audited enterprise API clients for Apigee AI provisioning to enable multi-modal capabilities and proper scaling</w:t>
      </w:r>
    </w:p>
    <w:p>
      <w:pPr>
        <w:keepNext/>
        <w:tabs>
          <w:tab w:pos="9504" w:val="right"/>
        </w:tabs>
      </w:pPr>
      <w:r>
        <w:rPr>
          <w:rFonts w:ascii="Calibri" w:hAnsi="Calibri"/>
          <w:b/>
          <w:color w:val="333333"/>
          <w:sz w:val="21"/>
        </w:rPr>
        <w:t>Senior Lead Analytics Consultant (Executive Director)</w:t>
      </w:r>
      <w:r>
        <w:tab/>
      </w:r>
      <w:r>
        <w:rPr>
          <w:rFonts w:ascii="Calibri" w:hAnsi="Calibri"/>
          <w:color w:val="555555"/>
          <w:sz w:val="19"/>
        </w:rPr>
        <w:t>Jun 2022 – Jun 2025</w:t>
      </w:r>
    </w:p>
    <w:p>
      <w:pPr>
        <w:keepNext/>
      </w:pPr>
      <w:r>
        <w:rPr>
          <w:rFonts w:ascii="Calibri" w:hAnsi="Calibri"/>
          <w:color w:val="555555"/>
          <w:sz w:val="19"/>
        </w:rPr>
        <w:t>Wells Fargo, Phoenix, Arizona</w:t>
      </w:r>
    </w:p>
    <w:p>
      <w:pPr>
        <w:keepNext/>
      </w:pPr>
      <w:r>
        <w:rPr>
          <w:rFonts w:ascii="Calibri" w:hAnsi="Calibri"/>
          <w:color w:val="333333"/>
          <w:sz w:val="20"/>
        </w:rPr>
        <w:t>Individual contributor and team's resident expert in GenAI and Agentic AI frameworks. Focused on proof of concepts and production-ready AI implementations.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0"/>
        </w:rPr>
        <w:t>Architected scalable OCR pipeline processing 500K+ documents using Gemini, with results stored in Teradata and SQLite for distributed processing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0"/>
        </w:rPr>
        <w:t>Developed intelligent agents for database querying, KPI summarization, SQL validation, and structured QA using Python and Google ADK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0"/>
        </w:rPr>
        <w:t>Built reusable data pipelines for document ingestion, OCR, and validation using Selenium, HTTPX, and Docling with Gradio/Streamlit frontends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0"/>
        </w:rPr>
        <w:t>Designed modular, scalable architecture patterns reused across multiple teams and projects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0"/>
        </w:rPr>
        <w:t>Implemented git-based dev workflow with peer reviews, pull requests, and release standards to mature end-user compute tool development</w:t>
      </w:r>
    </w:p>
    <w:p>
      <w:pPr>
        <w:keepNext/>
        <w:tabs>
          <w:tab w:pos="9504" w:val="right"/>
        </w:tabs>
      </w:pPr>
      <w:r>
        <w:rPr>
          <w:rFonts w:ascii="Calibri" w:hAnsi="Calibri"/>
          <w:b/>
          <w:color w:val="333333"/>
          <w:sz w:val="21"/>
        </w:rPr>
        <w:t>Lead Analytics Consultant (AVP)</w:t>
      </w:r>
      <w:r>
        <w:tab/>
      </w:r>
      <w:r>
        <w:rPr>
          <w:rFonts w:ascii="Calibri" w:hAnsi="Calibri"/>
          <w:color w:val="555555"/>
          <w:sz w:val="19"/>
        </w:rPr>
        <w:t>Jan 2018 – Jun 2022</w:t>
      </w:r>
    </w:p>
    <w:p>
      <w:pPr>
        <w:keepNext/>
      </w:pPr>
      <w:r>
        <w:rPr>
          <w:rFonts w:ascii="Calibri" w:hAnsi="Calibri"/>
          <w:color w:val="555555"/>
          <w:sz w:val="19"/>
        </w:rPr>
        <w:t>Wells Fargo, Phoenix, Arizona</w:t>
      </w:r>
    </w:p>
    <w:p>
      <w:pPr>
        <w:keepNext/>
      </w:pPr>
      <w:r>
        <w:rPr>
          <w:rFonts w:ascii="Calibri" w:hAnsi="Calibri"/>
          <w:color w:val="333333"/>
          <w:sz w:val="20"/>
        </w:rPr>
        <w:t>T-shaped role providing leadership, oversight, and direct development in ETL, visualization, and advanced analytics workstreams.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0"/>
        </w:rPr>
        <w:t>Onboarded applications to Pivotal Cloud Foundry with Splunk logging and Blackduck security scans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0"/>
        </w:rPr>
        <w:t>Built web scrape automation for business intelligence visualization previews and validation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0"/>
        </w:rPr>
        <w:t>Created dynamic databases for manual and automated data ingestion from flat-file data providers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0"/>
        </w:rPr>
        <w:t>Engaged technology peer groups to execute high-priority regulatory data analytics</w:t>
      </w:r>
    </w:p>
    <w:p>
      <w:pPr>
        <w:keepNext/>
        <w:tabs>
          <w:tab w:pos="9504" w:val="right"/>
        </w:tabs>
      </w:pPr>
      <w:r>
        <w:rPr>
          <w:rFonts w:ascii="Calibri" w:hAnsi="Calibri"/>
          <w:b/>
          <w:color w:val="333333"/>
          <w:sz w:val="21"/>
        </w:rPr>
        <w:t>Applications Systems Engineer (AVP)</w:t>
      </w:r>
      <w:r>
        <w:tab/>
      </w:r>
      <w:r>
        <w:rPr>
          <w:rFonts w:ascii="Calibri" w:hAnsi="Calibri"/>
          <w:color w:val="555555"/>
          <w:sz w:val="19"/>
        </w:rPr>
        <w:t>Nov 2016 – Jan 2018</w:t>
      </w:r>
    </w:p>
    <w:p>
      <w:pPr>
        <w:keepNext/>
      </w:pPr>
      <w:r>
        <w:rPr>
          <w:rFonts w:ascii="Calibri" w:hAnsi="Calibri"/>
          <w:color w:val="555555"/>
          <w:sz w:val="19"/>
        </w:rPr>
        <w:t>Wells Fargo, Phoenix, Arizona</w:t>
      </w:r>
    </w:p>
    <w:p>
      <w:pPr>
        <w:keepNext/>
      </w:pPr>
      <w:r>
        <w:rPr>
          <w:rFonts w:ascii="Calibri" w:hAnsi="Calibri"/>
          <w:color w:val="333333"/>
          <w:sz w:val="20"/>
        </w:rPr>
        <w:t>Team lead for vulnerability business intelligence development team.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0"/>
        </w:rPr>
        <w:t>Provided guidance to development team and business partners on BI solutions for emergency remediation and reporting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0"/>
        </w:rPr>
        <w:t>Consulted leadership on data architecture roadmap for vulnerability remediation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0"/>
        </w:rPr>
        <w:t>Created ad-hoc SQL reports across systems of record to illustrate compliance status</w:t>
      </w:r>
    </w:p>
    <w:p>
      <w:pPr>
        <w:keepNext/>
        <w:tabs>
          <w:tab w:pos="9504" w:val="right"/>
        </w:tabs>
      </w:pPr>
      <w:r>
        <w:rPr>
          <w:rFonts w:ascii="Calibri" w:hAnsi="Calibri"/>
          <w:b/>
          <w:color w:val="333333"/>
          <w:sz w:val="21"/>
        </w:rPr>
        <w:t>Business Systems Consultant (AVP)</w:t>
      </w:r>
      <w:r>
        <w:tab/>
      </w:r>
      <w:r>
        <w:rPr>
          <w:rFonts w:ascii="Calibri" w:hAnsi="Calibri"/>
          <w:color w:val="555555"/>
          <w:sz w:val="19"/>
        </w:rPr>
        <w:t>Oct 2009 – Nov 2016</w:t>
      </w:r>
    </w:p>
    <w:p>
      <w:pPr>
        <w:keepNext/>
      </w:pPr>
      <w:r>
        <w:rPr>
          <w:rFonts w:ascii="Calibri" w:hAnsi="Calibri"/>
          <w:color w:val="555555"/>
          <w:sz w:val="19"/>
        </w:rPr>
        <w:t>Wells Fargo, Phoenix, Arizona</w:t>
      </w:r>
    </w:p>
    <w:p>
      <w:pPr>
        <w:keepNext/>
      </w:pPr>
      <w:r>
        <w:rPr>
          <w:rFonts w:ascii="Calibri" w:hAnsi="Calibri"/>
          <w:color w:val="333333"/>
          <w:sz w:val="20"/>
        </w:rPr>
        <w:t>Created business intelligence reporting and tools for regulatory compliance and leadership decision-making.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0"/>
        </w:rPr>
        <w:t>Built and supported ongoing asset validation processes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0"/>
        </w:rPr>
        <w:t>Created compliance metrics for server footprint tracking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0"/>
        </w:rPr>
        <w:t>Developed business process reports for server implementation, changes, and decommission time-to-market</w:t>
      </w:r>
    </w:p>
    <w:p>
      <w:pPr>
        <w:keepNext/>
        <w:tabs>
          <w:tab w:pos="9504" w:val="right"/>
        </w:tabs>
      </w:pPr>
      <w:r>
        <w:rPr>
          <w:rFonts w:ascii="Calibri" w:hAnsi="Calibri"/>
          <w:b/>
          <w:color w:val="333333"/>
          <w:sz w:val="21"/>
        </w:rPr>
        <w:t>Technology Manager</w:t>
      </w:r>
      <w:r>
        <w:tab/>
      </w:r>
      <w:r>
        <w:rPr>
          <w:rFonts w:ascii="Calibri" w:hAnsi="Calibri"/>
          <w:color w:val="555555"/>
          <w:sz w:val="19"/>
        </w:rPr>
        <w:t>2006 – 2009</w:t>
      </w:r>
    </w:p>
    <w:p>
      <w:pPr>
        <w:keepNext/>
      </w:pPr>
      <w:r>
        <w:rPr>
          <w:rFonts w:ascii="Calibri" w:hAnsi="Calibri"/>
          <w:color w:val="555555"/>
          <w:sz w:val="19"/>
        </w:rPr>
        <w:t>Wells Fargo, Phoenix, Arizona</w:t>
      </w:r>
    </w:p>
    <w:p>
      <w:pPr>
        <w:keepNext/>
      </w:pPr>
      <w:r>
        <w:rPr>
          <w:rFonts w:ascii="Calibri" w:hAnsi="Calibri"/>
          <w:color w:val="333333"/>
          <w:sz w:val="20"/>
        </w:rPr>
        <w:t>Led team of technical professionals supporting end-user technology across four administrative sites.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0"/>
        </w:rPr>
        <w:t>Led 8-9 technicians across four administrative sites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0"/>
        </w:rPr>
        <w:t>Led desktop OS migrations and provided onsite hardware swap support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0"/>
        </w:rPr>
        <w:t>Expedited Business Continuity Plan documentation to 100% compliance for disaster recovery across four business lines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0"/>
        </w:rPr>
        <w:t>Led monthly compliance efforts for security patching, encryption, and asset tracking</w:t>
      </w:r>
    </w:p>
    <w:p>
      <w:pPr>
        <w:keepNext/>
        <w:tabs>
          <w:tab w:pos="9504" w:val="right"/>
        </w:tabs>
      </w:pPr>
      <w:r>
        <w:rPr>
          <w:rFonts w:ascii="Calibri" w:hAnsi="Calibri"/>
          <w:b/>
          <w:color w:val="333333"/>
          <w:sz w:val="21"/>
        </w:rPr>
        <w:t>Team Lead / Leadership Development Program / Operations</w:t>
      </w:r>
      <w:r>
        <w:tab/>
      </w:r>
      <w:r>
        <w:rPr>
          <w:rFonts w:ascii="Calibri" w:hAnsi="Calibri"/>
          <w:color w:val="555555"/>
          <w:sz w:val="19"/>
        </w:rPr>
        <w:t>1999 – 2006</w:t>
      </w:r>
    </w:p>
    <w:p>
      <w:pPr>
        <w:keepNext/>
      </w:pPr>
      <w:r>
        <w:rPr>
          <w:rFonts w:ascii="Calibri" w:hAnsi="Calibri"/>
          <w:color w:val="555555"/>
          <w:sz w:val="19"/>
        </w:rPr>
        <w:t>Wells Fargo / Bank of America, Phoenix, Arizona</w:t>
      </w:r>
    </w:p>
    <w:p>
      <w:pPr>
        <w:keepNext/>
      </w:pPr>
      <w:r>
        <w:rPr>
          <w:rFonts w:ascii="Calibri" w:hAnsi="Calibri"/>
          <w:color w:val="333333"/>
          <w:sz w:val="20"/>
        </w:rPr>
        <w:t>Progressive career from teller to operations analyst to leadership development program, building deep financial services domain expertise.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0"/>
        </w:rPr>
        <w:t>Selected for Wells Fargo Leadership Development Program (2004-2005), rotating through operations and technology departments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0"/>
        </w:rPr>
        <w:t>Presented SharePoint hosting solution to technology executive leadership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0"/>
        </w:rPr>
        <w:t>Led six technicians at two admin sites with desktop end-user support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0"/>
        </w:rPr>
        <w:t>Progressed through teller, personal banker, lead teller, operations processor, and operations analyst roles (1999-2004)</w:t>
      </w:r>
    </w:p>
    <w:p>
      <w:pPr>
        <w:jc w:val="left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4"/>
        </w:rPr>
        <w:t>EDUCATION</w:t>
      </w:r>
    </w:p>
    <w:p>
      <w:r>
        <w:rPr>
          <w:rFonts w:ascii="Calibri" w:hAnsi="Calibri"/>
          <w:b/>
          <w:color w:val="333333"/>
          <w:sz w:val="22"/>
        </w:rPr>
        <w:t>Bachelor of Science, Accounting</w:t>
      </w:r>
    </w:p>
    <w:p>
      <w:r>
        <w:rPr>
          <w:rFonts w:ascii="Calibri" w:hAnsi="Calibri"/>
          <w:color w:val="555555"/>
          <w:sz w:val="21"/>
        </w:rPr>
        <w:t>DeVry University, Phoenix, Arizona</w:t>
      </w:r>
    </w:p>
    <w:sectPr w:rsidR="00FC693F" w:rsidRPr="0006063C" w:rsidSect="00034616">
      <w:pgSz w:w="12240" w:h="15840"/>
      <w:pgMar w:top="720" w:right="1008" w:bottom="64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" w:before="0" w:line="264" w:lineRule="auto"/>
    </w:pPr>
    <w:rPr>
      <w:rFonts w:ascii="Calibri" w:hAnsi="Calibri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