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16AD8" w:rsidRDefault="00EA057E">
      <w:pPr>
        <w:rPr>
          <w:b/>
          <w:color w:val="444444"/>
          <w:sz w:val="21"/>
          <w:szCs w:val="21"/>
          <w:highlight w:val="white"/>
        </w:rPr>
      </w:pPr>
      <w:r>
        <w:rPr>
          <w:b/>
          <w:color w:val="444444"/>
          <w:sz w:val="21"/>
          <w:szCs w:val="21"/>
          <w:highlight w:val="white"/>
        </w:rPr>
        <w:t>Ejercicios de diagramas de repaso</w:t>
      </w:r>
    </w:p>
    <w:p w14:paraId="00000002" w14:textId="77777777" w:rsidR="00B16AD8" w:rsidRDefault="00B16AD8">
      <w:pPr>
        <w:rPr>
          <w:color w:val="444444"/>
          <w:highlight w:val="white"/>
        </w:rPr>
      </w:pPr>
    </w:p>
    <w:p w14:paraId="00000003" w14:textId="77777777" w:rsidR="00B16AD8" w:rsidRDefault="00EA057E">
      <w:pPr>
        <w:rPr>
          <w:color w:val="444444"/>
          <w:highlight w:val="white"/>
        </w:rPr>
      </w:pPr>
      <w:r>
        <w:rPr>
          <w:color w:val="444444"/>
          <w:highlight w:val="white"/>
        </w:rPr>
        <w:t xml:space="preserve">1. Se desea diseñar un diagrama de clases sobre la información de las reservas de una empresa dedicada al alquiler de automóviles, teniendo en cuenta que: </w:t>
      </w:r>
    </w:p>
    <w:p w14:paraId="00000004" w14:textId="77777777" w:rsidR="00B16AD8" w:rsidRDefault="00B16AD8">
      <w:pPr>
        <w:rPr>
          <w:color w:val="444444"/>
          <w:highlight w:val="white"/>
        </w:rPr>
      </w:pPr>
    </w:p>
    <w:p w14:paraId="00000005" w14:textId="77777777" w:rsidR="00B16AD8" w:rsidRDefault="00EA057E">
      <w:pPr>
        <w:numPr>
          <w:ilvl w:val="0"/>
          <w:numId w:val="1"/>
        </w:numPr>
        <w:rPr>
          <w:color w:val="444444"/>
          <w:highlight w:val="white"/>
        </w:rPr>
      </w:pPr>
      <w:r>
        <w:rPr>
          <w:color w:val="444444"/>
          <w:highlight w:val="white"/>
        </w:rPr>
        <w:t xml:space="preserve">Un cliente puede tener ninguna, una o varias reservas. </w:t>
      </w:r>
    </w:p>
    <w:p w14:paraId="00000006" w14:textId="77777777" w:rsidR="00B16AD8" w:rsidRDefault="00EA057E">
      <w:pPr>
        <w:numPr>
          <w:ilvl w:val="0"/>
          <w:numId w:val="1"/>
        </w:numPr>
        <w:rPr>
          <w:color w:val="444444"/>
          <w:highlight w:val="white"/>
        </w:rPr>
      </w:pPr>
      <w:r>
        <w:rPr>
          <w:color w:val="444444"/>
          <w:highlight w:val="white"/>
        </w:rPr>
        <w:t xml:space="preserve">De cada cliente se desea almacenar su DNI, </w:t>
      </w:r>
      <w:r>
        <w:rPr>
          <w:color w:val="444444"/>
          <w:highlight w:val="white"/>
        </w:rPr>
        <w:t xml:space="preserve">nombre, dirección y teléfono. </w:t>
      </w:r>
    </w:p>
    <w:p w14:paraId="00000007" w14:textId="77777777" w:rsidR="00B16AD8" w:rsidRDefault="00EA057E">
      <w:pPr>
        <w:numPr>
          <w:ilvl w:val="0"/>
          <w:numId w:val="1"/>
        </w:numPr>
        <w:rPr>
          <w:color w:val="444444"/>
          <w:highlight w:val="white"/>
        </w:rPr>
      </w:pPr>
      <w:r>
        <w:rPr>
          <w:color w:val="444444"/>
          <w:highlight w:val="white"/>
        </w:rPr>
        <w:t>Una reserva la realiza un único cliente, pero puede reservar uno o varios coches por reserva, cada coche puede ser reservado muchas veces.</w:t>
      </w:r>
    </w:p>
    <w:p w14:paraId="00000008" w14:textId="77777777" w:rsidR="00B16AD8" w:rsidRDefault="00EA057E">
      <w:pPr>
        <w:numPr>
          <w:ilvl w:val="0"/>
          <w:numId w:val="1"/>
        </w:numPr>
        <w:rPr>
          <w:color w:val="444444"/>
          <w:highlight w:val="white"/>
        </w:rPr>
      </w:pPr>
      <w:r>
        <w:rPr>
          <w:color w:val="444444"/>
          <w:highlight w:val="white"/>
        </w:rPr>
        <w:t>Es importante registrar la fecha de inicio y final de la reserva, el precio del alquil</w:t>
      </w:r>
      <w:r>
        <w:rPr>
          <w:color w:val="444444"/>
          <w:highlight w:val="white"/>
        </w:rPr>
        <w:t>er de cada uno de los coches al reservar un coche.</w:t>
      </w:r>
    </w:p>
    <w:p w14:paraId="00000009" w14:textId="77777777" w:rsidR="00B16AD8" w:rsidRDefault="00EA057E">
      <w:pPr>
        <w:numPr>
          <w:ilvl w:val="0"/>
          <w:numId w:val="1"/>
        </w:numPr>
        <w:rPr>
          <w:color w:val="444444"/>
          <w:highlight w:val="white"/>
        </w:rPr>
      </w:pPr>
      <w:r>
        <w:rPr>
          <w:color w:val="444444"/>
          <w:highlight w:val="white"/>
        </w:rPr>
        <w:t xml:space="preserve">Los coches se agrupan en garajes, y todo coche tiene siempre asignado un único garaje que no puede cambiar. De cada coche se requiere la matrícula, el modelo, el color y la marca. </w:t>
      </w:r>
    </w:p>
    <w:p w14:paraId="0000000A" w14:textId="77777777" w:rsidR="00B16AD8" w:rsidRDefault="00EA057E">
      <w:pPr>
        <w:numPr>
          <w:ilvl w:val="0"/>
          <w:numId w:val="1"/>
        </w:numPr>
        <w:rPr>
          <w:color w:val="444444"/>
          <w:highlight w:val="white"/>
        </w:rPr>
      </w:pPr>
      <w:r>
        <w:rPr>
          <w:color w:val="444444"/>
          <w:highlight w:val="white"/>
        </w:rPr>
        <w:t xml:space="preserve">Cada reserva se realiza </w:t>
      </w:r>
      <w:r>
        <w:rPr>
          <w:color w:val="444444"/>
          <w:highlight w:val="white"/>
        </w:rPr>
        <w:t>en una única agencia.</w:t>
      </w:r>
    </w:p>
    <w:p w14:paraId="0000000B" w14:textId="77777777" w:rsidR="00B16AD8" w:rsidRDefault="00EA057E">
      <w:pPr>
        <w:numPr>
          <w:ilvl w:val="0"/>
          <w:numId w:val="1"/>
        </w:numPr>
        <w:rPr>
          <w:color w:val="444444"/>
          <w:highlight w:val="white"/>
        </w:rPr>
      </w:pPr>
      <w:r>
        <w:rPr>
          <w:color w:val="444444"/>
          <w:highlight w:val="white"/>
        </w:rPr>
        <w:t xml:space="preserve">Cada reserva tendrá un método de tipo </w:t>
      </w:r>
      <w:proofErr w:type="spellStart"/>
      <w:r>
        <w:rPr>
          <w:color w:val="444444"/>
          <w:highlight w:val="white"/>
        </w:rPr>
        <w:t>protected</w:t>
      </w:r>
      <w:proofErr w:type="spellEnd"/>
      <w:r>
        <w:rPr>
          <w:color w:val="444444"/>
          <w:highlight w:val="white"/>
        </w:rPr>
        <w:t xml:space="preserve"> que no reciba ningún parámetro y que permita mostrar la información del objeto. El método no devolverá ningún parámetro.</w:t>
      </w:r>
    </w:p>
    <w:p w14:paraId="0000000C" w14:textId="496C90BF" w:rsidR="00B16AD8" w:rsidRDefault="00EA057E">
      <w:pPr>
        <w:numPr>
          <w:ilvl w:val="0"/>
          <w:numId w:val="1"/>
        </w:numPr>
        <w:rPr>
          <w:color w:val="444444"/>
          <w:highlight w:val="white"/>
        </w:rPr>
      </w:pPr>
      <w:r>
        <w:rPr>
          <w:color w:val="444444"/>
          <w:highlight w:val="white"/>
        </w:rPr>
        <w:t xml:space="preserve">Los coches que se pueden </w:t>
      </w:r>
      <w:proofErr w:type="gramStart"/>
      <w:r>
        <w:rPr>
          <w:color w:val="444444"/>
          <w:highlight w:val="white"/>
        </w:rPr>
        <w:t>reservar,</w:t>
      </w:r>
      <w:proofErr w:type="gramEnd"/>
      <w:r>
        <w:rPr>
          <w:color w:val="444444"/>
          <w:highlight w:val="white"/>
        </w:rPr>
        <w:t xml:space="preserve"> se clasifican según el tipo en</w:t>
      </w:r>
      <w:r>
        <w:rPr>
          <w:color w:val="444444"/>
          <w:highlight w:val="white"/>
        </w:rPr>
        <w:t xml:space="preserve"> compacto o familiar.</w:t>
      </w:r>
    </w:p>
    <w:p w14:paraId="64F9DC1B" w14:textId="385E807E" w:rsidR="00EA057E" w:rsidRDefault="00EA057E" w:rsidP="00EA057E">
      <w:pPr>
        <w:ind w:left="720"/>
        <w:rPr>
          <w:color w:val="444444"/>
          <w:highlight w:val="white"/>
        </w:rPr>
      </w:pPr>
      <w:r>
        <w:rPr>
          <w:color w:val="444444"/>
          <w:highlight w:val="white"/>
        </w:rPr>
        <w:t>Flecha reserva agencia al reves</w:t>
      </w:r>
    </w:p>
    <w:p w14:paraId="0000000D" w14:textId="77777777" w:rsidR="00B16AD8" w:rsidRDefault="00B16AD8">
      <w:pPr>
        <w:rPr>
          <w:color w:val="444444"/>
          <w:highlight w:val="white"/>
        </w:rPr>
      </w:pPr>
    </w:p>
    <w:p w14:paraId="0000000E" w14:textId="13A7BE66" w:rsidR="00B16AD8" w:rsidRDefault="00EA057E">
      <w:pPr>
        <w:ind w:firstLine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71E560E" wp14:editId="70CFE021">
            <wp:simplePos x="0" y="0"/>
            <wp:positionH relativeFrom="margin">
              <wp:align>left</wp:align>
            </wp:positionH>
            <wp:positionV relativeFrom="paragraph">
              <wp:posOffset>257175</wp:posOffset>
            </wp:positionV>
            <wp:extent cx="6257290" cy="3781425"/>
            <wp:effectExtent l="0" t="0" r="0" b="9525"/>
            <wp:wrapTopAndBottom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29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444444"/>
          <w:highlight w:val="white"/>
        </w:rPr>
        <w:t>NOTA:</w:t>
      </w:r>
      <w:r>
        <w:t xml:space="preserve"> No es necesario especificar </w:t>
      </w:r>
      <w:proofErr w:type="spellStart"/>
      <w:r>
        <w:t>getters</w:t>
      </w:r>
      <w:proofErr w:type="spellEnd"/>
      <w:r>
        <w:t xml:space="preserve">, </w:t>
      </w:r>
      <w:proofErr w:type="spellStart"/>
      <w:r>
        <w:t>setters</w:t>
      </w:r>
      <w:proofErr w:type="spellEnd"/>
      <w:r>
        <w:t>.</w:t>
      </w:r>
    </w:p>
    <w:p w14:paraId="0236FFB7" w14:textId="71D64BE5" w:rsidR="00EA057E" w:rsidRDefault="00EA057E">
      <w:pPr>
        <w:ind w:firstLine="720"/>
      </w:pPr>
    </w:p>
    <w:p w14:paraId="452A7E69" w14:textId="77777777" w:rsidR="00EA057E" w:rsidRDefault="00EA057E">
      <w:pPr>
        <w:ind w:firstLine="720"/>
      </w:pPr>
    </w:p>
    <w:p w14:paraId="0000000F" w14:textId="77777777" w:rsidR="00B16AD8" w:rsidRDefault="00B16AD8">
      <w:pPr>
        <w:ind w:firstLine="720"/>
      </w:pPr>
    </w:p>
    <w:p w14:paraId="00000010" w14:textId="77777777" w:rsidR="00B16AD8" w:rsidRDefault="00EA057E">
      <w:r>
        <w:lastRenderedPageBreak/>
        <w:t>2. Se desea diseñar un diagrama de casos de uso para gestionar el alta de los socios de una plataforma online de series:</w:t>
      </w:r>
    </w:p>
    <w:p w14:paraId="00000011" w14:textId="77777777" w:rsidR="00B16AD8" w:rsidRDefault="00B16AD8">
      <w:pPr>
        <w:ind w:left="720"/>
      </w:pPr>
    </w:p>
    <w:p w14:paraId="00000012" w14:textId="77777777" w:rsidR="00B16AD8" w:rsidRDefault="00EA057E">
      <w:pPr>
        <w:numPr>
          <w:ilvl w:val="0"/>
          <w:numId w:val="2"/>
        </w:numPr>
        <w:rPr>
          <w:color w:val="444444"/>
          <w:sz w:val="21"/>
          <w:szCs w:val="21"/>
          <w:highlight w:val="white"/>
        </w:rPr>
      </w:pPr>
      <w:r>
        <w:rPr>
          <w:color w:val="444444"/>
          <w:sz w:val="21"/>
          <w:szCs w:val="21"/>
          <w:highlight w:val="white"/>
        </w:rPr>
        <w:t xml:space="preserve">Mediante la web de la plataforma, un socio puede darse de </w:t>
      </w:r>
      <w:r>
        <w:rPr>
          <w:color w:val="444444"/>
          <w:sz w:val="21"/>
          <w:szCs w:val="21"/>
          <w:highlight w:val="white"/>
        </w:rPr>
        <w:t>alta, de baja y modificar sus datos.</w:t>
      </w:r>
    </w:p>
    <w:p w14:paraId="00000013" w14:textId="77777777" w:rsidR="00B16AD8" w:rsidRDefault="00EA057E">
      <w:pPr>
        <w:numPr>
          <w:ilvl w:val="0"/>
          <w:numId w:val="2"/>
        </w:numPr>
        <w:rPr>
          <w:color w:val="444444"/>
          <w:sz w:val="21"/>
          <w:szCs w:val="21"/>
          <w:highlight w:val="white"/>
        </w:rPr>
      </w:pPr>
      <w:r>
        <w:rPr>
          <w:color w:val="444444"/>
          <w:sz w:val="21"/>
          <w:szCs w:val="21"/>
          <w:highlight w:val="white"/>
        </w:rPr>
        <w:t xml:space="preserve">El administrador de la </w:t>
      </w:r>
      <w:proofErr w:type="gramStart"/>
      <w:r>
        <w:rPr>
          <w:color w:val="444444"/>
          <w:sz w:val="21"/>
          <w:szCs w:val="21"/>
          <w:highlight w:val="white"/>
        </w:rPr>
        <w:t>web,</w:t>
      </w:r>
      <w:proofErr w:type="gramEnd"/>
      <w:r>
        <w:rPr>
          <w:color w:val="444444"/>
          <w:sz w:val="21"/>
          <w:szCs w:val="21"/>
          <w:highlight w:val="white"/>
        </w:rPr>
        <w:t xml:space="preserve"> puede realizar la consulta de un socio, así como realizar una consulta de los socios con pagos pendientes, la cual hereda de la anterior acción. </w:t>
      </w:r>
      <w:proofErr w:type="gramStart"/>
      <w:r>
        <w:rPr>
          <w:color w:val="444444"/>
          <w:sz w:val="21"/>
          <w:szCs w:val="21"/>
          <w:highlight w:val="white"/>
        </w:rPr>
        <w:t>Además</w:t>
      </w:r>
      <w:proofErr w:type="gramEnd"/>
      <w:r>
        <w:rPr>
          <w:color w:val="444444"/>
          <w:sz w:val="21"/>
          <w:szCs w:val="21"/>
          <w:highlight w:val="white"/>
        </w:rPr>
        <w:t xml:space="preserve"> puede realizar todas las acciones que p</w:t>
      </w:r>
      <w:r>
        <w:rPr>
          <w:color w:val="444444"/>
          <w:sz w:val="21"/>
          <w:szCs w:val="21"/>
          <w:highlight w:val="white"/>
        </w:rPr>
        <w:t>uede realizar un socio.</w:t>
      </w:r>
    </w:p>
    <w:p w14:paraId="00000014" w14:textId="39C31936" w:rsidR="00B16AD8" w:rsidRDefault="00EA057E">
      <w:pPr>
        <w:numPr>
          <w:ilvl w:val="0"/>
          <w:numId w:val="2"/>
        </w:numPr>
        <w:rPr>
          <w:color w:val="444444"/>
          <w:sz w:val="21"/>
          <w:szCs w:val="21"/>
          <w:highlight w:val="white"/>
        </w:rPr>
      </w:pPr>
      <w:r>
        <w:rPr>
          <w:color w:val="444444"/>
          <w:sz w:val="21"/>
          <w:szCs w:val="21"/>
          <w:highlight w:val="white"/>
        </w:rPr>
        <w:t>Tanto la baja como el alta de socios incluye la identificación del socio.</w:t>
      </w:r>
    </w:p>
    <w:p w14:paraId="00000015" w14:textId="0CAB0B7B" w:rsidR="00B16AD8" w:rsidRDefault="00EA057E">
      <w:r>
        <w:rPr>
          <w:noProof/>
        </w:rPr>
        <w:drawing>
          <wp:anchor distT="0" distB="0" distL="114300" distR="114300" simplePos="0" relativeHeight="251659264" behindDoc="0" locked="0" layoutInCell="1" allowOverlap="1" wp14:anchorId="67B84FF2" wp14:editId="6F632418">
            <wp:simplePos x="0" y="0"/>
            <wp:positionH relativeFrom="margin">
              <wp:align>center</wp:align>
            </wp:positionH>
            <wp:positionV relativeFrom="paragraph">
              <wp:posOffset>274320</wp:posOffset>
            </wp:positionV>
            <wp:extent cx="4981575" cy="6391275"/>
            <wp:effectExtent l="0" t="0" r="9525" b="9525"/>
            <wp:wrapTopAndBottom/>
            <wp:docPr id="2" name="Picture 2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16AD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375BD"/>
    <w:multiLevelType w:val="multilevel"/>
    <w:tmpl w:val="51F225F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D6C75F3"/>
    <w:multiLevelType w:val="multilevel"/>
    <w:tmpl w:val="7742894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AD8"/>
    <w:rsid w:val="00B16AD8"/>
    <w:rsid w:val="00EA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712BC"/>
  <w15:docId w15:val="{B6ADAC27-12B3-44F9-992D-48697A606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E0DC5825A16B4291BF2D7CC4371E8B" ma:contentTypeVersion="4" ma:contentTypeDescription="Crear nuevo documento." ma:contentTypeScope="" ma:versionID="60a0f9d2fcc39d67a5c61ca454fb6c55">
  <xsd:schema xmlns:xsd="http://www.w3.org/2001/XMLSchema" xmlns:xs="http://www.w3.org/2001/XMLSchema" xmlns:p="http://schemas.microsoft.com/office/2006/metadata/properties" xmlns:ns2="0a490bbf-2b4c-47d2-9ae1-b52730b268da" xmlns:ns3="cf9515c3-ef90-4be8-a1a9-7019a91294c4" targetNamespace="http://schemas.microsoft.com/office/2006/metadata/properties" ma:root="true" ma:fieldsID="a2677099b9b85e583cf72e9aa2f8ebbd" ns2:_="" ns3:_="">
    <xsd:import namespace="0a490bbf-2b4c-47d2-9ae1-b52730b268da"/>
    <xsd:import namespace="cf9515c3-ef90-4be8-a1a9-7019a91294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90bbf-2b4c-47d2-9ae1-b52730b268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515c3-ef90-4be8-a1a9-7019a91294c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BF9889-F07D-4169-815D-5AA4918930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FE9F0EA-0EA3-4786-8B7D-37169E7BAC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787595-6244-4B6F-9C98-E87E99E33C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490bbf-2b4c-47d2-9ae1-b52730b268da"/>
    <ds:schemaRef ds:uri="cf9515c3-ef90-4be8-a1a9-7019a91294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262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Benito Molina</dc:creator>
  <cp:lastModifiedBy>Alberto Benito Molina</cp:lastModifiedBy>
  <cp:revision>2</cp:revision>
  <dcterms:created xsi:type="dcterms:W3CDTF">2021-05-13T07:26:00Z</dcterms:created>
  <dcterms:modified xsi:type="dcterms:W3CDTF">2021-05-13T07:26:00Z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0x01010075E0DC5825A16B4291BF2D7CC4371E8B</vt:lpwstr>
  </property>
</Properties>
</file>