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C72DE" w:rsidRDefault="002A154A">
      <w:r>
        <w:t>Tarea Unidad 5</w:t>
      </w:r>
    </w:p>
    <w:p w14:paraId="00000002" w14:textId="77777777" w:rsidR="007C72DE" w:rsidRDefault="007C72DE"/>
    <w:p w14:paraId="00000003" w14:textId="7F4D2F4C" w:rsidR="007C72DE" w:rsidRDefault="002A154A">
      <w:pPr>
        <w:numPr>
          <w:ilvl w:val="0"/>
          <w:numId w:val="1"/>
        </w:numPr>
      </w:pPr>
      <w:r>
        <w:t>En los tipos de pruebas, ¿</w:t>
      </w:r>
      <w:proofErr w:type="spellStart"/>
      <w:r>
        <w:t>que</w:t>
      </w:r>
      <w:proofErr w:type="spellEnd"/>
      <w:r>
        <w:t xml:space="preserve"> es una caja blanca y una caja negra?</w:t>
      </w:r>
    </w:p>
    <w:p w14:paraId="4F1C7709" w14:textId="24387994" w:rsidR="001D10A2" w:rsidRPr="001D10A2" w:rsidRDefault="0094175A" w:rsidP="001D10A2">
      <w:pPr>
        <w:ind w:left="720"/>
        <w:rPr>
          <w:color w:val="4F81BD" w:themeColor="accent1"/>
        </w:rPr>
      </w:pPr>
      <w:r>
        <w:rPr>
          <w:color w:val="4F81BD" w:themeColor="accent1"/>
        </w:rPr>
        <w:t>Una caja blanca es el tipo de pruebas de software que se realiza sobre las funciones internas de un módulo, mientras que una caja negra es el tipo de pruebas que ejercitan los requisitos funcionales desde el exterior del módulo (funciones externas).</w:t>
      </w:r>
    </w:p>
    <w:p w14:paraId="32447E6B" w14:textId="229B663B" w:rsidR="0094175A" w:rsidRDefault="002A154A" w:rsidP="00C35FC9">
      <w:pPr>
        <w:numPr>
          <w:ilvl w:val="0"/>
          <w:numId w:val="1"/>
        </w:numPr>
      </w:pPr>
      <w:r>
        <w:t xml:space="preserve">¿Que se debería probar en </w:t>
      </w:r>
      <w:proofErr w:type="gramStart"/>
      <w:r>
        <w:t>un test</w:t>
      </w:r>
      <w:proofErr w:type="gramEnd"/>
      <w:r>
        <w:t xml:space="preserve"> unitario?</w:t>
      </w:r>
    </w:p>
    <w:p w14:paraId="3EADA8F2" w14:textId="3E39D0E6" w:rsidR="00C35FC9" w:rsidRDefault="00C35FC9" w:rsidP="00C35FC9">
      <w:pPr>
        <w:pStyle w:val="Prrafodelista"/>
        <w:numPr>
          <w:ilvl w:val="0"/>
          <w:numId w:val="4"/>
        </w:numPr>
        <w:rPr>
          <w:color w:val="4F81BD" w:themeColor="accent1"/>
        </w:rPr>
      </w:pPr>
      <w:r>
        <w:rPr>
          <w:color w:val="4F81BD" w:themeColor="accent1"/>
        </w:rPr>
        <w:t>La cardinalidad</w:t>
      </w:r>
      <w:r w:rsidR="005C6A65">
        <w:rPr>
          <w:color w:val="4F81BD" w:themeColor="accent1"/>
        </w:rPr>
        <w:t>.</w:t>
      </w:r>
    </w:p>
    <w:p w14:paraId="61CEEAA2" w14:textId="4B0FCCCA" w:rsidR="005C6A65" w:rsidRDefault="005C6A65" w:rsidP="00C35FC9">
      <w:pPr>
        <w:pStyle w:val="Prrafodelista"/>
        <w:numPr>
          <w:ilvl w:val="0"/>
          <w:numId w:val="4"/>
        </w:numPr>
        <w:rPr>
          <w:color w:val="4F81BD" w:themeColor="accent1"/>
        </w:rPr>
      </w:pPr>
      <w:r>
        <w:rPr>
          <w:color w:val="4F81BD" w:themeColor="accent1"/>
        </w:rPr>
        <w:t>El orden.</w:t>
      </w:r>
    </w:p>
    <w:p w14:paraId="383034EE" w14:textId="65C0BA1C" w:rsidR="005C6A65" w:rsidRDefault="005C6A65" w:rsidP="00C35FC9">
      <w:pPr>
        <w:pStyle w:val="Prrafodelista"/>
        <w:numPr>
          <w:ilvl w:val="0"/>
          <w:numId w:val="4"/>
        </w:numPr>
        <w:rPr>
          <w:color w:val="4F81BD" w:themeColor="accent1"/>
        </w:rPr>
      </w:pPr>
      <w:r>
        <w:rPr>
          <w:color w:val="4F81BD" w:themeColor="accent1"/>
        </w:rPr>
        <w:t>El rango.</w:t>
      </w:r>
    </w:p>
    <w:p w14:paraId="2DB0B145" w14:textId="0C6FDF5F" w:rsidR="005C6A65" w:rsidRDefault="005C6A65" w:rsidP="00C35FC9">
      <w:pPr>
        <w:pStyle w:val="Prrafodelista"/>
        <w:numPr>
          <w:ilvl w:val="0"/>
          <w:numId w:val="4"/>
        </w:numPr>
        <w:rPr>
          <w:color w:val="4F81BD" w:themeColor="accent1"/>
        </w:rPr>
      </w:pPr>
      <w:r>
        <w:rPr>
          <w:color w:val="4F81BD" w:themeColor="accent1"/>
        </w:rPr>
        <w:t>La referencia.</w:t>
      </w:r>
    </w:p>
    <w:p w14:paraId="3AD904AC" w14:textId="4358A975" w:rsidR="005C6A65" w:rsidRDefault="005C6A65" w:rsidP="00C35FC9">
      <w:pPr>
        <w:pStyle w:val="Prrafodelista"/>
        <w:numPr>
          <w:ilvl w:val="0"/>
          <w:numId w:val="4"/>
        </w:numPr>
        <w:rPr>
          <w:color w:val="4F81BD" w:themeColor="accent1"/>
        </w:rPr>
      </w:pPr>
      <w:r>
        <w:rPr>
          <w:color w:val="4F81BD" w:themeColor="accent1"/>
        </w:rPr>
        <w:t>La existencia.</w:t>
      </w:r>
    </w:p>
    <w:p w14:paraId="3B69C8EB" w14:textId="1DF909AC" w:rsidR="005C6A65" w:rsidRDefault="005C6A65" w:rsidP="00C35FC9">
      <w:pPr>
        <w:pStyle w:val="Prrafodelista"/>
        <w:numPr>
          <w:ilvl w:val="0"/>
          <w:numId w:val="4"/>
        </w:numPr>
        <w:rPr>
          <w:color w:val="4F81BD" w:themeColor="accent1"/>
        </w:rPr>
      </w:pPr>
      <w:r>
        <w:rPr>
          <w:color w:val="4F81BD" w:themeColor="accent1"/>
        </w:rPr>
        <w:t>La conformidad.</w:t>
      </w:r>
    </w:p>
    <w:p w14:paraId="75F4CF84" w14:textId="04458E80" w:rsidR="005C6A65" w:rsidRDefault="005C6A65" w:rsidP="00C35FC9">
      <w:pPr>
        <w:pStyle w:val="Prrafodelista"/>
        <w:numPr>
          <w:ilvl w:val="0"/>
          <w:numId w:val="4"/>
        </w:numPr>
        <w:rPr>
          <w:color w:val="4F81BD" w:themeColor="accent1"/>
        </w:rPr>
      </w:pPr>
      <w:r>
        <w:rPr>
          <w:color w:val="4F81BD" w:themeColor="accent1"/>
        </w:rPr>
        <w:t>El tiempo.</w:t>
      </w:r>
    </w:p>
    <w:p w14:paraId="7B7881B7" w14:textId="7FCA8525" w:rsidR="005C6A65" w:rsidRPr="00C35FC9" w:rsidRDefault="005C6A65" w:rsidP="00C35FC9">
      <w:pPr>
        <w:pStyle w:val="Prrafodelista"/>
        <w:numPr>
          <w:ilvl w:val="0"/>
          <w:numId w:val="4"/>
        </w:numPr>
        <w:rPr>
          <w:color w:val="4F81BD" w:themeColor="accent1"/>
        </w:rPr>
      </w:pPr>
      <w:r>
        <w:rPr>
          <w:color w:val="4F81BD" w:themeColor="accent1"/>
        </w:rPr>
        <w:t>Otras cosas.</w:t>
      </w:r>
    </w:p>
    <w:p w14:paraId="00000007" w14:textId="1762DF58" w:rsidR="007C72DE" w:rsidRDefault="002A154A">
      <w:pPr>
        <w:numPr>
          <w:ilvl w:val="0"/>
          <w:numId w:val="1"/>
        </w:numPr>
      </w:pPr>
      <w:r>
        <w:t>¿</w:t>
      </w:r>
      <w:proofErr w:type="spellStart"/>
      <w:r>
        <w:t>Que</w:t>
      </w:r>
      <w:proofErr w:type="spellEnd"/>
      <w:r>
        <w:t xml:space="preserve"> es un caso de prueba?</w:t>
      </w:r>
    </w:p>
    <w:p w14:paraId="471EF308" w14:textId="0FCCA863" w:rsidR="005C6A65" w:rsidRPr="00F26BBB" w:rsidRDefault="00F26BBB" w:rsidP="005C6A65">
      <w:pPr>
        <w:ind w:left="720"/>
        <w:rPr>
          <w:color w:val="4F81BD" w:themeColor="accent1"/>
        </w:rPr>
      </w:pPr>
      <w:r w:rsidRPr="00F26BBB">
        <w:rPr>
          <w:color w:val="4F81BD" w:themeColor="accent1"/>
          <w:shd w:val="clear" w:color="auto" w:fill="FFFFFF"/>
        </w:rPr>
        <w:t>Un caso de prueba es un conjunto de condiciones o variables bajo las cuales un analista determinará si una </w:t>
      </w:r>
      <w:hyperlink r:id="rId8" w:tooltip="Aplicación informática" w:history="1">
        <w:r w:rsidRPr="00F26BBB">
          <w:rPr>
            <w:rStyle w:val="Hipervnculo"/>
            <w:color w:val="4F81BD" w:themeColor="accent1"/>
            <w:u w:val="none"/>
            <w:shd w:val="clear" w:color="auto" w:fill="FFFFFF"/>
          </w:rPr>
          <w:t>aplicación</w:t>
        </w:r>
      </w:hyperlink>
      <w:r w:rsidRPr="00F26BBB">
        <w:rPr>
          <w:color w:val="4F81BD" w:themeColor="accent1"/>
          <w:shd w:val="clear" w:color="auto" w:fill="FFFFFF"/>
        </w:rPr>
        <w:t>, un sistema software o una característica de éstos es parcial o completamente satisfactoria.</w:t>
      </w:r>
    </w:p>
    <w:p w14:paraId="00000008" w14:textId="490874DD" w:rsidR="007C72DE" w:rsidRDefault="002A154A">
      <w:pPr>
        <w:numPr>
          <w:ilvl w:val="0"/>
          <w:numId w:val="1"/>
        </w:numPr>
      </w:pPr>
      <w:r>
        <w:t>¿Cuáles son los principios que debe seguir un caso de prueba?</w:t>
      </w:r>
    </w:p>
    <w:p w14:paraId="31F71D11" w14:textId="77777777" w:rsidR="00502938" w:rsidRPr="00502938" w:rsidRDefault="00E767B5" w:rsidP="00502938">
      <w:pPr>
        <w:pStyle w:val="Prrafodelista"/>
        <w:numPr>
          <w:ilvl w:val="0"/>
          <w:numId w:val="4"/>
        </w:numPr>
        <w:rPr>
          <w:color w:val="4F81BD" w:themeColor="accent1"/>
        </w:rPr>
      </w:pPr>
      <w:r w:rsidRPr="00502938">
        <w:rPr>
          <w:color w:val="4F81BD" w:themeColor="accent1"/>
        </w:rPr>
        <w:t xml:space="preserve">La salida deseada es una parte </w:t>
      </w:r>
      <w:r w:rsidR="00502938" w:rsidRPr="00502938">
        <w:rPr>
          <w:color w:val="4F81BD" w:themeColor="accent1"/>
        </w:rPr>
        <w:t>necesaria</w:t>
      </w:r>
      <w:r w:rsidRPr="00502938">
        <w:rPr>
          <w:color w:val="4F81BD" w:themeColor="accent1"/>
        </w:rPr>
        <w:t xml:space="preserve"> para cada caso de prueba</w:t>
      </w:r>
      <w:r w:rsidR="00502938" w:rsidRPr="00502938">
        <w:rPr>
          <w:color w:val="4F81BD" w:themeColor="accent1"/>
        </w:rPr>
        <w:t>.</w:t>
      </w:r>
    </w:p>
    <w:p w14:paraId="3BC6573A" w14:textId="77777777" w:rsidR="00502938" w:rsidRPr="00502938" w:rsidRDefault="00E767B5" w:rsidP="00502938">
      <w:pPr>
        <w:pStyle w:val="Prrafodelista"/>
        <w:numPr>
          <w:ilvl w:val="0"/>
          <w:numId w:val="4"/>
        </w:numPr>
        <w:rPr>
          <w:color w:val="4F81BD" w:themeColor="accent1"/>
        </w:rPr>
      </w:pPr>
      <w:r w:rsidRPr="00502938">
        <w:rPr>
          <w:color w:val="4F81BD" w:themeColor="accent1"/>
        </w:rPr>
        <w:t>Un programador debe evitar probar su propio programa</w:t>
      </w:r>
      <w:r w:rsidR="00502938" w:rsidRPr="00502938">
        <w:rPr>
          <w:color w:val="4F81BD" w:themeColor="accent1"/>
        </w:rPr>
        <w:t>;</w:t>
      </w:r>
      <w:r w:rsidRPr="00502938">
        <w:rPr>
          <w:color w:val="4F81BD" w:themeColor="accent1"/>
        </w:rPr>
        <w:t xml:space="preserve"> </w:t>
      </w:r>
      <w:r w:rsidR="00502938" w:rsidRPr="00502938">
        <w:rPr>
          <w:color w:val="4F81BD" w:themeColor="accent1"/>
        </w:rPr>
        <w:t>a</w:t>
      </w:r>
      <w:r w:rsidRPr="00502938">
        <w:rPr>
          <w:color w:val="4F81BD" w:themeColor="accent1"/>
        </w:rPr>
        <w:t xml:space="preserve">l programar se construye </w:t>
      </w:r>
      <w:r w:rsidR="00502938" w:rsidRPr="00502938">
        <w:rPr>
          <w:color w:val="4F81BD" w:themeColor="accent1"/>
        </w:rPr>
        <w:t>y a</w:t>
      </w:r>
      <w:r w:rsidRPr="00502938">
        <w:rPr>
          <w:color w:val="4F81BD" w:themeColor="accent1"/>
        </w:rPr>
        <w:t>l probar se destruye (a corto plazo</w:t>
      </w:r>
      <w:r w:rsidR="00502938" w:rsidRPr="00502938">
        <w:rPr>
          <w:color w:val="4F81BD" w:themeColor="accent1"/>
        </w:rPr>
        <w:t>).</w:t>
      </w:r>
    </w:p>
    <w:p w14:paraId="335D3309" w14:textId="77777777" w:rsidR="00502938" w:rsidRPr="00502938" w:rsidRDefault="00E767B5" w:rsidP="00502938">
      <w:pPr>
        <w:pStyle w:val="Prrafodelista"/>
        <w:numPr>
          <w:ilvl w:val="0"/>
          <w:numId w:val="4"/>
        </w:numPr>
        <w:rPr>
          <w:color w:val="4F81BD" w:themeColor="accent1"/>
        </w:rPr>
      </w:pPr>
      <w:r w:rsidRPr="00502938">
        <w:rPr>
          <w:color w:val="4F81BD" w:themeColor="accent1"/>
        </w:rPr>
        <w:t xml:space="preserve">Una organización no debe probar sus </w:t>
      </w:r>
      <w:proofErr w:type="gramStart"/>
      <w:r w:rsidRPr="00502938">
        <w:rPr>
          <w:color w:val="4F81BD" w:themeColor="accent1"/>
        </w:rPr>
        <w:t>propios programa</w:t>
      </w:r>
      <w:proofErr w:type="gramEnd"/>
      <w:r w:rsidR="00502938" w:rsidRPr="00502938">
        <w:rPr>
          <w:color w:val="4F81BD" w:themeColor="accent1"/>
        </w:rPr>
        <w:t>.</w:t>
      </w:r>
    </w:p>
    <w:p w14:paraId="6933796B" w14:textId="77777777" w:rsidR="00502938" w:rsidRPr="00502938" w:rsidRDefault="00E767B5" w:rsidP="00502938">
      <w:pPr>
        <w:pStyle w:val="Prrafodelista"/>
        <w:numPr>
          <w:ilvl w:val="0"/>
          <w:numId w:val="4"/>
        </w:numPr>
        <w:rPr>
          <w:color w:val="4F81BD" w:themeColor="accent1"/>
        </w:rPr>
      </w:pPr>
      <w:r w:rsidRPr="00502938">
        <w:rPr>
          <w:color w:val="4F81BD" w:themeColor="accent1"/>
        </w:rPr>
        <w:t xml:space="preserve">Inspeccionar </w:t>
      </w:r>
      <w:r w:rsidR="00502938" w:rsidRPr="00502938">
        <w:rPr>
          <w:color w:val="4F81BD" w:themeColor="accent1"/>
        </w:rPr>
        <w:t>mucho</w:t>
      </w:r>
      <w:r w:rsidRPr="00502938">
        <w:rPr>
          <w:color w:val="4F81BD" w:themeColor="accent1"/>
        </w:rPr>
        <w:t xml:space="preserve"> los resultados de cada prueba</w:t>
      </w:r>
      <w:r w:rsidR="00502938" w:rsidRPr="00502938">
        <w:rPr>
          <w:color w:val="4F81BD" w:themeColor="accent1"/>
        </w:rPr>
        <w:t>.</w:t>
      </w:r>
    </w:p>
    <w:p w14:paraId="7342872F" w14:textId="77777777" w:rsidR="00502938" w:rsidRPr="00502938" w:rsidRDefault="00E767B5" w:rsidP="00502938">
      <w:pPr>
        <w:pStyle w:val="Prrafodelista"/>
        <w:numPr>
          <w:ilvl w:val="0"/>
          <w:numId w:val="4"/>
        </w:numPr>
        <w:rPr>
          <w:color w:val="4F81BD" w:themeColor="accent1"/>
        </w:rPr>
      </w:pPr>
      <w:r w:rsidRPr="00502938">
        <w:rPr>
          <w:color w:val="4F81BD" w:themeColor="accent1"/>
        </w:rPr>
        <w:t>Escribir casos de pruebas para</w:t>
      </w:r>
      <w:r w:rsidR="00502938" w:rsidRPr="00502938">
        <w:rPr>
          <w:color w:val="4F81BD" w:themeColor="accent1"/>
        </w:rPr>
        <w:t>:</w:t>
      </w:r>
      <w:r w:rsidRPr="00502938">
        <w:rPr>
          <w:color w:val="4F81BD" w:themeColor="accent1"/>
        </w:rPr>
        <w:t xml:space="preserve"> Entradas inválidas e inesperadas</w:t>
      </w:r>
      <w:r w:rsidR="00502938" w:rsidRPr="00502938">
        <w:rPr>
          <w:color w:val="4F81BD" w:themeColor="accent1"/>
        </w:rPr>
        <w:t>, y</w:t>
      </w:r>
      <w:r w:rsidRPr="00502938">
        <w:rPr>
          <w:color w:val="4F81BD" w:themeColor="accent1"/>
        </w:rPr>
        <w:t xml:space="preserve"> además de para las válidas y esperadas</w:t>
      </w:r>
      <w:r w:rsidR="00502938" w:rsidRPr="00502938">
        <w:rPr>
          <w:color w:val="4F81BD" w:themeColor="accent1"/>
        </w:rPr>
        <w:t>.</w:t>
      </w:r>
    </w:p>
    <w:p w14:paraId="1D479067" w14:textId="2CD78D5D" w:rsidR="00502938" w:rsidRPr="00502938" w:rsidRDefault="00E767B5" w:rsidP="00502938">
      <w:pPr>
        <w:pStyle w:val="Prrafodelista"/>
        <w:numPr>
          <w:ilvl w:val="0"/>
          <w:numId w:val="4"/>
        </w:numPr>
        <w:rPr>
          <w:color w:val="4F81BD" w:themeColor="accent1"/>
        </w:rPr>
      </w:pPr>
      <w:r w:rsidRPr="00502938">
        <w:rPr>
          <w:color w:val="4F81BD" w:themeColor="accent1"/>
        </w:rPr>
        <w:t xml:space="preserve">Intentar ver </w:t>
      </w:r>
      <w:r w:rsidR="00502938" w:rsidRPr="00502938">
        <w:rPr>
          <w:color w:val="4F81BD" w:themeColor="accent1"/>
        </w:rPr>
        <w:t>s</w:t>
      </w:r>
      <w:r w:rsidRPr="00502938">
        <w:rPr>
          <w:color w:val="4F81BD" w:themeColor="accent1"/>
        </w:rPr>
        <w:t>i no hace lo que se supone que debe de hacer</w:t>
      </w:r>
      <w:r w:rsidR="00502938" w:rsidRPr="00502938">
        <w:rPr>
          <w:color w:val="4F81BD" w:themeColor="accent1"/>
        </w:rPr>
        <w:t xml:space="preserve"> y s</w:t>
      </w:r>
      <w:r w:rsidRPr="00502938">
        <w:rPr>
          <w:color w:val="4F81BD" w:themeColor="accent1"/>
        </w:rPr>
        <w:t>i hace lo que no se supone que debe de hacer</w:t>
      </w:r>
      <w:r w:rsidR="00502938" w:rsidRPr="00502938">
        <w:rPr>
          <w:color w:val="4F81BD" w:themeColor="accent1"/>
        </w:rPr>
        <w:t>.</w:t>
      </w:r>
    </w:p>
    <w:p w14:paraId="7481BED6" w14:textId="77777777" w:rsidR="00502938" w:rsidRPr="00502938" w:rsidRDefault="00E767B5" w:rsidP="00502938">
      <w:pPr>
        <w:pStyle w:val="Prrafodelista"/>
        <w:numPr>
          <w:ilvl w:val="0"/>
          <w:numId w:val="4"/>
        </w:numPr>
        <w:rPr>
          <w:color w:val="4F81BD" w:themeColor="accent1"/>
        </w:rPr>
      </w:pPr>
      <w:r w:rsidRPr="00502938">
        <w:rPr>
          <w:color w:val="4F81BD" w:themeColor="accent1"/>
        </w:rPr>
        <w:t>Evitar usar caso de prueba de usar y tirar, a no ser que el programa sea de usar y tirar</w:t>
      </w:r>
    </w:p>
    <w:p w14:paraId="488D42B9" w14:textId="77777777" w:rsidR="00502938" w:rsidRPr="00502938" w:rsidRDefault="00E767B5" w:rsidP="00502938">
      <w:pPr>
        <w:pStyle w:val="Prrafodelista"/>
        <w:numPr>
          <w:ilvl w:val="0"/>
          <w:numId w:val="4"/>
        </w:numPr>
        <w:rPr>
          <w:color w:val="4F81BD" w:themeColor="accent1"/>
        </w:rPr>
      </w:pPr>
      <w:r w:rsidRPr="00502938">
        <w:rPr>
          <w:color w:val="4F81BD" w:themeColor="accent1"/>
        </w:rPr>
        <w:t xml:space="preserve">Guardar siempre los casos de prueba para </w:t>
      </w:r>
      <w:r w:rsidR="00502938" w:rsidRPr="00502938">
        <w:rPr>
          <w:color w:val="4F81BD" w:themeColor="accent1"/>
        </w:rPr>
        <w:t>n</w:t>
      </w:r>
      <w:r w:rsidRPr="00502938">
        <w:rPr>
          <w:color w:val="4F81BD" w:themeColor="accent1"/>
        </w:rPr>
        <w:t xml:space="preserve">o perder tiempo reinventando casos de prueba </w:t>
      </w:r>
      <w:r w:rsidR="00502938" w:rsidRPr="00502938">
        <w:rPr>
          <w:color w:val="4F81BD" w:themeColor="accent1"/>
        </w:rPr>
        <w:t>y</w:t>
      </w:r>
      <w:r w:rsidRPr="00502938">
        <w:rPr>
          <w:color w:val="4F81BD" w:themeColor="accent1"/>
        </w:rPr>
        <w:t xml:space="preserve"> Posibilitar efectuar pruebas de regresión</w:t>
      </w:r>
      <w:r w:rsidR="00502938" w:rsidRPr="00502938">
        <w:rPr>
          <w:color w:val="4F81BD" w:themeColor="accent1"/>
        </w:rPr>
        <w:t>.</w:t>
      </w:r>
    </w:p>
    <w:p w14:paraId="0E589D8B" w14:textId="77777777" w:rsidR="00502938" w:rsidRPr="00502938" w:rsidRDefault="00E767B5" w:rsidP="00502938">
      <w:pPr>
        <w:pStyle w:val="Prrafodelista"/>
        <w:numPr>
          <w:ilvl w:val="0"/>
          <w:numId w:val="4"/>
        </w:numPr>
        <w:rPr>
          <w:color w:val="4F81BD" w:themeColor="accent1"/>
        </w:rPr>
      </w:pPr>
      <w:r w:rsidRPr="00502938">
        <w:rPr>
          <w:color w:val="4F81BD" w:themeColor="accent1"/>
        </w:rPr>
        <w:t>No plantear una prueba asumiendo que no se van a encontrar errores</w:t>
      </w:r>
      <w:r w:rsidR="00502938" w:rsidRPr="00502938">
        <w:rPr>
          <w:color w:val="4F81BD" w:themeColor="accent1"/>
        </w:rPr>
        <w:t>.</w:t>
      </w:r>
    </w:p>
    <w:p w14:paraId="6478256A" w14:textId="78A09072" w:rsidR="00F26BBB" w:rsidRPr="00502938" w:rsidRDefault="00E767B5" w:rsidP="00502938">
      <w:pPr>
        <w:pStyle w:val="Prrafodelista"/>
        <w:numPr>
          <w:ilvl w:val="0"/>
          <w:numId w:val="4"/>
        </w:numPr>
        <w:rPr>
          <w:color w:val="4F81BD" w:themeColor="accent1"/>
        </w:rPr>
      </w:pPr>
      <w:r w:rsidRPr="00502938">
        <w:rPr>
          <w:color w:val="4F81BD" w:themeColor="accent1"/>
        </w:rPr>
        <w:t>La probabilidad de existencia de errores en una sección de programa es proporcional al número de errores ya encontrados en esa sección</w:t>
      </w:r>
      <w:r w:rsidR="00502938" w:rsidRPr="00502938">
        <w:rPr>
          <w:color w:val="4F81BD" w:themeColor="accent1"/>
        </w:rPr>
        <w:t>.</w:t>
      </w:r>
    </w:p>
    <w:p w14:paraId="00000009" w14:textId="3F378362" w:rsidR="007C72DE" w:rsidRDefault="002A154A">
      <w:pPr>
        <w:numPr>
          <w:ilvl w:val="0"/>
          <w:numId w:val="1"/>
        </w:numPr>
      </w:pPr>
      <w:proofErr w:type="spellStart"/>
      <w:r>
        <w:t>JUnit</w:t>
      </w:r>
      <w:proofErr w:type="spellEnd"/>
      <w:r>
        <w:t xml:space="preserve"> utiliza una serie de anotaciones en la cabecera de cada método </w:t>
      </w:r>
      <w:proofErr w:type="gramStart"/>
      <w:r>
        <w:t>de test</w:t>
      </w:r>
      <w:proofErr w:type="gramEnd"/>
      <w:r>
        <w:t>, ¿cuáles son las más comunes o utilizadas y para qué sirve cada una?</w:t>
      </w:r>
    </w:p>
    <w:p w14:paraId="4FB816D9" w14:textId="057F1F86" w:rsidR="00502938" w:rsidRPr="00EF710E" w:rsidRDefault="003762A9" w:rsidP="00EF710E">
      <w:pPr>
        <w:pStyle w:val="Prrafodelista"/>
        <w:numPr>
          <w:ilvl w:val="0"/>
          <w:numId w:val="5"/>
        </w:numPr>
        <w:ind w:left="1134"/>
        <w:rPr>
          <w:color w:val="4F81BD" w:themeColor="accent1"/>
        </w:rPr>
      </w:pPr>
      <w:r w:rsidRPr="00EF710E">
        <w:rPr>
          <w:color w:val="4F81BD" w:themeColor="accent1"/>
        </w:rPr>
        <w:t>@Test: Marca un método como método de prueba.</w:t>
      </w:r>
    </w:p>
    <w:p w14:paraId="3F9F68AB" w14:textId="10A55D87" w:rsidR="003762A9" w:rsidRPr="00EF710E" w:rsidRDefault="003762A9" w:rsidP="00EF710E">
      <w:pPr>
        <w:pStyle w:val="Prrafodelista"/>
        <w:numPr>
          <w:ilvl w:val="0"/>
          <w:numId w:val="5"/>
        </w:numPr>
        <w:ind w:left="1134"/>
        <w:rPr>
          <w:color w:val="4F81BD" w:themeColor="accent1"/>
        </w:rPr>
      </w:pPr>
      <w:r w:rsidRPr="00EF710E">
        <w:rPr>
          <w:color w:val="4F81BD" w:themeColor="accent1"/>
        </w:rPr>
        <w:t>@Before: Marca un método que se ejecutara antes de cada prueba</w:t>
      </w:r>
      <w:r w:rsidR="008C01ED" w:rsidRPr="00EF710E">
        <w:rPr>
          <w:color w:val="4F81BD" w:themeColor="accent1"/>
        </w:rPr>
        <w:t>; es útil para inicializar los datos de entrada y de salida que se vayan a utilizar en las pruebas.</w:t>
      </w:r>
    </w:p>
    <w:p w14:paraId="5C90E792" w14:textId="002A0DC0" w:rsidR="003762A9" w:rsidRPr="00EF710E" w:rsidRDefault="003762A9" w:rsidP="00EF710E">
      <w:pPr>
        <w:pStyle w:val="Prrafodelista"/>
        <w:numPr>
          <w:ilvl w:val="0"/>
          <w:numId w:val="5"/>
        </w:numPr>
        <w:ind w:left="1134"/>
        <w:rPr>
          <w:color w:val="4F81BD" w:themeColor="accent1"/>
        </w:rPr>
      </w:pPr>
      <w:r w:rsidRPr="00EF710E">
        <w:rPr>
          <w:color w:val="4F81BD" w:themeColor="accent1"/>
        </w:rPr>
        <w:t>@After:</w:t>
      </w:r>
      <w:r w:rsidR="008C01ED" w:rsidRPr="00EF710E">
        <w:rPr>
          <w:color w:val="4F81BD" w:themeColor="accent1"/>
        </w:rPr>
        <w:t xml:space="preserve"> Se ejecuta después de </w:t>
      </w:r>
      <w:proofErr w:type="gramStart"/>
      <w:r w:rsidR="008C01ED" w:rsidRPr="00EF710E">
        <w:rPr>
          <w:color w:val="4F81BD" w:themeColor="accent1"/>
        </w:rPr>
        <w:t>cada test</w:t>
      </w:r>
      <w:proofErr w:type="gramEnd"/>
      <w:r w:rsidR="008C01ED" w:rsidRPr="00EF710E">
        <w:rPr>
          <w:color w:val="4F81BD" w:themeColor="accent1"/>
        </w:rPr>
        <w:t xml:space="preserve"> y nos servirá para liberar recursos que se hubiesen inicializado en un método @Before.</w:t>
      </w:r>
    </w:p>
    <w:p w14:paraId="5742FFE0" w14:textId="31B3275A" w:rsidR="003762A9" w:rsidRPr="00EF710E" w:rsidRDefault="003762A9" w:rsidP="00EF710E">
      <w:pPr>
        <w:pStyle w:val="Prrafodelista"/>
        <w:numPr>
          <w:ilvl w:val="0"/>
          <w:numId w:val="5"/>
        </w:numPr>
        <w:ind w:left="1134"/>
        <w:rPr>
          <w:color w:val="4F81BD" w:themeColor="accent1"/>
        </w:rPr>
      </w:pPr>
      <w:r w:rsidRPr="00EF710E">
        <w:rPr>
          <w:color w:val="4F81BD" w:themeColor="accent1"/>
        </w:rPr>
        <w:t>@BeforeClass:</w:t>
      </w:r>
      <w:r w:rsidR="00EF710E" w:rsidRPr="00EF710E">
        <w:rPr>
          <w:color w:val="4F81BD" w:themeColor="accent1"/>
        </w:rPr>
        <w:t xml:space="preserve"> Se ejecuta una sola vez antes de ejecutar todos los test de la clase y se utilizarán para crear estructuras de datos y componentes que vayan a ser necesarios para todas las pruebas.</w:t>
      </w:r>
    </w:p>
    <w:p w14:paraId="7DED6896" w14:textId="129F0B67" w:rsidR="003762A9" w:rsidRPr="00EF710E" w:rsidRDefault="003762A9" w:rsidP="00EF710E">
      <w:pPr>
        <w:pStyle w:val="Prrafodelista"/>
        <w:numPr>
          <w:ilvl w:val="0"/>
          <w:numId w:val="5"/>
        </w:numPr>
        <w:ind w:left="1134"/>
        <w:rPr>
          <w:color w:val="4F81BD" w:themeColor="accent1"/>
        </w:rPr>
      </w:pPr>
      <w:r w:rsidRPr="00EF710E">
        <w:rPr>
          <w:color w:val="4F81BD" w:themeColor="accent1"/>
        </w:rPr>
        <w:t>@AfterClass:</w:t>
      </w:r>
      <w:r w:rsidR="00EF710E" w:rsidRPr="00EF710E">
        <w:rPr>
          <w:color w:val="4F81BD" w:themeColor="accent1"/>
        </w:rPr>
        <w:t xml:space="preserve"> Se ejecuta una única vez después de todos los test de la clase y se utiliza para liberar los recursos inicializados por el @BeforeClass.</w:t>
      </w:r>
    </w:p>
    <w:p w14:paraId="0000000A" w14:textId="77777777" w:rsidR="007C72DE" w:rsidRDefault="002A154A">
      <w:pPr>
        <w:numPr>
          <w:ilvl w:val="0"/>
          <w:numId w:val="1"/>
        </w:numPr>
      </w:pPr>
      <w:proofErr w:type="spellStart"/>
      <w:r>
        <w:rPr>
          <w:b/>
          <w:color w:val="0F0F0F"/>
          <w:sz w:val="21"/>
          <w:szCs w:val="21"/>
        </w:rPr>
        <w:lastRenderedPageBreak/>
        <w:t>JUnit</w:t>
      </w:r>
      <w:proofErr w:type="spellEnd"/>
      <w:r>
        <w:rPr>
          <w:b/>
          <w:color w:val="0F0F0F"/>
          <w:sz w:val="21"/>
          <w:szCs w:val="21"/>
        </w:rPr>
        <w:t xml:space="preserve"> </w:t>
      </w:r>
      <w:r>
        <w:rPr>
          <w:color w:val="0F0F0F"/>
          <w:sz w:val="21"/>
          <w:szCs w:val="21"/>
        </w:rPr>
        <w:t xml:space="preserve">proporciona métodos en la clase </w:t>
      </w:r>
      <w:proofErr w:type="spellStart"/>
      <w:r>
        <w:rPr>
          <w:b/>
          <w:color w:val="0F0F0F"/>
          <w:sz w:val="21"/>
          <w:szCs w:val="21"/>
        </w:rPr>
        <w:t>Assert</w:t>
      </w:r>
      <w:proofErr w:type="spellEnd"/>
      <w:r>
        <w:rPr>
          <w:color w:val="0F0F0F"/>
          <w:sz w:val="21"/>
          <w:szCs w:val="21"/>
        </w:rPr>
        <w:t xml:space="preserve"> para probar ciertas condiciones. Estos métodos de afirmación típicamente comienzan con </w:t>
      </w:r>
      <w:proofErr w:type="spellStart"/>
      <w:r>
        <w:rPr>
          <w:color w:val="0F0F0F"/>
          <w:sz w:val="21"/>
          <w:szCs w:val="21"/>
        </w:rPr>
        <w:t>assert</w:t>
      </w:r>
      <w:proofErr w:type="spellEnd"/>
      <w:r>
        <w:rPr>
          <w:color w:val="0F0F0F"/>
          <w:sz w:val="21"/>
          <w:szCs w:val="21"/>
        </w:rPr>
        <w:t xml:space="preserve"> y le permiten especificar el mensaje de error, el esperado y el resultado real.</w:t>
      </w:r>
    </w:p>
    <w:p w14:paraId="0000000B" w14:textId="77777777" w:rsidR="007C72DE" w:rsidRDefault="007C72DE">
      <w:pPr>
        <w:rPr>
          <w:color w:val="0F0F0F"/>
          <w:sz w:val="21"/>
          <w:szCs w:val="21"/>
        </w:rPr>
      </w:pPr>
    </w:p>
    <w:p w14:paraId="0000000C" w14:textId="77777777" w:rsidR="007C72DE" w:rsidRDefault="002A154A">
      <w:r>
        <w:rPr>
          <w:color w:val="0F0F0F"/>
          <w:sz w:val="21"/>
          <w:szCs w:val="21"/>
        </w:rPr>
        <w:tab/>
      </w:r>
      <w:r>
        <w:rPr>
          <w:color w:val="0F0F0F"/>
        </w:rPr>
        <w:t xml:space="preserve">En el siguiente enlace tienes la información de la clase </w:t>
      </w:r>
      <w:proofErr w:type="spellStart"/>
      <w:r>
        <w:rPr>
          <w:color w:val="0F0F0F"/>
        </w:rPr>
        <w:t>Assert</w:t>
      </w:r>
      <w:proofErr w:type="spellEnd"/>
      <w:r>
        <w:rPr>
          <w:color w:val="0F0F0F"/>
        </w:rPr>
        <w:t xml:space="preserve">: </w:t>
      </w:r>
    </w:p>
    <w:p w14:paraId="0000000D" w14:textId="77777777" w:rsidR="007C72DE" w:rsidRDefault="008C01ED">
      <w:pPr>
        <w:ind w:left="720"/>
      </w:pPr>
      <w:hyperlink r:id="rId9">
        <w:r w:rsidR="002A154A">
          <w:rPr>
            <w:color w:val="1155CC"/>
            <w:u w:val="single"/>
          </w:rPr>
          <w:t>http://junit.sourceforge.net/javadoc/org/junit/Asse</w:t>
        </w:r>
        <w:r w:rsidR="002A154A">
          <w:rPr>
            <w:color w:val="1155CC"/>
            <w:u w:val="single"/>
          </w:rPr>
          <w:t>r</w:t>
        </w:r>
        <w:r w:rsidR="002A154A">
          <w:rPr>
            <w:color w:val="1155CC"/>
            <w:u w:val="single"/>
          </w:rPr>
          <w:t>t.html</w:t>
        </w:r>
      </w:hyperlink>
    </w:p>
    <w:p w14:paraId="0000000E" w14:textId="77777777" w:rsidR="007C72DE" w:rsidRDefault="007C72DE">
      <w:pPr>
        <w:shd w:val="clear" w:color="auto" w:fill="FFFFFF"/>
        <w:ind w:left="720"/>
        <w:jc w:val="both"/>
        <w:rPr>
          <w:color w:val="0F0F0F"/>
          <w:sz w:val="21"/>
          <w:szCs w:val="21"/>
        </w:rPr>
      </w:pPr>
    </w:p>
    <w:p w14:paraId="0000000F" w14:textId="77777777" w:rsidR="007C72DE" w:rsidRDefault="002A154A">
      <w:pPr>
        <w:shd w:val="clear" w:color="auto" w:fill="FFFFFF"/>
        <w:ind w:left="720"/>
        <w:jc w:val="both"/>
        <w:rPr>
          <w:color w:val="0F0F0F"/>
          <w:sz w:val="21"/>
          <w:szCs w:val="21"/>
        </w:rPr>
      </w:pPr>
      <w:r>
        <w:rPr>
          <w:color w:val="0F0F0F"/>
          <w:sz w:val="21"/>
          <w:szCs w:val="21"/>
        </w:rPr>
        <w:t xml:space="preserve">Indica para qué sirven cada uno de los siguientes </w:t>
      </w:r>
      <w:proofErr w:type="spellStart"/>
      <w:r>
        <w:rPr>
          <w:color w:val="0F0F0F"/>
          <w:sz w:val="21"/>
          <w:szCs w:val="21"/>
        </w:rPr>
        <w:t>asserts</w:t>
      </w:r>
      <w:proofErr w:type="spellEnd"/>
      <w:r>
        <w:rPr>
          <w:color w:val="0F0F0F"/>
          <w:sz w:val="21"/>
          <w:szCs w:val="21"/>
        </w:rPr>
        <w:t>:</w:t>
      </w:r>
    </w:p>
    <w:p w14:paraId="00000010" w14:textId="77777777" w:rsidR="007C72DE" w:rsidRDefault="007C72DE">
      <w:pPr>
        <w:shd w:val="clear" w:color="auto" w:fill="FFFFFF"/>
        <w:jc w:val="both"/>
        <w:rPr>
          <w:b/>
          <w:color w:val="0F0F0F"/>
          <w:sz w:val="21"/>
          <w:szCs w:val="21"/>
        </w:rPr>
      </w:pPr>
    </w:p>
    <w:p w14:paraId="00000011" w14:textId="0FBCD2BC" w:rsidR="007C72DE" w:rsidRDefault="002A154A">
      <w:pPr>
        <w:numPr>
          <w:ilvl w:val="0"/>
          <w:numId w:val="2"/>
        </w:numPr>
        <w:shd w:val="clear" w:color="auto" w:fill="FFFFFF"/>
        <w:spacing w:before="220"/>
        <w:rPr>
          <w:b/>
          <w:color w:val="0F0F0F"/>
        </w:rPr>
      </w:pPr>
      <w:proofErr w:type="spellStart"/>
      <w:proofErr w:type="gramStart"/>
      <w:r>
        <w:rPr>
          <w:b/>
          <w:color w:val="0F0F0F"/>
        </w:rPr>
        <w:t>assertArrayEquals</w:t>
      </w:r>
      <w:proofErr w:type="spellEnd"/>
      <w:r>
        <w:rPr>
          <w:b/>
          <w:color w:val="0F0F0F"/>
        </w:rPr>
        <w:t>(</w:t>
      </w:r>
      <w:proofErr w:type="gramEnd"/>
      <w:r>
        <w:rPr>
          <w:b/>
          <w:color w:val="0F0F0F"/>
        </w:rPr>
        <w:t>)</w:t>
      </w:r>
      <w:r w:rsidR="0071733C">
        <w:rPr>
          <w:b/>
          <w:color w:val="0F0F0F"/>
        </w:rPr>
        <w:t xml:space="preserve">: </w:t>
      </w:r>
      <w:r w:rsidR="0071733C">
        <w:rPr>
          <w:bCs/>
          <w:color w:val="4F81BD" w:themeColor="accent1"/>
        </w:rPr>
        <w:t xml:space="preserve">Comprueba si dos </w:t>
      </w:r>
      <w:proofErr w:type="spellStart"/>
      <w:r w:rsidR="0071733C">
        <w:rPr>
          <w:bCs/>
          <w:color w:val="4F81BD" w:themeColor="accent1"/>
        </w:rPr>
        <w:t>arrays</w:t>
      </w:r>
      <w:proofErr w:type="spellEnd"/>
      <w:r w:rsidR="0071733C">
        <w:rPr>
          <w:bCs/>
          <w:color w:val="4F81BD" w:themeColor="accent1"/>
        </w:rPr>
        <w:t xml:space="preserve"> son iguales.</w:t>
      </w:r>
    </w:p>
    <w:p w14:paraId="00000012" w14:textId="26352EB9" w:rsidR="007C72DE" w:rsidRDefault="002A154A">
      <w:pPr>
        <w:numPr>
          <w:ilvl w:val="0"/>
          <w:numId w:val="2"/>
        </w:numPr>
        <w:shd w:val="clear" w:color="auto" w:fill="FFFFFF"/>
        <w:rPr>
          <w:b/>
          <w:color w:val="0F0F0F"/>
        </w:rPr>
      </w:pPr>
      <w:proofErr w:type="spellStart"/>
      <w:proofErr w:type="gramStart"/>
      <w:r>
        <w:rPr>
          <w:b/>
          <w:color w:val="0F0F0F"/>
        </w:rPr>
        <w:t>assertEquals</w:t>
      </w:r>
      <w:proofErr w:type="spellEnd"/>
      <w:r>
        <w:rPr>
          <w:b/>
          <w:color w:val="0F0F0F"/>
        </w:rPr>
        <w:t>(</w:t>
      </w:r>
      <w:proofErr w:type="gramEnd"/>
      <w:r>
        <w:rPr>
          <w:b/>
          <w:color w:val="0F0F0F"/>
        </w:rPr>
        <w:t>)</w:t>
      </w:r>
      <w:r w:rsidR="0071733C">
        <w:rPr>
          <w:b/>
          <w:color w:val="0F0F0F"/>
        </w:rPr>
        <w:t xml:space="preserve">: </w:t>
      </w:r>
      <w:r w:rsidR="0071733C">
        <w:rPr>
          <w:bCs/>
          <w:color w:val="4F81BD" w:themeColor="accent1"/>
        </w:rPr>
        <w:t>Comprueba si dos variables son iguales.</w:t>
      </w:r>
    </w:p>
    <w:p w14:paraId="00000013" w14:textId="4A803455" w:rsidR="007C72DE" w:rsidRDefault="002A154A">
      <w:pPr>
        <w:numPr>
          <w:ilvl w:val="0"/>
          <w:numId w:val="2"/>
        </w:numPr>
        <w:shd w:val="clear" w:color="auto" w:fill="FFFFFF"/>
        <w:rPr>
          <w:b/>
          <w:color w:val="0F0F0F"/>
        </w:rPr>
      </w:pPr>
      <w:proofErr w:type="spellStart"/>
      <w:proofErr w:type="gramStart"/>
      <w:r>
        <w:rPr>
          <w:b/>
          <w:color w:val="0F0F0F"/>
        </w:rPr>
        <w:t>assertTrue</w:t>
      </w:r>
      <w:proofErr w:type="spellEnd"/>
      <w:r>
        <w:rPr>
          <w:b/>
          <w:color w:val="0F0F0F"/>
        </w:rPr>
        <w:t>(</w:t>
      </w:r>
      <w:proofErr w:type="gramEnd"/>
      <w:r>
        <w:rPr>
          <w:b/>
          <w:color w:val="0F0F0F"/>
        </w:rPr>
        <w:t>)</w:t>
      </w:r>
      <w:r w:rsidR="0071733C">
        <w:rPr>
          <w:b/>
          <w:color w:val="0F0F0F"/>
        </w:rPr>
        <w:t xml:space="preserve">: </w:t>
      </w:r>
      <w:r w:rsidR="0071733C">
        <w:rPr>
          <w:bCs/>
          <w:color w:val="4F81BD" w:themeColor="accent1"/>
        </w:rPr>
        <w:t>Comprueba si una condición se cumple (es verdadera).</w:t>
      </w:r>
    </w:p>
    <w:p w14:paraId="00000014" w14:textId="461B05E9" w:rsidR="007C72DE" w:rsidRDefault="002A154A">
      <w:pPr>
        <w:numPr>
          <w:ilvl w:val="0"/>
          <w:numId w:val="2"/>
        </w:numPr>
        <w:shd w:val="clear" w:color="auto" w:fill="FFFFFF"/>
        <w:rPr>
          <w:b/>
          <w:color w:val="0F0F0F"/>
        </w:rPr>
      </w:pPr>
      <w:proofErr w:type="spellStart"/>
      <w:proofErr w:type="gramStart"/>
      <w:r>
        <w:rPr>
          <w:b/>
          <w:color w:val="0F0F0F"/>
        </w:rPr>
        <w:t>assertFalse</w:t>
      </w:r>
      <w:proofErr w:type="spellEnd"/>
      <w:r>
        <w:rPr>
          <w:b/>
          <w:color w:val="0F0F0F"/>
        </w:rPr>
        <w:t>(</w:t>
      </w:r>
      <w:proofErr w:type="gramEnd"/>
      <w:r>
        <w:rPr>
          <w:b/>
          <w:color w:val="0F0F0F"/>
        </w:rPr>
        <w:t>)</w:t>
      </w:r>
      <w:r w:rsidR="0071733C">
        <w:rPr>
          <w:b/>
          <w:color w:val="0F0F0F"/>
        </w:rPr>
        <w:t xml:space="preserve">: </w:t>
      </w:r>
      <w:r w:rsidR="0071733C">
        <w:rPr>
          <w:bCs/>
          <w:color w:val="4F81BD" w:themeColor="accent1"/>
        </w:rPr>
        <w:t>Comprueba si una condición no se cumple (es falsa).</w:t>
      </w:r>
    </w:p>
    <w:p w14:paraId="3FB72D09" w14:textId="7A8C299A" w:rsidR="00712844" w:rsidRPr="00712844" w:rsidRDefault="002A154A" w:rsidP="00712844">
      <w:pPr>
        <w:numPr>
          <w:ilvl w:val="0"/>
          <w:numId w:val="2"/>
        </w:numPr>
        <w:shd w:val="clear" w:color="auto" w:fill="FFFFFF"/>
        <w:rPr>
          <w:b/>
          <w:color w:val="0F0F0F"/>
        </w:rPr>
      </w:pPr>
      <w:proofErr w:type="spellStart"/>
      <w:proofErr w:type="gramStart"/>
      <w:r>
        <w:rPr>
          <w:b/>
          <w:color w:val="0F0F0F"/>
        </w:rPr>
        <w:t>assertNull</w:t>
      </w:r>
      <w:proofErr w:type="spellEnd"/>
      <w:r>
        <w:rPr>
          <w:b/>
          <w:color w:val="0F0F0F"/>
        </w:rPr>
        <w:t>(</w:t>
      </w:r>
      <w:proofErr w:type="gramEnd"/>
      <w:r>
        <w:rPr>
          <w:b/>
          <w:color w:val="0F0F0F"/>
        </w:rPr>
        <w:t>)</w:t>
      </w:r>
      <w:r w:rsidR="0071733C">
        <w:rPr>
          <w:b/>
          <w:color w:val="0F0F0F"/>
        </w:rPr>
        <w:t xml:space="preserve">: </w:t>
      </w:r>
      <w:r w:rsidR="00712844">
        <w:rPr>
          <w:bCs/>
          <w:color w:val="4F81BD" w:themeColor="accent1"/>
        </w:rPr>
        <w:t xml:space="preserve">Comprueba si un objeto es </w:t>
      </w:r>
      <w:proofErr w:type="spellStart"/>
      <w:r w:rsidR="00712844">
        <w:rPr>
          <w:bCs/>
          <w:color w:val="4F81BD" w:themeColor="accent1"/>
        </w:rPr>
        <w:t>null</w:t>
      </w:r>
      <w:proofErr w:type="spellEnd"/>
      <w:r w:rsidR="00712844">
        <w:rPr>
          <w:bCs/>
          <w:color w:val="4F81BD" w:themeColor="accent1"/>
        </w:rPr>
        <w:t>.</w:t>
      </w:r>
    </w:p>
    <w:p w14:paraId="00000016" w14:textId="0912E6AD" w:rsidR="007C72DE" w:rsidRDefault="002A154A">
      <w:pPr>
        <w:numPr>
          <w:ilvl w:val="0"/>
          <w:numId w:val="2"/>
        </w:numPr>
        <w:shd w:val="clear" w:color="auto" w:fill="FFFFFF"/>
        <w:rPr>
          <w:b/>
          <w:color w:val="0F0F0F"/>
        </w:rPr>
      </w:pPr>
      <w:proofErr w:type="spellStart"/>
      <w:proofErr w:type="gramStart"/>
      <w:r>
        <w:rPr>
          <w:b/>
          <w:color w:val="0F0F0F"/>
        </w:rPr>
        <w:t>assertNotNull</w:t>
      </w:r>
      <w:proofErr w:type="spellEnd"/>
      <w:r>
        <w:rPr>
          <w:b/>
          <w:color w:val="0F0F0F"/>
        </w:rPr>
        <w:t>(</w:t>
      </w:r>
      <w:proofErr w:type="gramEnd"/>
      <w:r>
        <w:rPr>
          <w:b/>
          <w:color w:val="0F0F0F"/>
        </w:rPr>
        <w:t>)</w:t>
      </w:r>
      <w:r w:rsidR="00712844">
        <w:rPr>
          <w:b/>
          <w:color w:val="0F0F0F"/>
        </w:rPr>
        <w:t>:</w:t>
      </w:r>
      <w:r w:rsidR="00712844">
        <w:rPr>
          <w:bCs/>
          <w:color w:val="0F0F0F"/>
        </w:rPr>
        <w:t xml:space="preserve"> </w:t>
      </w:r>
      <w:r w:rsidR="00712844">
        <w:rPr>
          <w:bCs/>
          <w:color w:val="4F81BD" w:themeColor="accent1"/>
        </w:rPr>
        <w:t xml:space="preserve">Comprueba que un objeto no sea </w:t>
      </w:r>
      <w:proofErr w:type="spellStart"/>
      <w:r w:rsidR="00712844">
        <w:rPr>
          <w:bCs/>
          <w:color w:val="4F81BD" w:themeColor="accent1"/>
        </w:rPr>
        <w:t>null</w:t>
      </w:r>
      <w:proofErr w:type="spellEnd"/>
      <w:r w:rsidR="00712844">
        <w:rPr>
          <w:bCs/>
          <w:color w:val="4F81BD" w:themeColor="accent1"/>
        </w:rPr>
        <w:t>.</w:t>
      </w:r>
    </w:p>
    <w:p w14:paraId="00000017" w14:textId="076693F7" w:rsidR="007C72DE" w:rsidRDefault="002A154A">
      <w:pPr>
        <w:numPr>
          <w:ilvl w:val="0"/>
          <w:numId w:val="2"/>
        </w:numPr>
        <w:shd w:val="clear" w:color="auto" w:fill="FFFFFF"/>
        <w:rPr>
          <w:b/>
          <w:color w:val="0F0F0F"/>
        </w:rPr>
      </w:pPr>
      <w:proofErr w:type="spellStart"/>
      <w:proofErr w:type="gramStart"/>
      <w:r>
        <w:rPr>
          <w:b/>
          <w:color w:val="0F0F0F"/>
        </w:rPr>
        <w:t>assertSame</w:t>
      </w:r>
      <w:proofErr w:type="spellEnd"/>
      <w:r>
        <w:rPr>
          <w:b/>
          <w:color w:val="0F0F0F"/>
        </w:rPr>
        <w:t>(</w:t>
      </w:r>
      <w:proofErr w:type="gramEnd"/>
      <w:r>
        <w:rPr>
          <w:b/>
          <w:color w:val="0F0F0F"/>
        </w:rPr>
        <w:t>)</w:t>
      </w:r>
      <w:r w:rsidR="00712844">
        <w:rPr>
          <w:b/>
          <w:color w:val="0F0F0F"/>
        </w:rPr>
        <w:t xml:space="preserve">: </w:t>
      </w:r>
      <w:r w:rsidR="00712844">
        <w:rPr>
          <w:bCs/>
          <w:color w:val="4F81BD" w:themeColor="accent1"/>
        </w:rPr>
        <w:t>Comprueba si dos objetos son el mismo objeto.</w:t>
      </w:r>
    </w:p>
    <w:p w14:paraId="00000018" w14:textId="43EBE1CC" w:rsidR="007C72DE" w:rsidRDefault="002A154A">
      <w:pPr>
        <w:numPr>
          <w:ilvl w:val="0"/>
          <w:numId w:val="2"/>
        </w:numPr>
        <w:shd w:val="clear" w:color="auto" w:fill="FFFFFF"/>
        <w:rPr>
          <w:b/>
          <w:color w:val="0F0F0F"/>
        </w:rPr>
      </w:pPr>
      <w:proofErr w:type="spellStart"/>
      <w:proofErr w:type="gramStart"/>
      <w:r>
        <w:rPr>
          <w:b/>
          <w:color w:val="0F0F0F"/>
        </w:rPr>
        <w:t>assertNotSame</w:t>
      </w:r>
      <w:proofErr w:type="spellEnd"/>
      <w:r>
        <w:rPr>
          <w:b/>
          <w:color w:val="0F0F0F"/>
        </w:rPr>
        <w:t>(</w:t>
      </w:r>
      <w:proofErr w:type="gramEnd"/>
      <w:r>
        <w:rPr>
          <w:b/>
          <w:color w:val="0F0F0F"/>
        </w:rPr>
        <w:t>)</w:t>
      </w:r>
      <w:r w:rsidR="00712844">
        <w:rPr>
          <w:b/>
          <w:color w:val="0F0F0F"/>
        </w:rPr>
        <w:t xml:space="preserve">: </w:t>
      </w:r>
      <w:r w:rsidR="00712844">
        <w:rPr>
          <w:bCs/>
          <w:color w:val="4F81BD" w:themeColor="accent1"/>
        </w:rPr>
        <w:t>Comprueba si dos objetos no son el mismo objeto.</w:t>
      </w:r>
    </w:p>
    <w:p w14:paraId="0000001F" w14:textId="5F03AB90" w:rsidR="007C72DE" w:rsidRPr="0094175A" w:rsidRDefault="002A154A" w:rsidP="002A154A">
      <w:pPr>
        <w:numPr>
          <w:ilvl w:val="0"/>
          <w:numId w:val="2"/>
        </w:numPr>
        <w:shd w:val="clear" w:color="auto" w:fill="FFFFFF"/>
        <w:spacing w:after="220"/>
      </w:pPr>
      <w:proofErr w:type="spellStart"/>
      <w:r>
        <w:rPr>
          <w:b/>
          <w:color w:val="0F0F0F"/>
        </w:rPr>
        <w:t>assertThat</w:t>
      </w:r>
      <w:proofErr w:type="spellEnd"/>
      <w:r>
        <w:rPr>
          <w:b/>
          <w:color w:val="0F0F0F"/>
        </w:rPr>
        <w:t>()</w:t>
      </w:r>
      <w:r w:rsidR="00712844">
        <w:rPr>
          <w:b/>
          <w:color w:val="0F0F0F"/>
        </w:rPr>
        <w:t xml:space="preserve">: </w:t>
      </w:r>
      <w:r w:rsidR="00712844">
        <w:rPr>
          <w:bCs/>
          <w:color w:val="4F81BD" w:themeColor="accent1"/>
        </w:rPr>
        <w:t>comprueba si el resultado cumple una condición dada.</w:t>
      </w:r>
    </w:p>
    <w:p w14:paraId="0F0FE076" w14:textId="70403942" w:rsidR="0094175A" w:rsidRDefault="0094175A" w:rsidP="0094175A">
      <w:pPr>
        <w:shd w:val="clear" w:color="auto" w:fill="FFFFFF"/>
        <w:spacing w:after="220"/>
      </w:pPr>
      <w:hyperlink r:id="rId10" w:history="1">
        <w:r w:rsidRPr="009249F4">
          <w:rPr>
            <w:rStyle w:val="Hipervnculo"/>
          </w:rPr>
          <w:t>https://es.wikipedia.org</w:t>
        </w:r>
      </w:hyperlink>
    </w:p>
    <w:p w14:paraId="6AE18C70" w14:textId="354A4F40" w:rsidR="00F26BBB" w:rsidRDefault="00F26BBB" w:rsidP="0094175A">
      <w:pPr>
        <w:shd w:val="clear" w:color="auto" w:fill="FFFFFF"/>
        <w:spacing w:after="220"/>
      </w:pPr>
      <w:hyperlink r:id="rId11" w:history="1">
        <w:r w:rsidRPr="009249F4">
          <w:rPr>
            <w:rStyle w:val="Hipervnculo"/>
          </w:rPr>
          <w:t>https://www.youtube.com/watch?v=B0jf0ENdFsY</w:t>
        </w:r>
      </w:hyperlink>
    </w:p>
    <w:p w14:paraId="3DFD4611" w14:textId="07EB6C59" w:rsidR="00F26BBB" w:rsidRDefault="001858E7" w:rsidP="0094175A">
      <w:pPr>
        <w:shd w:val="clear" w:color="auto" w:fill="FFFFFF"/>
        <w:spacing w:after="220"/>
      </w:pPr>
      <w:hyperlink r:id="rId12" w:history="1">
        <w:r w:rsidRPr="009249F4">
          <w:rPr>
            <w:rStyle w:val="Hipervnculo"/>
          </w:rPr>
          <w:t>http://di002.edv.uniovi.es/~fanjul/isofg/curso2006-2007/descargas/ISOFG-PRUv2006.pdf</w:t>
        </w:r>
      </w:hyperlink>
    </w:p>
    <w:p w14:paraId="6DA8534B" w14:textId="0CE55EAE" w:rsidR="00EF710E" w:rsidRDefault="00EF710E" w:rsidP="0094175A">
      <w:pPr>
        <w:shd w:val="clear" w:color="auto" w:fill="FFFFFF"/>
        <w:spacing w:after="220"/>
      </w:pPr>
      <w:hyperlink r:id="rId13" w:history="1">
        <w:r w:rsidRPr="009249F4">
          <w:rPr>
            <w:rStyle w:val="Hipervnculo"/>
          </w:rPr>
          <w:t>http://www.jtech.ua.es/j2ee/publico/lja-2012-13/sesion04-apuntes.html</w:t>
        </w:r>
      </w:hyperlink>
    </w:p>
    <w:p w14:paraId="3563A2E6" w14:textId="77777777" w:rsidR="00EF710E" w:rsidRDefault="00EF710E" w:rsidP="0094175A">
      <w:pPr>
        <w:shd w:val="clear" w:color="auto" w:fill="FFFFFF"/>
        <w:spacing w:after="220"/>
      </w:pPr>
    </w:p>
    <w:p w14:paraId="514750D6" w14:textId="77777777" w:rsidR="001858E7" w:rsidRDefault="001858E7" w:rsidP="0094175A">
      <w:pPr>
        <w:shd w:val="clear" w:color="auto" w:fill="FFFFFF"/>
        <w:spacing w:after="220"/>
      </w:pPr>
    </w:p>
    <w:p w14:paraId="0E30ED49" w14:textId="77777777" w:rsidR="0094175A" w:rsidRDefault="0094175A" w:rsidP="0094175A">
      <w:pPr>
        <w:shd w:val="clear" w:color="auto" w:fill="FFFFFF"/>
        <w:spacing w:after="220"/>
      </w:pPr>
    </w:p>
    <w:sectPr w:rsidR="009417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17A43"/>
    <w:multiLevelType w:val="multilevel"/>
    <w:tmpl w:val="49A0D5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611D8D"/>
    <w:multiLevelType w:val="hybridMultilevel"/>
    <w:tmpl w:val="70FC0AC0"/>
    <w:lvl w:ilvl="0" w:tplc="78D066FC">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8A77D36"/>
    <w:multiLevelType w:val="hybridMultilevel"/>
    <w:tmpl w:val="F716CE6C"/>
    <w:lvl w:ilvl="0" w:tplc="1FD0CAE2">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A5E7407"/>
    <w:multiLevelType w:val="hybridMultilevel"/>
    <w:tmpl w:val="27F2E73A"/>
    <w:lvl w:ilvl="0" w:tplc="1FD0CAE2">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755B0842"/>
    <w:multiLevelType w:val="multilevel"/>
    <w:tmpl w:val="EC0AC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DE"/>
    <w:rsid w:val="001858E7"/>
    <w:rsid w:val="001D10A2"/>
    <w:rsid w:val="002A154A"/>
    <w:rsid w:val="003762A9"/>
    <w:rsid w:val="00502938"/>
    <w:rsid w:val="005C6A65"/>
    <w:rsid w:val="00712844"/>
    <w:rsid w:val="0071733C"/>
    <w:rsid w:val="007C72DE"/>
    <w:rsid w:val="008C01ED"/>
    <w:rsid w:val="0094175A"/>
    <w:rsid w:val="00C35FC9"/>
    <w:rsid w:val="00E767B5"/>
    <w:rsid w:val="00EF710E"/>
    <w:rsid w:val="00F26B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2DCA"/>
  <w15:docId w15:val="{C7297626-1D05-4A9C-B042-8D8B2CB3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94175A"/>
    <w:rPr>
      <w:color w:val="0000FF" w:themeColor="hyperlink"/>
      <w:u w:val="single"/>
    </w:rPr>
  </w:style>
  <w:style w:type="character" w:styleId="Mencinsinresolver">
    <w:name w:val="Unresolved Mention"/>
    <w:basedOn w:val="Fuentedeprrafopredeter"/>
    <w:uiPriority w:val="99"/>
    <w:semiHidden/>
    <w:unhideWhenUsed/>
    <w:rsid w:val="0094175A"/>
    <w:rPr>
      <w:color w:val="605E5C"/>
      <w:shd w:val="clear" w:color="auto" w:fill="E1DFDD"/>
    </w:rPr>
  </w:style>
  <w:style w:type="paragraph" w:styleId="Prrafodelista">
    <w:name w:val="List Paragraph"/>
    <w:basedOn w:val="Normal"/>
    <w:uiPriority w:val="34"/>
    <w:qFormat/>
    <w:rsid w:val="00C35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s.wikipedia.org/wiki/Aplicaci%C3%B3n_inform%C3%A1tica" TargetMode="External"/><Relationship Id="rId13" Type="http://schemas.openxmlformats.org/officeDocument/2006/relationships/hyperlink" Target="http://www.jtech.ua.es/j2ee/publico/lja-2012-13/sesion04-apunte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002.edv.uniovi.es/~fanjul/isofg/curso2006-2007/descargas/ISOFG-PRUv2006.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B0jf0ENdFs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s.wikipedia.org" TargetMode="External"/><Relationship Id="rId4" Type="http://schemas.openxmlformats.org/officeDocument/2006/relationships/numbering" Target="numbering.xml"/><Relationship Id="rId9" Type="http://schemas.openxmlformats.org/officeDocument/2006/relationships/hyperlink" Target="http://junit.sourceforge.net/javadoc/org/junit/Asser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5E0DC5825A16B4291BF2D7CC4371E8B" ma:contentTypeVersion="4" ma:contentTypeDescription="Crear nuevo documento." ma:contentTypeScope="" ma:versionID="60a0f9d2fcc39d67a5c61ca454fb6c55">
  <xsd:schema xmlns:xsd="http://www.w3.org/2001/XMLSchema" xmlns:xs="http://www.w3.org/2001/XMLSchema" xmlns:p="http://schemas.microsoft.com/office/2006/metadata/properties" xmlns:ns2="0a490bbf-2b4c-47d2-9ae1-b52730b268da" xmlns:ns3="cf9515c3-ef90-4be8-a1a9-7019a91294c4" targetNamespace="http://schemas.microsoft.com/office/2006/metadata/properties" ma:root="true" ma:fieldsID="a2677099b9b85e583cf72e9aa2f8ebbd" ns2:_="" ns3:_="">
    <xsd:import namespace="0a490bbf-2b4c-47d2-9ae1-b52730b268da"/>
    <xsd:import namespace="cf9515c3-ef90-4be8-a1a9-7019a91294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0bbf-2b4c-47d2-9ae1-b52730b26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9515c3-ef90-4be8-a1a9-7019a91294c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42F402-16D8-4A9F-A627-BDC5A74E9811}">
  <ds:schemaRefs>
    <ds:schemaRef ds:uri="http://schemas.microsoft.com/sharepoint/v3/contenttype/forms"/>
  </ds:schemaRefs>
</ds:datastoreItem>
</file>

<file path=customXml/itemProps2.xml><?xml version="1.0" encoding="utf-8"?>
<ds:datastoreItem xmlns:ds="http://schemas.openxmlformats.org/officeDocument/2006/customXml" ds:itemID="{6ED6C5DD-5002-4E7D-B8DD-0D65F4765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0bbf-2b4c-47d2-9ae1-b52730b268da"/>
    <ds:schemaRef ds:uri="cf9515c3-ef90-4be8-a1a9-7019a91294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ABC7F2-9659-4AC2-B514-85AEDEA78A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644</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Alberto Benito Molina</cp:lastModifiedBy>
  <cp:revision>2</cp:revision>
  <dcterms:created xsi:type="dcterms:W3CDTF">2021-03-17T23:15:00Z</dcterms:created>
  <dcterms:modified xsi:type="dcterms:W3CDTF">2021-03-17T23:15:00Z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0x01010075E0DC5825A16B4291BF2D7CC4371E8B</vt:lpwstr>
  </property>
</Properties>
</file>