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B5407" w14:textId="77777777" w:rsidR="00EB69B1" w:rsidRPr="00EB69B1" w:rsidRDefault="00EB69B1" w:rsidP="00EB69B1">
      <w:pPr>
        <w:jc w:val="center"/>
        <w:rPr>
          <w:b/>
          <w:bCs/>
          <w:sz w:val="32"/>
          <w:szCs w:val="32"/>
          <w:lang w:val="es-ES"/>
        </w:rPr>
      </w:pPr>
      <w:r w:rsidRPr="00EB69B1">
        <w:rPr>
          <w:b/>
          <w:bCs/>
          <w:sz w:val="32"/>
          <w:szCs w:val="32"/>
          <w:lang w:val="es-ES"/>
        </w:rPr>
        <w:t>Informe de evaluación de riesgos de seguridad</w:t>
      </w:r>
    </w:p>
    <w:p w14:paraId="2253905F" w14:textId="77777777" w:rsidR="00EB69B1" w:rsidRPr="00EB69B1" w:rsidRDefault="00EB69B1" w:rsidP="00EB69B1">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8970"/>
        <w:gridCol w:w="36"/>
      </w:tblGrid>
      <w:tr w:rsidR="00EB69B1" w:rsidRPr="00EB69B1" w14:paraId="0D74E421" w14:textId="77777777">
        <w:trPr>
          <w:gridAfter w:val="1"/>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AD661DA" w14:textId="77777777" w:rsidR="00EB69B1" w:rsidRPr="00EB69B1" w:rsidRDefault="00EB69B1" w:rsidP="00EB69B1">
            <w:pPr>
              <w:rPr>
                <w:lang w:val="es-ES"/>
              </w:rPr>
            </w:pPr>
            <w:r w:rsidRPr="00EB69B1">
              <w:rPr>
                <w:b/>
                <w:bCs/>
                <w:lang w:val="es-ES"/>
              </w:rPr>
              <w:t>Parte 1: Seleccione hasta tres herramientas y métodos de fortalecimiento para implementar</w:t>
            </w:r>
          </w:p>
        </w:tc>
      </w:tr>
      <w:tr w:rsidR="00EB69B1" w:rsidRPr="00EB69B1" w14:paraId="45D8B4BA" w14:textId="77777777">
        <w:trPr>
          <w:gridAfter w:val="1"/>
          <w:trHeight w:val="52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08A3F" w14:textId="77777777" w:rsidR="00EB69B1" w:rsidRPr="00EB69B1" w:rsidRDefault="00EB69B1" w:rsidP="00EB69B1">
            <w:pPr>
              <w:rPr>
                <w:lang w:val="es-ES"/>
              </w:rPr>
            </w:pPr>
            <w:r w:rsidRPr="00EB69B1">
              <w:rPr>
                <w:lang w:val="es-ES"/>
              </w:rPr>
              <w:t>Se han identificado los siguientes riesgos en la organización:</w:t>
            </w:r>
          </w:p>
          <w:p w14:paraId="0AA47EF0" w14:textId="77777777" w:rsidR="00EB69B1" w:rsidRPr="00EB69B1" w:rsidRDefault="00EB69B1" w:rsidP="00EB69B1">
            <w:pPr>
              <w:numPr>
                <w:ilvl w:val="0"/>
                <w:numId w:val="1"/>
              </w:numPr>
            </w:pPr>
            <w:r w:rsidRPr="00EB69B1">
              <w:t xml:space="preserve">Los </w:t>
            </w:r>
            <w:proofErr w:type="spellStart"/>
            <w:r w:rsidRPr="00EB69B1">
              <w:t>empleados</w:t>
            </w:r>
            <w:proofErr w:type="spellEnd"/>
            <w:r w:rsidRPr="00EB69B1">
              <w:t xml:space="preserve"> </w:t>
            </w:r>
            <w:proofErr w:type="spellStart"/>
            <w:r w:rsidRPr="00EB69B1">
              <w:t>comparten</w:t>
            </w:r>
            <w:proofErr w:type="spellEnd"/>
            <w:r w:rsidRPr="00EB69B1">
              <w:t xml:space="preserve"> </w:t>
            </w:r>
            <w:proofErr w:type="spellStart"/>
            <w:r w:rsidRPr="00EB69B1">
              <w:t>contraseñas</w:t>
            </w:r>
            <w:proofErr w:type="spellEnd"/>
            <w:r w:rsidRPr="00EB69B1">
              <w:t>.</w:t>
            </w:r>
            <w:r w:rsidRPr="00EB69B1">
              <w:br/>
            </w:r>
            <w:r w:rsidRPr="00EB69B1">
              <w:br/>
            </w:r>
          </w:p>
          <w:p w14:paraId="63A66DD0" w14:textId="77777777" w:rsidR="00EB69B1" w:rsidRPr="00EB69B1" w:rsidRDefault="00EB69B1" w:rsidP="00EB69B1">
            <w:pPr>
              <w:numPr>
                <w:ilvl w:val="0"/>
                <w:numId w:val="1"/>
              </w:numPr>
              <w:rPr>
                <w:lang w:val="es-ES"/>
              </w:rPr>
            </w:pPr>
            <w:r w:rsidRPr="00EB69B1">
              <w:rPr>
                <w:lang w:val="es-ES"/>
              </w:rPr>
              <w:t>La contraseña del administrador de la base de datos permanece con valores predeterminados.</w:t>
            </w:r>
            <w:r w:rsidRPr="00EB69B1">
              <w:rPr>
                <w:lang w:val="es-ES"/>
              </w:rPr>
              <w:br/>
            </w:r>
            <w:r w:rsidRPr="00EB69B1">
              <w:rPr>
                <w:lang w:val="es-ES"/>
              </w:rPr>
              <w:br/>
            </w:r>
          </w:p>
          <w:p w14:paraId="02CFC059" w14:textId="77777777" w:rsidR="00EB69B1" w:rsidRPr="00EB69B1" w:rsidRDefault="00EB69B1" w:rsidP="00EB69B1">
            <w:pPr>
              <w:numPr>
                <w:ilvl w:val="0"/>
                <w:numId w:val="1"/>
              </w:numPr>
              <w:rPr>
                <w:lang w:val="es-ES"/>
              </w:rPr>
            </w:pPr>
            <w:r w:rsidRPr="00EB69B1">
              <w:rPr>
                <w:lang w:val="es-ES"/>
              </w:rPr>
              <w:t>Los cortafuegos carecen de reglas de filtrado de tráfico entrante y saliente.</w:t>
            </w:r>
            <w:r w:rsidRPr="00EB69B1">
              <w:rPr>
                <w:lang w:val="es-ES"/>
              </w:rPr>
              <w:br/>
            </w:r>
            <w:r w:rsidRPr="00EB69B1">
              <w:rPr>
                <w:lang w:val="es-ES"/>
              </w:rPr>
              <w:br/>
            </w:r>
          </w:p>
          <w:p w14:paraId="7712CC81" w14:textId="77777777" w:rsidR="00EB69B1" w:rsidRPr="00EB69B1" w:rsidRDefault="00EB69B1" w:rsidP="00EB69B1">
            <w:pPr>
              <w:numPr>
                <w:ilvl w:val="0"/>
                <w:numId w:val="1"/>
              </w:numPr>
              <w:rPr>
                <w:lang w:val="es-ES"/>
              </w:rPr>
            </w:pPr>
            <w:r w:rsidRPr="00EB69B1">
              <w:rPr>
                <w:lang w:val="es-ES"/>
              </w:rPr>
              <w:t>No se utiliza autenticación multifactor (MFA).</w:t>
            </w:r>
            <w:r w:rsidRPr="00EB69B1">
              <w:rPr>
                <w:lang w:val="es-ES"/>
              </w:rPr>
              <w:br/>
            </w:r>
            <w:r w:rsidRPr="00EB69B1">
              <w:rPr>
                <w:lang w:val="es-ES"/>
              </w:rPr>
              <w:br/>
            </w:r>
          </w:p>
          <w:p w14:paraId="273C5738" w14:textId="77777777" w:rsidR="00EB69B1" w:rsidRPr="00EB69B1" w:rsidRDefault="00EB69B1" w:rsidP="00EB69B1">
            <w:pPr>
              <w:rPr>
                <w:lang w:val="es-ES"/>
              </w:rPr>
            </w:pPr>
            <w:r w:rsidRPr="00EB69B1">
              <w:rPr>
                <w:lang w:val="es-ES"/>
              </w:rPr>
              <w:t>Con base en lo anterior, se recomienda implementar las siguientes herramientas y métodos para fortalecer el uso de credenciales:</w:t>
            </w:r>
          </w:p>
          <w:p w14:paraId="50EACE8B" w14:textId="77777777" w:rsidR="00EB69B1" w:rsidRPr="00EB69B1" w:rsidRDefault="00EB69B1" w:rsidP="00EB69B1">
            <w:pPr>
              <w:numPr>
                <w:ilvl w:val="0"/>
                <w:numId w:val="2"/>
              </w:numPr>
              <w:rPr>
                <w:lang w:val="es-ES"/>
              </w:rPr>
            </w:pPr>
            <w:r w:rsidRPr="00EB69B1">
              <w:rPr>
                <w:b/>
                <w:bCs/>
                <w:lang w:val="es-ES"/>
              </w:rPr>
              <w:t>Autenticación multifactor (MFA/2FA):</w:t>
            </w:r>
            <w:r w:rsidRPr="00EB69B1">
              <w:rPr>
                <w:b/>
                <w:bCs/>
                <w:lang w:val="es-ES"/>
              </w:rPr>
              <w:br/>
            </w:r>
            <w:r w:rsidRPr="00EB69B1">
              <w:rPr>
                <w:lang w:val="es-ES"/>
              </w:rPr>
              <w:t xml:space="preserve"> Permite agregar una capa adicional de seguridad, garantizando que el acceso a las cuentas no dependa únicamente de una contraseña, sino también de un segundo factor de verificación (token, aplicación móvil, SMS, correo o llave física).</w:t>
            </w:r>
            <w:r w:rsidRPr="00EB69B1">
              <w:rPr>
                <w:lang w:val="es-ES"/>
              </w:rPr>
              <w:br/>
            </w:r>
            <w:r w:rsidRPr="00EB69B1">
              <w:rPr>
                <w:lang w:val="es-ES"/>
              </w:rPr>
              <w:br/>
            </w:r>
          </w:p>
          <w:p w14:paraId="5B02841C" w14:textId="77777777" w:rsidR="00EB69B1" w:rsidRPr="00EB69B1" w:rsidRDefault="00EB69B1" w:rsidP="00EB69B1">
            <w:pPr>
              <w:numPr>
                <w:ilvl w:val="0"/>
                <w:numId w:val="2"/>
              </w:numPr>
              <w:rPr>
                <w:lang w:val="es-ES"/>
              </w:rPr>
            </w:pPr>
            <w:r w:rsidRPr="00EB69B1">
              <w:rPr>
                <w:b/>
                <w:bCs/>
                <w:lang w:val="es-ES"/>
              </w:rPr>
              <w:t>Gestores de contraseñas empresariales:</w:t>
            </w:r>
            <w:r w:rsidRPr="00EB69B1">
              <w:rPr>
                <w:b/>
                <w:bCs/>
                <w:lang w:val="es-ES"/>
              </w:rPr>
              <w:br/>
            </w:r>
            <w:r w:rsidRPr="00EB69B1">
              <w:rPr>
                <w:lang w:val="es-ES"/>
              </w:rPr>
              <w:t xml:space="preserve"> Implementar herramientas como </w:t>
            </w:r>
            <w:proofErr w:type="spellStart"/>
            <w:r w:rsidRPr="00EB69B1">
              <w:rPr>
                <w:b/>
                <w:bCs/>
                <w:lang w:val="es-ES"/>
              </w:rPr>
              <w:t>Bitwarden</w:t>
            </w:r>
            <w:proofErr w:type="spellEnd"/>
            <w:r w:rsidRPr="00EB69B1">
              <w:rPr>
                <w:b/>
                <w:bCs/>
                <w:lang w:val="es-ES"/>
              </w:rPr>
              <w:t xml:space="preserve"> Enterprise, 1Password Business, </w:t>
            </w:r>
            <w:proofErr w:type="spellStart"/>
            <w:r w:rsidRPr="00EB69B1">
              <w:rPr>
                <w:b/>
                <w:bCs/>
                <w:lang w:val="es-ES"/>
              </w:rPr>
              <w:t>LastPass</w:t>
            </w:r>
            <w:proofErr w:type="spellEnd"/>
            <w:r w:rsidRPr="00EB69B1">
              <w:rPr>
                <w:b/>
                <w:bCs/>
                <w:lang w:val="es-ES"/>
              </w:rPr>
              <w:t xml:space="preserve"> Business o </w:t>
            </w:r>
            <w:proofErr w:type="spellStart"/>
            <w:r w:rsidRPr="00EB69B1">
              <w:rPr>
                <w:b/>
                <w:bCs/>
                <w:lang w:val="es-ES"/>
              </w:rPr>
              <w:t>Dashlane</w:t>
            </w:r>
            <w:proofErr w:type="spellEnd"/>
            <w:r w:rsidRPr="00EB69B1">
              <w:rPr>
                <w:b/>
                <w:bCs/>
                <w:lang w:val="es-ES"/>
              </w:rPr>
              <w:t xml:space="preserve"> Business</w:t>
            </w:r>
            <w:r w:rsidRPr="00EB69B1">
              <w:rPr>
                <w:lang w:val="es-ES"/>
              </w:rPr>
              <w:t xml:space="preserve"> para la generación y gestión de contraseñas fuertes. Estas soluciones ofrecen contraseñas aleatorias y complejas, evitando que los colaboradores reutilicen claves débiles. Se recomienda instruir a los usuarios para que personalicen levemente las claves generadas, evitando la dependencia total de diccionarios automáticos.</w:t>
            </w:r>
            <w:r w:rsidRPr="00EB69B1">
              <w:rPr>
                <w:lang w:val="es-ES"/>
              </w:rPr>
              <w:br/>
            </w:r>
            <w:r w:rsidRPr="00EB69B1">
              <w:rPr>
                <w:lang w:val="es-ES"/>
              </w:rPr>
              <w:lastRenderedPageBreak/>
              <w:br/>
            </w:r>
          </w:p>
          <w:p w14:paraId="0A93094E" w14:textId="77777777" w:rsidR="00EB69B1" w:rsidRPr="00EB69B1" w:rsidRDefault="00EB69B1" w:rsidP="00EB69B1">
            <w:pPr>
              <w:numPr>
                <w:ilvl w:val="0"/>
                <w:numId w:val="2"/>
              </w:numPr>
              <w:rPr>
                <w:lang w:val="es-ES"/>
              </w:rPr>
            </w:pPr>
            <w:r w:rsidRPr="00EB69B1">
              <w:rPr>
                <w:b/>
                <w:bCs/>
                <w:lang w:val="es-ES"/>
              </w:rPr>
              <w:t>Políticas avanzadas de contraseñas en Active Directory / LDAP:</w:t>
            </w:r>
            <w:r w:rsidRPr="00EB69B1">
              <w:rPr>
                <w:b/>
                <w:bCs/>
                <w:lang w:val="es-ES"/>
              </w:rPr>
              <w:br/>
            </w:r>
            <w:r w:rsidRPr="00EB69B1">
              <w:rPr>
                <w:lang w:val="es-ES"/>
              </w:rPr>
              <w:t xml:space="preserve"> Establecer reglas obligatorias para la creación de contraseñas seguras, con una longitud mínima de 16 caracteres, combinando mayúsculas, minúsculas, números y caracteres especiales. Esto fomenta la cultura de seguridad y reduce la probabilidad de credenciales vulnerables.</w:t>
            </w:r>
          </w:p>
        </w:tc>
      </w:tr>
      <w:tr w:rsidR="00EB69B1" w:rsidRPr="00EB69B1" w14:paraId="6720D7E7" w14:textId="77777777">
        <w:trPr>
          <w:trHeight w:val="5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9A10AC" w14:textId="77777777" w:rsidR="00EB69B1" w:rsidRPr="00EB69B1" w:rsidRDefault="00EB69B1" w:rsidP="00EB69B1">
            <w:pPr>
              <w:rPr>
                <w:lang w:val="es-ES"/>
              </w:rPr>
            </w:pPr>
          </w:p>
        </w:tc>
        <w:tc>
          <w:tcPr>
            <w:tcW w:w="0" w:type="auto"/>
            <w:vAlign w:val="center"/>
            <w:hideMark/>
          </w:tcPr>
          <w:p w14:paraId="227E6CCE" w14:textId="77777777" w:rsidR="00EB69B1" w:rsidRPr="00EB69B1" w:rsidRDefault="00EB69B1" w:rsidP="00EB69B1">
            <w:pPr>
              <w:rPr>
                <w:lang w:val="es-ES"/>
              </w:rPr>
            </w:pPr>
          </w:p>
        </w:tc>
      </w:tr>
    </w:tbl>
    <w:p w14:paraId="7207942E" w14:textId="77777777" w:rsidR="00EB69B1" w:rsidRPr="00EB69B1" w:rsidRDefault="00EB69B1" w:rsidP="00EB69B1">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EB69B1" w:rsidRPr="00EB69B1" w14:paraId="6D17DD30" w14:textId="77777777">
        <w:trPr>
          <w:trHeight w:val="471"/>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7CC8BB1" w14:textId="77777777" w:rsidR="00EB69B1" w:rsidRPr="00EB69B1" w:rsidRDefault="00EB69B1" w:rsidP="00EB69B1">
            <w:proofErr w:type="spellStart"/>
            <w:proofErr w:type="gramStart"/>
            <w:r w:rsidRPr="00EB69B1">
              <w:rPr>
                <w:b/>
                <w:bCs/>
              </w:rPr>
              <w:t>Parte</w:t>
            </w:r>
            <w:proofErr w:type="spellEnd"/>
            <w:proofErr w:type="gramEnd"/>
            <w:r w:rsidRPr="00EB69B1">
              <w:rPr>
                <w:b/>
                <w:bCs/>
              </w:rPr>
              <w:t xml:space="preserve"> 2: </w:t>
            </w:r>
            <w:proofErr w:type="spellStart"/>
            <w:r w:rsidRPr="00EB69B1">
              <w:rPr>
                <w:b/>
                <w:bCs/>
              </w:rPr>
              <w:t>Explique</w:t>
            </w:r>
            <w:proofErr w:type="spellEnd"/>
            <w:r w:rsidRPr="00EB69B1">
              <w:rPr>
                <w:b/>
                <w:bCs/>
              </w:rPr>
              <w:t xml:space="preserve"> sus </w:t>
            </w:r>
            <w:proofErr w:type="spellStart"/>
            <w:r w:rsidRPr="00EB69B1">
              <w:rPr>
                <w:b/>
                <w:bCs/>
              </w:rPr>
              <w:t>recomendaciones</w:t>
            </w:r>
            <w:proofErr w:type="spellEnd"/>
          </w:p>
        </w:tc>
      </w:tr>
      <w:tr w:rsidR="00EB69B1" w:rsidRPr="00EB69B1" w14:paraId="560D8EBF" w14:textId="77777777">
        <w:trPr>
          <w:trHeight w:val="1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D7D1D" w14:textId="77777777" w:rsidR="00EB69B1" w:rsidRPr="00EB69B1" w:rsidRDefault="00EB69B1" w:rsidP="00EB69B1">
            <w:pPr>
              <w:rPr>
                <w:lang w:val="es-ES"/>
              </w:rPr>
            </w:pPr>
            <w:r w:rsidRPr="00EB69B1">
              <w:rPr>
                <w:lang w:val="es-ES"/>
              </w:rPr>
              <w:t xml:space="preserve">Las recomendaciones propuestas buscan </w:t>
            </w:r>
            <w:r w:rsidRPr="00EB69B1">
              <w:rPr>
                <w:b/>
                <w:bCs/>
                <w:lang w:val="es-ES"/>
              </w:rPr>
              <w:t>reducir los riesgos humanos y técnicos asociados al mal uso de credenciales</w:t>
            </w:r>
            <w:r w:rsidRPr="00EB69B1">
              <w:rPr>
                <w:lang w:val="es-ES"/>
              </w:rPr>
              <w:t xml:space="preserve"> y al mismo tiempo </w:t>
            </w:r>
            <w:r w:rsidRPr="00EB69B1">
              <w:rPr>
                <w:b/>
                <w:bCs/>
                <w:lang w:val="es-ES"/>
              </w:rPr>
              <w:t>fomentar la concienciación en ciberseguridad</w:t>
            </w:r>
            <w:r w:rsidRPr="00EB69B1">
              <w:rPr>
                <w:lang w:val="es-ES"/>
              </w:rPr>
              <w:t>.</w:t>
            </w:r>
          </w:p>
          <w:p w14:paraId="1A0592FC" w14:textId="77777777" w:rsidR="00EB69B1" w:rsidRPr="00EB69B1" w:rsidRDefault="00EB69B1" w:rsidP="00EB69B1">
            <w:pPr>
              <w:numPr>
                <w:ilvl w:val="0"/>
                <w:numId w:val="3"/>
              </w:numPr>
              <w:rPr>
                <w:lang w:val="es-ES"/>
              </w:rPr>
            </w:pPr>
            <w:r w:rsidRPr="00EB69B1">
              <w:rPr>
                <w:b/>
                <w:bCs/>
                <w:lang w:val="es-ES"/>
              </w:rPr>
              <w:t>Autenticación multifactor (MFA):</w:t>
            </w:r>
            <w:r w:rsidRPr="00EB69B1">
              <w:rPr>
                <w:b/>
                <w:bCs/>
                <w:lang w:val="es-ES"/>
              </w:rPr>
              <w:br/>
            </w:r>
            <w:r w:rsidRPr="00EB69B1">
              <w:rPr>
                <w:lang w:val="es-ES"/>
              </w:rPr>
              <w:t xml:space="preserve"> Incluso si un colaborador compartiera su contraseña, esta no sería suficiente para acceder al sistema sin el segundo factor de autenticación. Su implementación debe acompañarse de políticas claras que prohíban el intercambio de credenciales entre empleados.</w:t>
            </w:r>
            <w:r w:rsidRPr="00EB69B1">
              <w:rPr>
                <w:lang w:val="es-ES"/>
              </w:rPr>
              <w:br/>
            </w:r>
            <w:r w:rsidRPr="00EB69B1">
              <w:rPr>
                <w:lang w:val="es-ES"/>
              </w:rPr>
              <w:br/>
            </w:r>
          </w:p>
          <w:p w14:paraId="62E49208" w14:textId="77777777" w:rsidR="00EB69B1" w:rsidRPr="00EB69B1" w:rsidRDefault="00EB69B1" w:rsidP="00EB69B1">
            <w:pPr>
              <w:numPr>
                <w:ilvl w:val="0"/>
                <w:numId w:val="3"/>
              </w:numPr>
              <w:rPr>
                <w:lang w:val="es-ES"/>
              </w:rPr>
            </w:pPr>
            <w:r w:rsidRPr="00EB69B1">
              <w:rPr>
                <w:b/>
                <w:bCs/>
                <w:lang w:val="es-ES"/>
              </w:rPr>
              <w:t>Gestores de contraseñas empresariales:</w:t>
            </w:r>
            <w:r w:rsidRPr="00EB69B1">
              <w:rPr>
                <w:b/>
                <w:bCs/>
                <w:lang w:val="es-ES"/>
              </w:rPr>
              <w:br/>
            </w:r>
            <w:r w:rsidRPr="00EB69B1">
              <w:rPr>
                <w:lang w:val="es-ES"/>
              </w:rPr>
              <w:t xml:space="preserve"> Facilitan a los usuarios la creación y almacenamiento de claves robustas, reduciendo la necesidad de memorizar contraseñas complejas. Con una adecuada capacitación, los colaboradores aprenderán a generar y modificar contraseñas seguras, lo que incrementa significativamente la resistencia ante ataques de fuerza bruta o filtraciones.</w:t>
            </w:r>
            <w:r w:rsidRPr="00EB69B1">
              <w:rPr>
                <w:lang w:val="es-ES"/>
              </w:rPr>
              <w:br/>
            </w:r>
            <w:r w:rsidRPr="00EB69B1">
              <w:rPr>
                <w:lang w:val="es-ES"/>
              </w:rPr>
              <w:br/>
            </w:r>
          </w:p>
          <w:p w14:paraId="75C3177E" w14:textId="77777777" w:rsidR="00EB69B1" w:rsidRPr="00EB69B1" w:rsidRDefault="00EB69B1" w:rsidP="00EB69B1">
            <w:pPr>
              <w:numPr>
                <w:ilvl w:val="0"/>
                <w:numId w:val="3"/>
              </w:numPr>
              <w:rPr>
                <w:lang w:val="es-ES"/>
              </w:rPr>
            </w:pPr>
            <w:r w:rsidRPr="00EB69B1">
              <w:rPr>
                <w:b/>
                <w:bCs/>
                <w:lang w:val="es-ES"/>
              </w:rPr>
              <w:t>Políticas avanzadas en Active Directory / LDAP:</w:t>
            </w:r>
            <w:r w:rsidRPr="00EB69B1">
              <w:rPr>
                <w:b/>
                <w:bCs/>
                <w:lang w:val="es-ES"/>
              </w:rPr>
              <w:br/>
            </w:r>
            <w:r w:rsidRPr="00EB69B1">
              <w:rPr>
                <w:lang w:val="es-ES"/>
              </w:rPr>
              <w:t xml:space="preserve"> Refuerzan de manera obligatoria la seguridad en la creación de nuevas credenciales, minimizando el riesgo de contraseñas débiles o fáciles de adivinar. Su implementación, junto con la capacitación a los empleados, asegura que las buenas prácticas en seguridad se conviertan en parte integral de la cultura organizacional.</w:t>
            </w:r>
            <w:r w:rsidRPr="00EB69B1">
              <w:rPr>
                <w:lang w:val="es-ES"/>
              </w:rPr>
              <w:br/>
            </w:r>
            <w:r w:rsidRPr="00EB69B1">
              <w:rPr>
                <w:lang w:val="es-ES"/>
              </w:rPr>
              <w:br/>
            </w:r>
          </w:p>
          <w:p w14:paraId="58692DC4" w14:textId="77777777" w:rsidR="00EB69B1" w:rsidRPr="00EB69B1" w:rsidRDefault="00EB69B1" w:rsidP="00EB69B1">
            <w:pPr>
              <w:rPr>
                <w:lang w:val="es-ES"/>
              </w:rPr>
            </w:pPr>
          </w:p>
        </w:tc>
      </w:tr>
    </w:tbl>
    <w:p w14:paraId="3FD88AAD" w14:textId="612A075B" w:rsidR="00171B86" w:rsidRPr="00EB69B1" w:rsidRDefault="00EB69B1">
      <w:pPr>
        <w:rPr>
          <w:lang w:val="es-ES"/>
        </w:rPr>
      </w:pPr>
      <w:r w:rsidRPr="00EB69B1">
        <w:rPr>
          <w:lang w:val="es-ES"/>
        </w:rPr>
        <w:lastRenderedPageBreak/>
        <w:br/>
      </w:r>
      <w:r w:rsidRPr="00EB69B1">
        <w:rPr>
          <w:lang w:val="es-ES"/>
        </w:rPr>
        <w:br/>
      </w:r>
    </w:p>
    <w:sectPr w:rsidR="00171B86" w:rsidRPr="00EB69B1" w:rsidSect="007308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350C9"/>
    <w:multiLevelType w:val="multilevel"/>
    <w:tmpl w:val="DC52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F7EDC"/>
    <w:multiLevelType w:val="multilevel"/>
    <w:tmpl w:val="0CE8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D1984"/>
    <w:multiLevelType w:val="multilevel"/>
    <w:tmpl w:val="0A74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645625">
    <w:abstractNumId w:val="1"/>
  </w:num>
  <w:num w:numId="2" w16cid:durableId="1404529915">
    <w:abstractNumId w:val="2"/>
  </w:num>
  <w:num w:numId="3" w16cid:durableId="129158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B1"/>
    <w:rsid w:val="00171B86"/>
    <w:rsid w:val="005611D9"/>
    <w:rsid w:val="00730865"/>
    <w:rsid w:val="00B6704F"/>
    <w:rsid w:val="00E40F54"/>
    <w:rsid w:val="00EB69B1"/>
  </w:rsids>
  <m:mathPr>
    <m:mathFont m:val="Cambria Math"/>
    <m:brkBin m:val="before"/>
    <m:brkBinSub m:val="--"/>
    <m:smallFrac m:val="0"/>
    <m:dispDef/>
    <m:lMargin m:val="0"/>
    <m:rMargin m:val="0"/>
    <m:defJc m:val="centerGroup"/>
    <m:wrapIndent m:val="1440"/>
    <m:intLim m:val="subSup"/>
    <m:naryLim m:val="undOvr"/>
  </m:mathPr>
  <w:themeFontLang w:val="es-D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E669"/>
  <w15:chartTrackingRefBased/>
  <w15:docId w15:val="{67ECD570-80D0-4616-BF28-56576B6F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9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9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9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9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9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9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9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9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9B1"/>
    <w:rPr>
      <w:rFonts w:eastAsiaTheme="majorEastAsia" w:cstheme="majorBidi"/>
      <w:color w:val="272727" w:themeColor="text1" w:themeTint="D8"/>
    </w:rPr>
  </w:style>
  <w:style w:type="paragraph" w:styleId="Title">
    <w:name w:val="Title"/>
    <w:basedOn w:val="Normal"/>
    <w:next w:val="Normal"/>
    <w:link w:val="TitleChar"/>
    <w:uiPriority w:val="10"/>
    <w:qFormat/>
    <w:rsid w:val="00EB6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9B1"/>
    <w:pPr>
      <w:spacing w:before="160"/>
      <w:jc w:val="center"/>
    </w:pPr>
    <w:rPr>
      <w:i/>
      <w:iCs/>
      <w:color w:val="404040" w:themeColor="text1" w:themeTint="BF"/>
    </w:rPr>
  </w:style>
  <w:style w:type="character" w:customStyle="1" w:styleId="QuoteChar">
    <w:name w:val="Quote Char"/>
    <w:basedOn w:val="DefaultParagraphFont"/>
    <w:link w:val="Quote"/>
    <w:uiPriority w:val="29"/>
    <w:rsid w:val="00EB69B1"/>
    <w:rPr>
      <w:i/>
      <w:iCs/>
      <w:color w:val="404040" w:themeColor="text1" w:themeTint="BF"/>
    </w:rPr>
  </w:style>
  <w:style w:type="paragraph" w:styleId="ListParagraph">
    <w:name w:val="List Paragraph"/>
    <w:basedOn w:val="Normal"/>
    <w:uiPriority w:val="34"/>
    <w:qFormat/>
    <w:rsid w:val="00EB69B1"/>
    <w:pPr>
      <w:ind w:left="720"/>
      <w:contextualSpacing/>
    </w:pPr>
  </w:style>
  <w:style w:type="character" w:styleId="IntenseEmphasis">
    <w:name w:val="Intense Emphasis"/>
    <w:basedOn w:val="DefaultParagraphFont"/>
    <w:uiPriority w:val="21"/>
    <w:qFormat/>
    <w:rsid w:val="00EB69B1"/>
    <w:rPr>
      <w:i/>
      <w:iCs/>
      <w:color w:val="0F4761" w:themeColor="accent1" w:themeShade="BF"/>
    </w:rPr>
  </w:style>
  <w:style w:type="paragraph" w:styleId="IntenseQuote">
    <w:name w:val="Intense Quote"/>
    <w:basedOn w:val="Normal"/>
    <w:next w:val="Normal"/>
    <w:link w:val="IntenseQuoteChar"/>
    <w:uiPriority w:val="30"/>
    <w:qFormat/>
    <w:rsid w:val="00EB6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9B1"/>
    <w:rPr>
      <w:i/>
      <w:iCs/>
      <w:color w:val="0F4761" w:themeColor="accent1" w:themeShade="BF"/>
    </w:rPr>
  </w:style>
  <w:style w:type="character" w:styleId="IntenseReference">
    <w:name w:val="Intense Reference"/>
    <w:basedOn w:val="DefaultParagraphFont"/>
    <w:uiPriority w:val="32"/>
    <w:qFormat/>
    <w:rsid w:val="00EB69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Núñez</dc:creator>
  <cp:keywords/>
  <dc:description/>
  <cp:lastModifiedBy>Alberto Núñez</cp:lastModifiedBy>
  <cp:revision>1</cp:revision>
  <dcterms:created xsi:type="dcterms:W3CDTF">2025-08-29T02:57:00Z</dcterms:created>
  <dcterms:modified xsi:type="dcterms:W3CDTF">2025-08-29T02:58:00Z</dcterms:modified>
</cp:coreProperties>
</file>