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FE2EE7" w14:textId="77777777" w:rsidR="00A97864" w:rsidRDefault="00335884">
      <w:pPr>
        <w:spacing w:after="0"/>
        <w:ind w:left="10" w:hanging="10"/>
      </w:pPr>
      <w:r>
        <w:rPr>
          <w:b/>
        </w:rPr>
        <w:t xml:space="preserve">Anexo I </w:t>
      </w:r>
      <w:r>
        <w:t xml:space="preserve">- Ficha Técnica Informativa Depósito a Prazo BAI </w:t>
      </w:r>
    </w:p>
    <w:p w14:paraId="3C5A1B1A" w14:textId="77777777" w:rsidR="00A97864" w:rsidRDefault="00335884">
      <w:pPr>
        <w:spacing w:after="0"/>
      </w:pPr>
      <w:r>
        <w:rPr>
          <w:rFonts w:ascii="Arial" w:eastAsia="Arial" w:hAnsi="Arial" w:cs="Arial"/>
          <w:b/>
          <w:sz w:val="18"/>
        </w:rPr>
        <w:t xml:space="preserve"> </w:t>
      </w:r>
    </w:p>
    <w:tbl>
      <w:tblPr>
        <w:tblStyle w:val="TableGrid"/>
        <w:tblW w:w="9858" w:type="dxa"/>
        <w:tblInd w:w="6" w:type="dxa"/>
        <w:tblCellMar>
          <w:top w:w="12" w:type="dxa"/>
          <w:left w:w="107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4087"/>
        <w:gridCol w:w="5771"/>
      </w:tblGrid>
      <w:tr w:rsidR="00A97864" w14:paraId="77ABB56A" w14:textId="77777777">
        <w:trPr>
          <w:trHeight w:val="503"/>
        </w:trPr>
        <w:tc>
          <w:tcPr>
            <w:tcW w:w="9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1F3864"/>
              <w:right w:val="single" w:sz="4" w:space="0" w:color="000000"/>
            </w:tcBorders>
            <w:shd w:val="clear" w:color="auto" w:fill="1F4E79"/>
            <w:vAlign w:val="center"/>
          </w:tcPr>
          <w:p w14:paraId="67CE7D59" w14:textId="77777777" w:rsidR="00A97864" w:rsidRDefault="00335884">
            <w:pPr>
              <w:spacing w:after="0"/>
            </w:pPr>
            <w:r>
              <w:rPr>
                <w:rFonts w:ascii="Arial" w:eastAsia="Arial" w:hAnsi="Arial" w:cs="Arial"/>
                <w:b/>
                <w:color w:val="FFFFFF"/>
                <w:sz w:val="18"/>
              </w:rPr>
              <w:t xml:space="preserve">A. Elementos de identificação </w:t>
            </w:r>
          </w:p>
        </w:tc>
      </w:tr>
      <w:tr w:rsidR="00A97864" w14:paraId="052B3D48" w14:textId="77777777">
        <w:trPr>
          <w:trHeight w:val="608"/>
        </w:trPr>
        <w:tc>
          <w:tcPr>
            <w:tcW w:w="9858" w:type="dxa"/>
            <w:gridSpan w:val="2"/>
            <w:tcBorders>
              <w:top w:val="single" w:sz="4" w:space="0" w:color="1F3864"/>
              <w:left w:val="single" w:sz="4" w:space="0" w:color="000000"/>
              <w:bottom w:val="single" w:sz="4" w:space="0" w:color="1F3864"/>
              <w:right w:val="single" w:sz="4" w:space="0" w:color="000000"/>
            </w:tcBorders>
            <w:shd w:val="clear" w:color="auto" w:fill="D9E2F3"/>
            <w:vAlign w:val="center"/>
          </w:tcPr>
          <w:p w14:paraId="115BADE7" w14:textId="77777777" w:rsidR="00A97864" w:rsidRDefault="00335884">
            <w:pPr>
              <w:spacing w:after="0"/>
            </w:pPr>
            <w:r>
              <w:rPr>
                <w:rFonts w:ascii="Arial" w:eastAsia="Arial" w:hAnsi="Arial" w:cs="Arial"/>
                <w:b/>
                <w:color w:val="1F3864"/>
                <w:sz w:val="18"/>
              </w:rPr>
              <w:t xml:space="preserve">1. Identificação da Instituição Depositária </w:t>
            </w:r>
          </w:p>
        </w:tc>
      </w:tr>
      <w:tr w:rsidR="00A97864" w14:paraId="1581EAAC" w14:textId="77777777">
        <w:trPr>
          <w:trHeight w:val="560"/>
        </w:trPr>
        <w:tc>
          <w:tcPr>
            <w:tcW w:w="4087" w:type="dxa"/>
            <w:tcBorders>
              <w:top w:val="single" w:sz="4" w:space="0" w:color="1F3864"/>
              <w:left w:val="single" w:sz="4" w:space="0" w:color="000000"/>
              <w:bottom w:val="single" w:sz="4" w:space="0" w:color="1F3864"/>
              <w:right w:val="single" w:sz="4" w:space="0" w:color="1F3864"/>
            </w:tcBorders>
            <w:vAlign w:val="center"/>
          </w:tcPr>
          <w:p w14:paraId="66DA95C5" w14:textId="555507B1" w:rsidR="00A97864" w:rsidRPr="00335884" w:rsidRDefault="00335884">
            <w:pPr>
              <w:spacing w:after="0"/>
              <w:rPr>
                <w:lang w:val="pt-PT"/>
              </w:rPr>
            </w:pPr>
            <w:r>
              <w:rPr>
                <w:rFonts w:ascii="Arial" w:eastAsia="Arial" w:hAnsi="Arial" w:cs="Arial"/>
                <w:b/>
                <w:color w:val="1F3864"/>
                <w:sz w:val="18"/>
              </w:rPr>
              <w:t>1.1 Denominação</w:t>
            </w:r>
            <w:r>
              <w:rPr>
                <w:rFonts w:ascii="Arial" w:eastAsia="Arial" w:hAnsi="Arial" w:cs="Arial"/>
                <w:b/>
                <w:color w:val="171717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171717"/>
                <w:sz w:val="18"/>
                <w:lang w:val="pt-PT"/>
              </w:rPr>
              <w:t>*****</w:t>
            </w:r>
          </w:p>
        </w:tc>
        <w:tc>
          <w:tcPr>
            <w:tcW w:w="5772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000000"/>
            </w:tcBorders>
            <w:vAlign w:val="center"/>
          </w:tcPr>
          <w:p w14:paraId="6AB0A39F" w14:textId="77777777" w:rsidR="00A97864" w:rsidRDefault="00335884">
            <w:pPr>
              <w:spacing w:after="0"/>
              <w:ind w:left="1"/>
            </w:pPr>
            <w:r>
              <w:rPr>
                <w:rFonts w:ascii="Arial" w:eastAsia="Arial" w:hAnsi="Arial" w:cs="Arial"/>
                <w:b/>
                <w:color w:val="1F3864"/>
                <w:sz w:val="18"/>
              </w:rPr>
              <w:t>Banco Angolano de Investimentos S.A.</w:t>
            </w:r>
            <w:r>
              <w:rPr>
                <w:rFonts w:ascii="Arial" w:eastAsia="Arial" w:hAnsi="Arial" w:cs="Arial"/>
                <w:color w:val="171717"/>
                <w:sz w:val="18"/>
              </w:rPr>
              <w:t xml:space="preserve"> </w:t>
            </w:r>
          </w:p>
        </w:tc>
      </w:tr>
      <w:tr w:rsidR="00A97864" w14:paraId="6A192ACF" w14:textId="77777777">
        <w:trPr>
          <w:trHeight w:val="1933"/>
        </w:trPr>
        <w:tc>
          <w:tcPr>
            <w:tcW w:w="4087" w:type="dxa"/>
            <w:tcBorders>
              <w:top w:val="single" w:sz="4" w:space="0" w:color="1F3864"/>
              <w:left w:val="single" w:sz="4" w:space="0" w:color="000000"/>
              <w:bottom w:val="single" w:sz="4" w:space="0" w:color="1F3864"/>
              <w:right w:val="single" w:sz="4" w:space="0" w:color="1F3864"/>
            </w:tcBorders>
            <w:vAlign w:val="center"/>
          </w:tcPr>
          <w:p w14:paraId="34148F25" w14:textId="77777777" w:rsidR="00A97864" w:rsidRDefault="00335884">
            <w:pPr>
              <w:spacing w:after="0"/>
            </w:pPr>
            <w:r>
              <w:rPr>
                <w:rFonts w:ascii="Arial" w:eastAsia="Arial" w:hAnsi="Arial" w:cs="Arial"/>
                <w:b/>
                <w:color w:val="1F3864"/>
                <w:sz w:val="18"/>
              </w:rPr>
              <w:t xml:space="preserve">1.2 Endereço </w:t>
            </w:r>
          </w:p>
        </w:tc>
        <w:tc>
          <w:tcPr>
            <w:tcW w:w="5772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000000"/>
            </w:tcBorders>
            <w:vAlign w:val="center"/>
          </w:tcPr>
          <w:p w14:paraId="13C43CEF" w14:textId="77777777" w:rsidR="00A97864" w:rsidRDefault="00335884">
            <w:pPr>
              <w:spacing w:after="86"/>
              <w:ind w:left="1"/>
            </w:pPr>
            <w:r>
              <w:rPr>
                <w:rFonts w:ascii="Arial" w:eastAsia="Arial" w:hAnsi="Arial" w:cs="Arial"/>
                <w:color w:val="1F3864"/>
                <w:sz w:val="18"/>
              </w:rPr>
              <w:t xml:space="preserve">Complexo Garden Towers, Torre BAI Travessa Ho Chi Minh, </w:t>
            </w:r>
          </w:p>
          <w:p w14:paraId="6A626308" w14:textId="77777777" w:rsidR="00A97864" w:rsidRDefault="00335884">
            <w:pPr>
              <w:spacing w:after="86"/>
              <w:ind w:left="1"/>
            </w:pPr>
            <w:r>
              <w:rPr>
                <w:rFonts w:ascii="Arial" w:eastAsia="Arial" w:hAnsi="Arial" w:cs="Arial"/>
                <w:color w:val="1F3864"/>
                <w:sz w:val="18"/>
              </w:rPr>
              <w:t xml:space="preserve">Maianga, Luanda-Angola  </w:t>
            </w:r>
          </w:p>
          <w:p w14:paraId="5B7E0B50" w14:textId="77777777" w:rsidR="00A97864" w:rsidRDefault="00335884">
            <w:pPr>
              <w:spacing w:after="89"/>
              <w:ind w:left="1"/>
            </w:pPr>
            <w:r>
              <w:rPr>
                <w:rFonts w:ascii="Arial" w:eastAsia="Arial" w:hAnsi="Arial" w:cs="Arial"/>
                <w:color w:val="1F3864"/>
                <w:sz w:val="18"/>
              </w:rPr>
              <w:t xml:space="preserve">C.P. 6022 • SWIFT: BAIPAOLU Registo no BNA nº 40 Registo na </w:t>
            </w:r>
          </w:p>
          <w:p w14:paraId="0D84DB00" w14:textId="77777777" w:rsidR="00A97864" w:rsidRDefault="00335884">
            <w:pPr>
              <w:spacing w:after="86"/>
              <w:ind w:left="1"/>
            </w:pPr>
            <w:r>
              <w:rPr>
                <w:rFonts w:ascii="Arial" w:eastAsia="Arial" w:hAnsi="Arial" w:cs="Arial"/>
                <w:color w:val="1F3864"/>
                <w:sz w:val="18"/>
              </w:rPr>
              <w:t xml:space="preserve">Conservatória Comercial nº 10/97 </w:t>
            </w:r>
          </w:p>
          <w:p w14:paraId="3CD247CC" w14:textId="77777777" w:rsidR="00A97864" w:rsidRDefault="00335884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1F3864"/>
                <w:sz w:val="18"/>
              </w:rPr>
              <w:t>NIF 5410000510</w:t>
            </w:r>
            <w:r>
              <w:rPr>
                <w:rFonts w:ascii="Arial" w:eastAsia="Arial" w:hAnsi="Arial" w:cs="Arial"/>
                <w:color w:val="171717"/>
                <w:sz w:val="18"/>
              </w:rPr>
              <w:t xml:space="preserve"> </w:t>
            </w:r>
          </w:p>
        </w:tc>
      </w:tr>
      <w:tr w:rsidR="00A97864" w14:paraId="521DA64E" w14:textId="77777777">
        <w:trPr>
          <w:trHeight w:val="863"/>
        </w:trPr>
        <w:tc>
          <w:tcPr>
            <w:tcW w:w="4087" w:type="dxa"/>
            <w:tcBorders>
              <w:top w:val="single" w:sz="4" w:space="0" w:color="1F3864"/>
              <w:left w:val="single" w:sz="4" w:space="0" w:color="000000"/>
              <w:bottom w:val="single" w:sz="4" w:space="0" w:color="1F3864"/>
              <w:right w:val="single" w:sz="4" w:space="0" w:color="1F3864"/>
            </w:tcBorders>
            <w:vAlign w:val="center"/>
          </w:tcPr>
          <w:p w14:paraId="628C2EE6" w14:textId="77777777" w:rsidR="00A97864" w:rsidRDefault="00335884">
            <w:pPr>
              <w:spacing w:after="0"/>
            </w:pPr>
            <w:r>
              <w:rPr>
                <w:rFonts w:ascii="Arial" w:eastAsia="Arial" w:hAnsi="Arial" w:cs="Arial"/>
                <w:b/>
                <w:color w:val="1F3864"/>
                <w:sz w:val="18"/>
              </w:rPr>
              <w:t xml:space="preserve">1.3 Contactos </w:t>
            </w:r>
          </w:p>
        </w:tc>
        <w:tc>
          <w:tcPr>
            <w:tcW w:w="5772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000000"/>
            </w:tcBorders>
            <w:vAlign w:val="center"/>
          </w:tcPr>
          <w:p w14:paraId="36F01661" w14:textId="77777777" w:rsidR="00A97864" w:rsidRDefault="00335884">
            <w:pPr>
              <w:spacing w:after="88"/>
              <w:ind w:left="1"/>
            </w:pPr>
            <w:r>
              <w:rPr>
                <w:rFonts w:ascii="Arial" w:eastAsia="Arial" w:hAnsi="Arial" w:cs="Arial"/>
                <w:color w:val="1F3864"/>
                <w:sz w:val="18"/>
              </w:rPr>
              <w:t xml:space="preserve">Tel. +244 222 693 800 / 693 899 </w:t>
            </w:r>
          </w:p>
          <w:p w14:paraId="33976580" w14:textId="77777777" w:rsidR="00A97864" w:rsidRDefault="00335884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1F3864"/>
                <w:sz w:val="18"/>
              </w:rPr>
              <w:t>Web site: www.bancobai.ao</w:t>
            </w:r>
            <w:r>
              <w:rPr>
                <w:rFonts w:ascii="Arial" w:eastAsia="Arial" w:hAnsi="Arial" w:cs="Arial"/>
                <w:color w:val="171717"/>
                <w:sz w:val="18"/>
              </w:rPr>
              <w:t xml:space="preserve"> </w:t>
            </w:r>
          </w:p>
        </w:tc>
      </w:tr>
      <w:tr w:rsidR="00A97864" w14:paraId="520C3CF4" w14:textId="77777777">
        <w:trPr>
          <w:trHeight w:val="559"/>
        </w:trPr>
        <w:tc>
          <w:tcPr>
            <w:tcW w:w="9858" w:type="dxa"/>
            <w:gridSpan w:val="2"/>
            <w:tcBorders>
              <w:top w:val="single" w:sz="4" w:space="0" w:color="1F3864"/>
              <w:left w:val="single" w:sz="4" w:space="0" w:color="000000"/>
              <w:bottom w:val="single" w:sz="4" w:space="0" w:color="1F3864"/>
              <w:right w:val="single" w:sz="4" w:space="0" w:color="000000"/>
            </w:tcBorders>
            <w:shd w:val="clear" w:color="auto" w:fill="D9E2F3"/>
            <w:vAlign w:val="center"/>
          </w:tcPr>
          <w:p w14:paraId="5681F120" w14:textId="77777777" w:rsidR="00A97864" w:rsidRDefault="00335884">
            <w:pPr>
              <w:spacing w:after="0"/>
            </w:pPr>
            <w:r>
              <w:rPr>
                <w:rFonts w:ascii="Arial" w:eastAsia="Arial" w:hAnsi="Arial" w:cs="Arial"/>
                <w:b/>
                <w:color w:val="1F3864"/>
                <w:sz w:val="18"/>
              </w:rPr>
              <w:t>2. Data da FTI</w:t>
            </w:r>
            <w:r>
              <w:rPr>
                <w:rFonts w:ascii="Arial" w:eastAsia="Arial" w:hAnsi="Arial" w:cs="Arial"/>
                <w:b/>
                <w:color w:val="171717"/>
                <w:sz w:val="18"/>
              </w:rPr>
              <w:t xml:space="preserve"> </w:t>
            </w:r>
          </w:p>
        </w:tc>
      </w:tr>
      <w:tr w:rsidR="00A97864" w14:paraId="0AF4F001" w14:textId="77777777">
        <w:trPr>
          <w:trHeight w:val="557"/>
        </w:trPr>
        <w:tc>
          <w:tcPr>
            <w:tcW w:w="9858" w:type="dxa"/>
            <w:gridSpan w:val="2"/>
            <w:tcBorders>
              <w:top w:val="single" w:sz="4" w:space="0" w:color="1F3864"/>
              <w:left w:val="single" w:sz="4" w:space="0" w:color="000000"/>
              <w:bottom w:val="single" w:sz="4" w:space="0" w:color="1F3864"/>
              <w:right w:val="single" w:sz="4" w:space="0" w:color="000000"/>
            </w:tcBorders>
            <w:vAlign w:val="center"/>
          </w:tcPr>
          <w:p w14:paraId="3A8B3ECC" w14:textId="77777777" w:rsidR="00A97864" w:rsidRDefault="00335884">
            <w:pPr>
              <w:spacing w:after="0"/>
            </w:pPr>
            <w:r>
              <w:rPr>
                <w:rFonts w:ascii="Arial" w:eastAsia="Arial" w:hAnsi="Arial" w:cs="Arial"/>
                <w:b/>
                <w:color w:val="1F3864"/>
                <w:sz w:val="18"/>
              </w:rPr>
              <w:t xml:space="preserve">20/08/2021 </w:t>
            </w:r>
          </w:p>
        </w:tc>
      </w:tr>
      <w:tr w:rsidR="00A97864" w14:paraId="56ED2A82" w14:textId="77777777">
        <w:trPr>
          <w:trHeight w:val="578"/>
        </w:trPr>
        <w:tc>
          <w:tcPr>
            <w:tcW w:w="9858" w:type="dxa"/>
            <w:gridSpan w:val="2"/>
            <w:tcBorders>
              <w:top w:val="single" w:sz="4" w:space="0" w:color="1F3864"/>
              <w:left w:val="single" w:sz="4" w:space="0" w:color="000000"/>
              <w:bottom w:val="single" w:sz="4" w:space="0" w:color="1F3864"/>
              <w:right w:val="single" w:sz="4" w:space="0" w:color="000000"/>
            </w:tcBorders>
            <w:shd w:val="clear" w:color="auto" w:fill="1F4E79"/>
            <w:vAlign w:val="center"/>
          </w:tcPr>
          <w:p w14:paraId="71A80C4F" w14:textId="77777777" w:rsidR="00A97864" w:rsidRDefault="00335884">
            <w:pPr>
              <w:spacing w:after="0"/>
            </w:pPr>
            <w:r>
              <w:rPr>
                <w:rFonts w:ascii="Arial" w:eastAsia="Arial" w:hAnsi="Arial" w:cs="Arial"/>
                <w:b/>
                <w:color w:val="FFFFFF"/>
                <w:sz w:val="18"/>
              </w:rPr>
              <w:t xml:space="preserve">B. Descrição das principais características do Produto </w:t>
            </w:r>
          </w:p>
        </w:tc>
      </w:tr>
      <w:tr w:rsidR="00A97864" w14:paraId="73339B5C" w14:textId="77777777">
        <w:trPr>
          <w:trHeight w:val="564"/>
        </w:trPr>
        <w:tc>
          <w:tcPr>
            <w:tcW w:w="9858" w:type="dxa"/>
            <w:gridSpan w:val="2"/>
            <w:tcBorders>
              <w:top w:val="single" w:sz="4" w:space="0" w:color="1F3864"/>
              <w:left w:val="single" w:sz="4" w:space="0" w:color="000000"/>
              <w:bottom w:val="single" w:sz="4" w:space="0" w:color="1F3864"/>
              <w:right w:val="single" w:sz="4" w:space="0" w:color="000000"/>
            </w:tcBorders>
            <w:shd w:val="clear" w:color="auto" w:fill="D9E2F3"/>
            <w:vAlign w:val="center"/>
          </w:tcPr>
          <w:p w14:paraId="6384A826" w14:textId="77777777" w:rsidR="00A97864" w:rsidRDefault="00335884">
            <w:pPr>
              <w:spacing w:after="0"/>
            </w:pPr>
            <w:r>
              <w:rPr>
                <w:rFonts w:ascii="Arial" w:eastAsia="Arial" w:hAnsi="Arial" w:cs="Arial"/>
                <w:b/>
                <w:color w:val="1F3864"/>
                <w:sz w:val="18"/>
              </w:rPr>
              <w:t>1. Designação comercial do produto</w:t>
            </w:r>
            <w:r>
              <w:rPr>
                <w:rFonts w:ascii="Arial" w:eastAsia="Arial" w:hAnsi="Arial" w:cs="Arial"/>
                <w:b/>
                <w:color w:val="FFFFFF"/>
                <w:sz w:val="18"/>
              </w:rPr>
              <w:t xml:space="preserve"> </w:t>
            </w:r>
          </w:p>
        </w:tc>
      </w:tr>
      <w:tr w:rsidR="00A97864" w14:paraId="1CC3E53E" w14:textId="77777777">
        <w:trPr>
          <w:trHeight w:val="564"/>
        </w:trPr>
        <w:tc>
          <w:tcPr>
            <w:tcW w:w="9858" w:type="dxa"/>
            <w:gridSpan w:val="2"/>
            <w:tcBorders>
              <w:top w:val="single" w:sz="4" w:space="0" w:color="1F3864"/>
              <w:left w:val="single" w:sz="4" w:space="0" w:color="000000"/>
              <w:bottom w:val="single" w:sz="4" w:space="0" w:color="1F3864"/>
              <w:right w:val="single" w:sz="4" w:space="0" w:color="000000"/>
            </w:tcBorders>
            <w:vAlign w:val="center"/>
          </w:tcPr>
          <w:p w14:paraId="1DDC054C" w14:textId="77777777" w:rsidR="00A97864" w:rsidRDefault="00335884">
            <w:pPr>
              <w:spacing w:after="0"/>
            </w:pPr>
            <w:r>
              <w:rPr>
                <w:rFonts w:ascii="Arial" w:eastAsia="Arial" w:hAnsi="Arial" w:cs="Arial"/>
                <w:b/>
                <w:color w:val="1F3864"/>
                <w:sz w:val="18"/>
              </w:rPr>
              <w:t xml:space="preserve">DEPÓSITO A PRAZO </w:t>
            </w:r>
          </w:p>
        </w:tc>
      </w:tr>
      <w:tr w:rsidR="00A97864" w14:paraId="45F44C4D" w14:textId="77777777">
        <w:trPr>
          <w:trHeight w:val="564"/>
        </w:trPr>
        <w:tc>
          <w:tcPr>
            <w:tcW w:w="9858" w:type="dxa"/>
            <w:gridSpan w:val="2"/>
            <w:tcBorders>
              <w:top w:val="single" w:sz="4" w:space="0" w:color="1F3864"/>
              <w:left w:val="single" w:sz="4" w:space="0" w:color="000000"/>
              <w:bottom w:val="single" w:sz="4" w:space="0" w:color="1F3864"/>
              <w:right w:val="single" w:sz="4" w:space="0" w:color="000000"/>
            </w:tcBorders>
            <w:shd w:val="clear" w:color="auto" w:fill="D9E2F3"/>
            <w:vAlign w:val="center"/>
          </w:tcPr>
          <w:p w14:paraId="223E2A95" w14:textId="77777777" w:rsidR="00A97864" w:rsidRDefault="00335884">
            <w:pPr>
              <w:spacing w:after="0"/>
            </w:pPr>
            <w:r>
              <w:rPr>
                <w:rFonts w:ascii="Arial" w:eastAsia="Arial" w:hAnsi="Arial" w:cs="Arial"/>
                <w:b/>
                <w:color w:val="1F3864"/>
                <w:sz w:val="18"/>
              </w:rPr>
              <w:t>2. Condições de acesso</w:t>
            </w:r>
            <w:r>
              <w:rPr>
                <w:rFonts w:ascii="Arial" w:eastAsia="Arial" w:hAnsi="Arial" w:cs="Arial"/>
                <w:b/>
                <w:color w:val="171717"/>
                <w:sz w:val="18"/>
              </w:rPr>
              <w:t xml:space="preserve"> </w:t>
            </w:r>
          </w:p>
        </w:tc>
      </w:tr>
      <w:tr w:rsidR="00A97864" w14:paraId="1085AAA4" w14:textId="77777777">
        <w:trPr>
          <w:trHeight w:val="564"/>
        </w:trPr>
        <w:tc>
          <w:tcPr>
            <w:tcW w:w="9858" w:type="dxa"/>
            <w:gridSpan w:val="2"/>
            <w:tcBorders>
              <w:top w:val="single" w:sz="4" w:space="0" w:color="1F3864"/>
              <w:left w:val="single" w:sz="4" w:space="0" w:color="000000"/>
              <w:bottom w:val="single" w:sz="4" w:space="0" w:color="1F3864"/>
              <w:right w:val="single" w:sz="4" w:space="0" w:color="000000"/>
            </w:tcBorders>
            <w:vAlign w:val="center"/>
          </w:tcPr>
          <w:p w14:paraId="48200C53" w14:textId="77777777" w:rsidR="00A97864" w:rsidRDefault="00335884">
            <w:pPr>
              <w:spacing w:after="0"/>
            </w:pPr>
            <w:r>
              <w:rPr>
                <w:rFonts w:ascii="Arial" w:eastAsia="Arial" w:hAnsi="Arial" w:cs="Arial"/>
                <w:color w:val="1F3864"/>
                <w:sz w:val="18"/>
              </w:rPr>
              <w:t>Produto destinado a clientes particulares e empresas.</w:t>
            </w:r>
            <w:r>
              <w:rPr>
                <w:rFonts w:ascii="Arial" w:eastAsia="Arial" w:hAnsi="Arial" w:cs="Arial"/>
                <w:color w:val="171717"/>
                <w:sz w:val="18"/>
              </w:rPr>
              <w:t xml:space="preserve"> </w:t>
            </w:r>
          </w:p>
        </w:tc>
      </w:tr>
      <w:tr w:rsidR="00A97864" w14:paraId="7DE00C85" w14:textId="77777777">
        <w:trPr>
          <w:trHeight w:val="581"/>
        </w:trPr>
        <w:tc>
          <w:tcPr>
            <w:tcW w:w="9858" w:type="dxa"/>
            <w:gridSpan w:val="2"/>
            <w:tcBorders>
              <w:top w:val="single" w:sz="4" w:space="0" w:color="1F3864"/>
              <w:left w:val="single" w:sz="4" w:space="0" w:color="000000"/>
              <w:bottom w:val="single" w:sz="4" w:space="0" w:color="1F3864"/>
              <w:right w:val="single" w:sz="4" w:space="0" w:color="000000"/>
            </w:tcBorders>
            <w:shd w:val="clear" w:color="auto" w:fill="D9E2F3"/>
            <w:vAlign w:val="center"/>
          </w:tcPr>
          <w:p w14:paraId="72F00AED" w14:textId="77777777" w:rsidR="00A97864" w:rsidRDefault="00335884">
            <w:pPr>
              <w:spacing w:after="0"/>
            </w:pPr>
            <w:r>
              <w:rPr>
                <w:rFonts w:ascii="Arial" w:eastAsia="Arial" w:hAnsi="Arial" w:cs="Arial"/>
                <w:b/>
                <w:color w:val="1F3864"/>
                <w:sz w:val="18"/>
              </w:rPr>
              <w:t>3. Modalidade</w:t>
            </w:r>
            <w:r>
              <w:rPr>
                <w:rFonts w:ascii="Arial" w:eastAsia="Arial" w:hAnsi="Arial" w:cs="Arial"/>
                <w:b/>
                <w:color w:val="171717"/>
                <w:sz w:val="18"/>
              </w:rPr>
              <w:t xml:space="preserve"> </w:t>
            </w:r>
          </w:p>
        </w:tc>
      </w:tr>
      <w:tr w:rsidR="00A97864" w14:paraId="0CF10DE4" w14:textId="77777777">
        <w:trPr>
          <w:trHeight w:val="566"/>
        </w:trPr>
        <w:tc>
          <w:tcPr>
            <w:tcW w:w="9858" w:type="dxa"/>
            <w:gridSpan w:val="2"/>
            <w:tcBorders>
              <w:top w:val="single" w:sz="4" w:space="0" w:color="1F3864"/>
              <w:left w:val="single" w:sz="4" w:space="0" w:color="000000"/>
              <w:bottom w:val="single" w:sz="4" w:space="0" w:color="1F3864"/>
              <w:right w:val="single" w:sz="4" w:space="0" w:color="000000"/>
            </w:tcBorders>
            <w:vAlign w:val="center"/>
          </w:tcPr>
          <w:p w14:paraId="174D5636" w14:textId="77777777" w:rsidR="00A97864" w:rsidRDefault="00335884">
            <w:pPr>
              <w:spacing w:after="0"/>
            </w:pPr>
            <w:r>
              <w:rPr>
                <w:rFonts w:ascii="Arial" w:eastAsia="Arial" w:hAnsi="Arial" w:cs="Arial"/>
                <w:color w:val="1F3864"/>
                <w:sz w:val="18"/>
              </w:rPr>
              <w:t>Depósito a prazo.</w:t>
            </w:r>
            <w:r>
              <w:rPr>
                <w:rFonts w:ascii="Arial" w:eastAsia="Arial" w:hAnsi="Arial" w:cs="Arial"/>
                <w:color w:val="171717"/>
                <w:sz w:val="18"/>
              </w:rPr>
              <w:t xml:space="preserve"> </w:t>
            </w:r>
          </w:p>
        </w:tc>
      </w:tr>
      <w:tr w:rsidR="00A97864" w14:paraId="454DE1B8" w14:textId="77777777">
        <w:trPr>
          <w:trHeight w:val="555"/>
        </w:trPr>
        <w:tc>
          <w:tcPr>
            <w:tcW w:w="9858" w:type="dxa"/>
            <w:gridSpan w:val="2"/>
            <w:tcBorders>
              <w:top w:val="single" w:sz="4" w:space="0" w:color="1F3864"/>
              <w:left w:val="single" w:sz="4" w:space="0" w:color="000000"/>
              <w:bottom w:val="single" w:sz="4" w:space="0" w:color="1F3864"/>
              <w:right w:val="single" w:sz="4" w:space="0" w:color="000000"/>
            </w:tcBorders>
            <w:shd w:val="clear" w:color="auto" w:fill="D9E2F3"/>
            <w:vAlign w:val="center"/>
          </w:tcPr>
          <w:p w14:paraId="16AEA71E" w14:textId="77777777" w:rsidR="00A97864" w:rsidRDefault="00335884">
            <w:pPr>
              <w:spacing w:after="0"/>
            </w:pPr>
            <w:r>
              <w:rPr>
                <w:rFonts w:ascii="Arial" w:eastAsia="Arial" w:hAnsi="Arial" w:cs="Arial"/>
                <w:b/>
                <w:color w:val="1F3864"/>
                <w:sz w:val="18"/>
              </w:rPr>
              <w:t xml:space="preserve">4. Prazo </w:t>
            </w:r>
          </w:p>
        </w:tc>
      </w:tr>
      <w:tr w:rsidR="00A97864" w14:paraId="3B0FBA3C" w14:textId="77777777">
        <w:trPr>
          <w:trHeight w:val="553"/>
        </w:trPr>
        <w:tc>
          <w:tcPr>
            <w:tcW w:w="4087" w:type="dxa"/>
            <w:tcBorders>
              <w:top w:val="single" w:sz="4" w:space="0" w:color="1F3864"/>
              <w:left w:val="single" w:sz="4" w:space="0" w:color="000000"/>
              <w:bottom w:val="single" w:sz="4" w:space="0" w:color="1F3864"/>
              <w:right w:val="single" w:sz="4" w:space="0" w:color="1F3864"/>
            </w:tcBorders>
            <w:vAlign w:val="center"/>
          </w:tcPr>
          <w:p w14:paraId="57D9360B" w14:textId="77777777" w:rsidR="00A97864" w:rsidRDefault="00335884">
            <w:pPr>
              <w:spacing w:after="0"/>
            </w:pPr>
            <w:r>
              <w:rPr>
                <w:rFonts w:ascii="Arial" w:eastAsia="Arial" w:hAnsi="Arial" w:cs="Arial"/>
                <w:b/>
                <w:color w:val="1F3864"/>
                <w:sz w:val="18"/>
              </w:rPr>
              <w:t xml:space="preserve">4.1 Data de início </w:t>
            </w:r>
          </w:p>
        </w:tc>
        <w:tc>
          <w:tcPr>
            <w:tcW w:w="5772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000000"/>
            </w:tcBorders>
            <w:vAlign w:val="center"/>
          </w:tcPr>
          <w:p w14:paraId="42FB3AE8" w14:textId="77777777" w:rsidR="00A97864" w:rsidRDefault="00335884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1F3864"/>
                <w:sz w:val="18"/>
              </w:rPr>
              <w:t xml:space="preserve">Data de subscrição ao depósito a prazo. </w:t>
            </w:r>
          </w:p>
        </w:tc>
      </w:tr>
      <w:tr w:rsidR="00A97864" w14:paraId="19DF2F95" w14:textId="77777777">
        <w:trPr>
          <w:trHeight w:val="744"/>
        </w:trPr>
        <w:tc>
          <w:tcPr>
            <w:tcW w:w="4087" w:type="dxa"/>
            <w:tcBorders>
              <w:top w:val="single" w:sz="4" w:space="0" w:color="1F3864"/>
              <w:left w:val="single" w:sz="4" w:space="0" w:color="000000"/>
              <w:bottom w:val="single" w:sz="4" w:space="0" w:color="1F3864"/>
              <w:right w:val="single" w:sz="4" w:space="0" w:color="1F3864"/>
            </w:tcBorders>
            <w:vAlign w:val="center"/>
          </w:tcPr>
          <w:p w14:paraId="65687579" w14:textId="77777777" w:rsidR="00A97864" w:rsidRDefault="00335884">
            <w:pPr>
              <w:spacing w:after="0"/>
            </w:pPr>
            <w:r>
              <w:rPr>
                <w:rFonts w:ascii="Arial" w:eastAsia="Arial" w:hAnsi="Arial" w:cs="Arial"/>
                <w:b/>
                <w:color w:val="1F3864"/>
                <w:sz w:val="18"/>
              </w:rPr>
              <w:t xml:space="preserve">4.2 Data de vencimento </w:t>
            </w:r>
          </w:p>
        </w:tc>
        <w:tc>
          <w:tcPr>
            <w:tcW w:w="5772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000000"/>
            </w:tcBorders>
            <w:vAlign w:val="center"/>
          </w:tcPr>
          <w:p w14:paraId="736F8F73" w14:textId="77777777" w:rsidR="00A97864" w:rsidRDefault="00335884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1F3864"/>
                <w:sz w:val="18"/>
              </w:rPr>
              <w:t xml:space="preserve">Último dia do período subscrito (1, 2, 3, 6 e 12 meses). </w:t>
            </w:r>
          </w:p>
        </w:tc>
      </w:tr>
      <w:tr w:rsidR="00A97864" w14:paraId="39C72A04" w14:textId="77777777">
        <w:trPr>
          <w:trHeight w:val="636"/>
        </w:trPr>
        <w:tc>
          <w:tcPr>
            <w:tcW w:w="4087" w:type="dxa"/>
            <w:tcBorders>
              <w:top w:val="single" w:sz="4" w:space="0" w:color="1F3864"/>
              <w:left w:val="single" w:sz="4" w:space="0" w:color="000000"/>
              <w:bottom w:val="single" w:sz="4" w:space="0" w:color="000000"/>
              <w:right w:val="single" w:sz="4" w:space="0" w:color="1F3864"/>
            </w:tcBorders>
            <w:vAlign w:val="center"/>
          </w:tcPr>
          <w:p w14:paraId="223123E6" w14:textId="77777777" w:rsidR="00A97864" w:rsidRDefault="00335884">
            <w:pPr>
              <w:spacing w:after="0"/>
            </w:pPr>
            <w:r>
              <w:rPr>
                <w:rFonts w:ascii="Arial" w:eastAsia="Arial" w:hAnsi="Arial" w:cs="Arial"/>
                <w:b/>
                <w:color w:val="1F3864"/>
                <w:sz w:val="18"/>
              </w:rPr>
              <w:lastRenderedPageBreak/>
              <w:t xml:space="preserve">4.3 Data do reembolso do capital </w:t>
            </w:r>
          </w:p>
        </w:tc>
        <w:tc>
          <w:tcPr>
            <w:tcW w:w="5772" w:type="dxa"/>
            <w:tcBorders>
              <w:top w:val="single" w:sz="4" w:space="0" w:color="1F3864"/>
              <w:left w:val="single" w:sz="4" w:space="0" w:color="1F3864"/>
              <w:bottom w:val="single" w:sz="4" w:space="0" w:color="000000"/>
              <w:right w:val="single" w:sz="4" w:space="0" w:color="000000"/>
            </w:tcBorders>
          </w:tcPr>
          <w:p w14:paraId="523AEDF1" w14:textId="77777777" w:rsidR="00A97864" w:rsidRDefault="00335884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1F3864"/>
                <w:sz w:val="18"/>
              </w:rPr>
              <w:t xml:space="preserve">Capital reembolsável no final do período subscrito, mediante crédito na conta e depósito à ordem associada. </w:t>
            </w:r>
          </w:p>
        </w:tc>
      </w:tr>
    </w:tbl>
    <w:p w14:paraId="28A3B1C6" w14:textId="77777777" w:rsidR="00A97864" w:rsidRDefault="00A97864">
      <w:pPr>
        <w:spacing w:after="0"/>
        <w:ind w:left="-1352" w:right="11072"/>
      </w:pPr>
    </w:p>
    <w:tbl>
      <w:tblPr>
        <w:tblStyle w:val="TableGrid"/>
        <w:tblW w:w="9858" w:type="dxa"/>
        <w:tblInd w:w="6" w:type="dxa"/>
        <w:tblCellMar>
          <w:top w:w="100" w:type="dxa"/>
          <w:left w:w="10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4087"/>
        <w:gridCol w:w="5771"/>
      </w:tblGrid>
      <w:tr w:rsidR="00A97864" w14:paraId="5CD0A489" w14:textId="77777777">
        <w:trPr>
          <w:trHeight w:val="568"/>
        </w:trPr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1F3864"/>
              <w:right w:val="nil"/>
            </w:tcBorders>
            <w:shd w:val="clear" w:color="auto" w:fill="D9E2F3"/>
            <w:vAlign w:val="center"/>
          </w:tcPr>
          <w:p w14:paraId="2AE7B5FF" w14:textId="77777777" w:rsidR="00A97864" w:rsidRDefault="00335884">
            <w:pPr>
              <w:spacing w:after="0"/>
            </w:pPr>
            <w:r>
              <w:rPr>
                <w:rFonts w:ascii="Arial" w:eastAsia="Arial" w:hAnsi="Arial" w:cs="Arial"/>
                <w:b/>
                <w:color w:val="1F3864"/>
                <w:sz w:val="18"/>
              </w:rPr>
              <w:t>5. Mobilização antecipada</w:t>
            </w:r>
            <w:r>
              <w:rPr>
                <w:rFonts w:ascii="Arial" w:eastAsia="Arial" w:hAnsi="Arial" w:cs="Arial"/>
                <w:b/>
                <w:color w:val="171717"/>
                <w:sz w:val="18"/>
              </w:rPr>
              <w:t xml:space="preserve"> </w:t>
            </w:r>
          </w:p>
        </w:tc>
        <w:tc>
          <w:tcPr>
            <w:tcW w:w="5772" w:type="dxa"/>
            <w:tcBorders>
              <w:top w:val="single" w:sz="4" w:space="0" w:color="000000"/>
              <w:left w:val="nil"/>
              <w:bottom w:val="single" w:sz="4" w:space="0" w:color="1F3864"/>
              <w:right w:val="single" w:sz="4" w:space="0" w:color="000000"/>
            </w:tcBorders>
            <w:shd w:val="clear" w:color="auto" w:fill="D9E2F3"/>
          </w:tcPr>
          <w:p w14:paraId="163DD2E7" w14:textId="77777777" w:rsidR="00A97864" w:rsidRDefault="00A97864"/>
        </w:tc>
      </w:tr>
      <w:tr w:rsidR="00A97864" w14:paraId="14EF722D" w14:textId="77777777">
        <w:trPr>
          <w:trHeight w:val="1120"/>
        </w:trPr>
        <w:tc>
          <w:tcPr>
            <w:tcW w:w="4087" w:type="dxa"/>
            <w:tcBorders>
              <w:top w:val="single" w:sz="4" w:space="0" w:color="1F3864"/>
              <w:left w:val="single" w:sz="4" w:space="0" w:color="000000"/>
              <w:bottom w:val="single" w:sz="4" w:space="0" w:color="1F3864"/>
              <w:right w:val="single" w:sz="4" w:space="0" w:color="1F3864"/>
            </w:tcBorders>
            <w:vAlign w:val="center"/>
          </w:tcPr>
          <w:p w14:paraId="4B44F396" w14:textId="77777777" w:rsidR="00A97864" w:rsidRDefault="00335884">
            <w:pPr>
              <w:spacing w:after="0"/>
              <w:jc w:val="both"/>
            </w:pPr>
            <w:r>
              <w:rPr>
                <w:rFonts w:ascii="Arial" w:eastAsia="Arial" w:hAnsi="Arial" w:cs="Arial"/>
                <w:b/>
                <w:color w:val="1F3864"/>
                <w:sz w:val="18"/>
              </w:rPr>
              <w:t xml:space="preserve">5.1 Condições de mobilização, no caso de depósito com pré-aviso </w:t>
            </w:r>
          </w:p>
        </w:tc>
        <w:tc>
          <w:tcPr>
            <w:tcW w:w="5772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000000"/>
            </w:tcBorders>
          </w:tcPr>
          <w:p w14:paraId="2F4196D6" w14:textId="77777777" w:rsidR="00A97864" w:rsidRDefault="00335884">
            <w:pPr>
              <w:numPr>
                <w:ilvl w:val="0"/>
                <w:numId w:val="3"/>
              </w:numPr>
              <w:spacing w:after="88"/>
            </w:pPr>
            <w:r>
              <w:rPr>
                <w:rFonts w:ascii="Arial" w:eastAsia="Arial" w:hAnsi="Arial" w:cs="Arial"/>
                <w:color w:val="1F3864"/>
                <w:sz w:val="18"/>
              </w:rPr>
              <w:t xml:space="preserve">São permitidos resgates sem penalizações; </w:t>
            </w:r>
          </w:p>
          <w:p w14:paraId="02446550" w14:textId="77777777" w:rsidR="00A97864" w:rsidRDefault="00335884">
            <w:pPr>
              <w:numPr>
                <w:ilvl w:val="0"/>
                <w:numId w:val="3"/>
              </w:numPr>
              <w:spacing w:after="0"/>
            </w:pPr>
            <w:r>
              <w:rPr>
                <w:rFonts w:ascii="Arial" w:eastAsia="Arial" w:hAnsi="Arial" w:cs="Arial"/>
                <w:color w:val="1F3864"/>
                <w:sz w:val="18"/>
              </w:rPr>
              <w:t xml:space="preserve">Juros pagos correspondentes ao período em que correu a aplicação. </w:t>
            </w:r>
          </w:p>
        </w:tc>
      </w:tr>
      <w:tr w:rsidR="00A97864" w14:paraId="7F6BF89A" w14:textId="77777777">
        <w:trPr>
          <w:trHeight w:val="695"/>
        </w:trPr>
        <w:tc>
          <w:tcPr>
            <w:tcW w:w="4087" w:type="dxa"/>
            <w:tcBorders>
              <w:top w:val="single" w:sz="4" w:space="0" w:color="1F3864"/>
              <w:left w:val="single" w:sz="4" w:space="0" w:color="000000"/>
              <w:bottom w:val="single" w:sz="4" w:space="0" w:color="1F3864"/>
              <w:right w:val="single" w:sz="4" w:space="0" w:color="1F3864"/>
            </w:tcBorders>
            <w:vAlign w:val="center"/>
          </w:tcPr>
          <w:p w14:paraId="40FBE019" w14:textId="77777777" w:rsidR="00A97864" w:rsidRDefault="00335884">
            <w:pPr>
              <w:spacing w:after="0"/>
            </w:pPr>
            <w:r>
              <w:rPr>
                <w:rFonts w:ascii="Arial" w:eastAsia="Arial" w:hAnsi="Arial" w:cs="Arial"/>
                <w:b/>
                <w:color w:val="1F3864"/>
                <w:sz w:val="18"/>
              </w:rPr>
              <w:t xml:space="preserve">5.2 Mobilização antecipada e penalizações </w:t>
            </w:r>
          </w:p>
        </w:tc>
        <w:tc>
          <w:tcPr>
            <w:tcW w:w="5772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000000"/>
            </w:tcBorders>
            <w:vAlign w:val="center"/>
          </w:tcPr>
          <w:p w14:paraId="19D0EEF5" w14:textId="77777777" w:rsidR="00A97864" w:rsidRDefault="00335884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1F3864"/>
                <w:sz w:val="18"/>
              </w:rPr>
              <w:t xml:space="preserve">Permite resgates sem penalização dos juros. </w:t>
            </w:r>
          </w:p>
        </w:tc>
      </w:tr>
      <w:tr w:rsidR="00A97864" w14:paraId="0A06975F" w14:textId="77777777">
        <w:trPr>
          <w:trHeight w:val="559"/>
        </w:trPr>
        <w:tc>
          <w:tcPr>
            <w:tcW w:w="4087" w:type="dxa"/>
            <w:tcBorders>
              <w:top w:val="single" w:sz="4" w:space="0" w:color="1F3864"/>
              <w:left w:val="single" w:sz="4" w:space="0" w:color="000000"/>
              <w:bottom w:val="single" w:sz="4" w:space="0" w:color="1F3864"/>
              <w:right w:val="nil"/>
            </w:tcBorders>
            <w:shd w:val="clear" w:color="auto" w:fill="D9E2F3"/>
            <w:vAlign w:val="center"/>
          </w:tcPr>
          <w:p w14:paraId="6C2D36B6" w14:textId="77777777" w:rsidR="00A97864" w:rsidRDefault="00335884">
            <w:pPr>
              <w:spacing w:after="0"/>
            </w:pPr>
            <w:r>
              <w:rPr>
                <w:rFonts w:ascii="Arial" w:eastAsia="Arial" w:hAnsi="Arial" w:cs="Arial"/>
                <w:b/>
                <w:color w:val="1F3864"/>
                <w:sz w:val="18"/>
              </w:rPr>
              <w:t xml:space="preserve">6. Renovação </w:t>
            </w:r>
          </w:p>
        </w:tc>
        <w:tc>
          <w:tcPr>
            <w:tcW w:w="5772" w:type="dxa"/>
            <w:tcBorders>
              <w:top w:val="single" w:sz="4" w:space="0" w:color="1F3864"/>
              <w:left w:val="nil"/>
              <w:bottom w:val="single" w:sz="4" w:space="0" w:color="1F3864"/>
              <w:right w:val="single" w:sz="4" w:space="0" w:color="000000"/>
            </w:tcBorders>
            <w:shd w:val="clear" w:color="auto" w:fill="D9E2F3"/>
          </w:tcPr>
          <w:p w14:paraId="1D98CD3E" w14:textId="77777777" w:rsidR="00A97864" w:rsidRDefault="00A97864"/>
        </w:tc>
      </w:tr>
      <w:tr w:rsidR="00A97864" w14:paraId="3B0CE632" w14:textId="77777777">
        <w:trPr>
          <w:trHeight w:val="729"/>
        </w:trPr>
        <w:tc>
          <w:tcPr>
            <w:tcW w:w="4087" w:type="dxa"/>
            <w:tcBorders>
              <w:top w:val="single" w:sz="4" w:space="0" w:color="1F3864"/>
              <w:left w:val="single" w:sz="4" w:space="0" w:color="000000"/>
              <w:bottom w:val="single" w:sz="4" w:space="0" w:color="1F3864"/>
              <w:right w:val="single" w:sz="4" w:space="0" w:color="1F3864"/>
            </w:tcBorders>
            <w:vAlign w:val="center"/>
          </w:tcPr>
          <w:p w14:paraId="39E9D4CE" w14:textId="77777777" w:rsidR="00A97864" w:rsidRDefault="00335884">
            <w:pPr>
              <w:spacing w:after="0"/>
            </w:pPr>
            <w:r>
              <w:rPr>
                <w:rFonts w:ascii="Arial" w:eastAsia="Arial" w:hAnsi="Arial" w:cs="Arial"/>
                <w:b/>
                <w:color w:val="1F3864"/>
                <w:sz w:val="18"/>
              </w:rPr>
              <w:t xml:space="preserve">6.1 Tipo </w:t>
            </w:r>
          </w:p>
        </w:tc>
        <w:tc>
          <w:tcPr>
            <w:tcW w:w="5772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000000"/>
            </w:tcBorders>
            <w:vAlign w:val="center"/>
          </w:tcPr>
          <w:p w14:paraId="5A95ACA4" w14:textId="77777777" w:rsidR="00A97864" w:rsidRDefault="00335884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1F3864"/>
                <w:sz w:val="18"/>
              </w:rPr>
              <w:t xml:space="preserve">Não permite renovações automáticas </w:t>
            </w:r>
          </w:p>
        </w:tc>
      </w:tr>
      <w:tr w:rsidR="00A97864" w14:paraId="6D28EA1E" w14:textId="77777777">
        <w:trPr>
          <w:trHeight w:val="709"/>
        </w:trPr>
        <w:tc>
          <w:tcPr>
            <w:tcW w:w="4087" w:type="dxa"/>
            <w:tcBorders>
              <w:top w:val="single" w:sz="4" w:space="0" w:color="1F3864"/>
              <w:left w:val="single" w:sz="4" w:space="0" w:color="000000"/>
              <w:bottom w:val="single" w:sz="4" w:space="0" w:color="1F3864"/>
              <w:right w:val="single" w:sz="4" w:space="0" w:color="1F3864"/>
            </w:tcBorders>
            <w:vAlign w:val="center"/>
          </w:tcPr>
          <w:p w14:paraId="78E7E51A" w14:textId="77777777" w:rsidR="00A97864" w:rsidRDefault="00335884">
            <w:pPr>
              <w:spacing w:after="0"/>
            </w:pPr>
            <w:r>
              <w:rPr>
                <w:rFonts w:ascii="Arial" w:eastAsia="Arial" w:hAnsi="Arial" w:cs="Arial"/>
                <w:b/>
                <w:color w:val="1F3864"/>
                <w:sz w:val="18"/>
              </w:rPr>
              <w:t xml:space="preserve">6.2 Condições </w:t>
            </w:r>
          </w:p>
        </w:tc>
        <w:tc>
          <w:tcPr>
            <w:tcW w:w="5772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000000"/>
            </w:tcBorders>
            <w:vAlign w:val="center"/>
          </w:tcPr>
          <w:p w14:paraId="734D0796" w14:textId="77777777" w:rsidR="00A97864" w:rsidRDefault="00335884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1F3864"/>
                <w:sz w:val="18"/>
              </w:rPr>
              <w:t xml:space="preserve">Não aplicável </w:t>
            </w:r>
          </w:p>
        </w:tc>
      </w:tr>
      <w:tr w:rsidR="00A97864" w14:paraId="3EB96738" w14:textId="77777777">
        <w:trPr>
          <w:trHeight w:val="540"/>
        </w:trPr>
        <w:tc>
          <w:tcPr>
            <w:tcW w:w="4087" w:type="dxa"/>
            <w:tcBorders>
              <w:top w:val="single" w:sz="4" w:space="0" w:color="1F3864"/>
              <w:left w:val="single" w:sz="4" w:space="0" w:color="000000"/>
              <w:bottom w:val="single" w:sz="4" w:space="0" w:color="1F3864"/>
              <w:right w:val="nil"/>
            </w:tcBorders>
            <w:shd w:val="clear" w:color="auto" w:fill="D9E2F3"/>
            <w:vAlign w:val="center"/>
          </w:tcPr>
          <w:p w14:paraId="55AA7F00" w14:textId="77777777" w:rsidR="00A97864" w:rsidRDefault="00335884">
            <w:pPr>
              <w:spacing w:after="0"/>
            </w:pPr>
            <w:r>
              <w:rPr>
                <w:rFonts w:ascii="Arial" w:eastAsia="Arial" w:hAnsi="Arial" w:cs="Arial"/>
                <w:b/>
                <w:color w:val="1F3864"/>
                <w:sz w:val="18"/>
              </w:rPr>
              <w:t>7. Moeda</w:t>
            </w:r>
            <w:r>
              <w:rPr>
                <w:rFonts w:ascii="Arial" w:eastAsia="Arial" w:hAnsi="Arial" w:cs="Arial"/>
                <w:b/>
                <w:color w:val="171717"/>
                <w:sz w:val="18"/>
              </w:rPr>
              <w:t xml:space="preserve"> </w:t>
            </w:r>
          </w:p>
        </w:tc>
        <w:tc>
          <w:tcPr>
            <w:tcW w:w="5772" w:type="dxa"/>
            <w:tcBorders>
              <w:top w:val="single" w:sz="4" w:space="0" w:color="1F3864"/>
              <w:left w:val="nil"/>
              <w:bottom w:val="single" w:sz="4" w:space="0" w:color="1F3864"/>
              <w:right w:val="single" w:sz="4" w:space="0" w:color="000000"/>
            </w:tcBorders>
            <w:shd w:val="clear" w:color="auto" w:fill="D9E2F3"/>
          </w:tcPr>
          <w:p w14:paraId="08D717D1" w14:textId="77777777" w:rsidR="00A97864" w:rsidRDefault="00A97864"/>
        </w:tc>
      </w:tr>
      <w:tr w:rsidR="00A97864" w14:paraId="58221810" w14:textId="77777777">
        <w:trPr>
          <w:trHeight w:val="569"/>
        </w:trPr>
        <w:tc>
          <w:tcPr>
            <w:tcW w:w="4087" w:type="dxa"/>
            <w:tcBorders>
              <w:top w:val="single" w:sz="4" w:space="0" w:color="1F3864"/>
              <w:left w:val="single" w:sz="4" w:space="0" w:color="000000"/>
              <w:bottom w:val="single" w:sz="4" w:space="0" w:color="1F3864"/>
              <w:right w:val="nil"/>
            </w:tcBorders>
            <w:vAlign w:val="center"/>
          </w:tcPr>
          <w:p w14:paraId="69B9B552" w14:textId="77777777" w:rsidR="00A97864" w:rsidRDefault="00335884">
            <w:pPr>
              <w:spacing w:after="0"/>
            </w:pPr>
            <w:r>
              <w:rPr>
                <w:rFonts w:ascii="Arial" w:eastAsia="Arial" w:hAnsi="Arial" w:cs="Arial"/>
                <w:color w:val="1F3864"/>
                <w:sz w:val="18"/>
              </w:rPr>
              <w:t>Kwanza (Kz)</w:t>
            </w:r>
            <w:r>
              <w:rPr>
                <w:rFonts w:ascii="Arial" w:eastAsia="Arial" w:hAnsi="Arial" w:cs="Arial"/>
                <w:color w:val="171717"/>
                <w:sz w:val="18"/>
              </w:rPr>
              <w:t xml:space="preserve"> </w:t>
            </w:r>
          </w:p>
        </w:tc>
        <w:tc>
          <w:tcPr>
            <w:tcW w:w="5772" w:type="dxa"/>
            <w:tcBorders>
              <w:top w:val="single" w:sz="4" w:space="0" w:color="1F3864"/>
              <w:left w:val="nil"/>
              <w:bottom w:val="single" w:sz="4" w:space="0" w:color="1F3864"/>
              <w:right w:val="single" w:sz="4" w:space="0" w:color="000000"/>
            </w:tcBorders>
          </w:tcPr>
          <w:p w14:paraId="146DECCC" w14:textId="77777777" w:rsidR="00A97864" w:rsidRDefault="00A97864"/>
        </w:tc>
      </w:tr>
      <w:tr w:rsidR="00A97864" w14:paraId="5424705C" w14:textId="77777777">
        <w:trPr>
          <w:trHeight w:val="583"/>
        </w:trPr>
        <w:tc>
          <w:tcPr>
            <w:tcW w:w="4087" w:type="dxa"/>
            <w:tcBorders>
              <w:top w:val="single" w:sz="4" w:space="0" w:color="1F3864"/>
              <w:left w:val="single" w:sz="4" w:space="0" w:color="000000"/>
              <w:bottom w:val="single" w:sz="4" w:space="0" w:color="1F3864"/>
              <w:right w:val="nil"/>
            </w:tcBorders>
            <w:shd w:val="clear" w:color="auto" w:fill="D9E2F3"/>
            <w:vAlign w:val="center"/>
          </w:tcPr>
          <w:p w14:paraId="2F02025E" w14:textId="77777777" w:rsidR="00A97864" w:rsidRDefault="00335884">
            <w:pPr>
              <w:spacing w:after="0"/>
            </w:pPr>
            <w:r>
              <w:rPr>
                <w:rFonts w:ascii="Arial" w:eastAsia="Arial" w:hAnsi="Arial" w:cs="Arial"/>
                <w:b/>
                <w:color w:val="1F3864"/>
                <w:sz w:val="18"/>
              </w:rPr>
              <w:t xml:space="preserve">8. Constituição do depósito </w:t>
            </w:r>
          </w:p>
        </w:tc>
        <w:tc>
          <w:tcPr>
            <w:tcW w:w="5772" w:type="dxa"/>
            <w:tcBorders>
              <w:top w:val="single" w:sz="4" w:space="0" w:color="1F3864"/>
              <w:left w:val="nil"/>
              <w:bottom w:val="single" w:sz="4" w:space="0" w:color="1F3864"/>
              <w:right w:val="single" w:sz="4" w:space="0" w:color="000000"/>
            </w:tcBorders>
            <w:shd w:val="clear" w:color="auto" w:fill="D9E2F3"/>
          </w:tcPr>
          <w:p w14:paraId="7B21A0D8" w14:textId="77777777" w:rsidR="00A97864" w:rsidRDefault="00A97864"/>
        </w:tc>
      </w:tr>
      <w:tr w:rsidR="00A97864" w14:paraId="7FAE3E3A" w14:textId="77777777">
        <w:trPr>
          <w:trHeight w:val="858"/>
        </w:trPr>
        <w:tc>
          <w:tcPr>
            <w:tcW w:w="4087" w:type="dxa"/>
            <w:tcBorders>
              <w:top w:val="single" w:sz="4" w:space="0" w:color="1F3864"/>
              <w:left w:val="single" w:sz="4" w:space="0" w:color="000000"/>
              <w:bottom w:val="single" w:sz="4" w:space="0" w:color="1F3864"/>
              <w:right w:val="single" w:sz="4" w:space="0" w:color="1F3864"/>
            </w:tcBorders>
            <w:vAlign w:val="center"/>
          </w:tcPr>
          <w:p w14:paraId="14F756DC" w14:textId="77777777" w:rsidR="00A97864" w:rsidRDefault="00335884">
            <w:pPr>
              <w:spacing w:after="0"/>
            </w:pPr>
            <w:r>
              <w:rPr>
                <w:rFonts w:ascii="Arial" w:eastAsia="Arial" w:hAnsi="Arial" w:cs="Arial"/>
                <w:b/>
                <w:color w:val="1F3864"/>
                <w:sz w:val="18"/>
              </w:rPr>
              <w:t xml:space="preserve">8.1 Montante mínimo </w:t>
            </w:r>
          </w:p>
        </w:tc>
        <w:tc>
          <w:tcPr>
            <w:tcW w:w="5772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000000"/>
            </w:tcBorders>
            <w:vAlign w:val="center"/>
          </w:tcPr>
          <w:p w14:paraId="6FCBFCCD" w14:textId="77777777" w:rsidR="00A97864" w:rsidRDefault="00335884">
            <w:pPr>
              <w:spacing w:after="0"/>
              <w:ind w:left="1"/>
              <w:jc w:val="both"/>
            </w:pPr>
            <w:r>
              <w:rPr>
                <w:rFonts w:ascii="Arial" w:eastAsia="Arial" w:hAnsi="Arial" w:cs="Arial"/>
                <w:color w:val="1F3864"/>
                <w:sz w:val="18"/>
              </w:rPr>
              <w:t xml:space="preserve">O equivalente em Kwanzas a USD 500,00 </w:t>
            </w:r>
            <w:r>
              <w:rPr>
                <w:rFonts w:ascii="Arial" w:eastAsia="Arial" w:hAnsi="Arial" w:cs="Arial"/>
                <w:color w:val="1F3864"/>
                <w:sz w:val="18"/>
              </w:rPr>
              <w:t xml:space="preserve">(quinhentos dólares dos Estados Unidos). </w:t>
            </w:r>
          </w:p>
        </w:tc>
      </w:tr>
      <w:tr w:rsidR="00A97864" w14:paraId="0379134E" w14:textId="77777777">
        <w:trPr>
          <w:trHeight w:val="576"/>
        </w:trPr>
        <w:tc>
          <w:tcPr>
            <w:tcW w:w="4087" w:type="dxa"/>
            <w:tcBorders>
              <w:top w:val="single" w:sz="4" w:space="0" w:color="1F3864"/>
              <w:left w:val="single" w:sz="4" w:space="0" w:color="000000"/>
              <w:bottom w:val="single" w:sz="4" w:space="0" w:color="1F3864"/>
              <w:right w:val="single" w:sz="4" w:space="0" w:color="1F3864"/>
            </w:tcBorders>
            <w:vAlign w:val="center"/>
          </w:tcPr>
          <w:p w14:paraId="5A963DB7" w14:textId="77777777" w:rsidR="00A97864" w:rsidRDefault="00335884">
            <w:pPr>
              <w:spacing w:after="0"/>
            </w:pPr>
            <w:r>
              <w:rPr>
                <w:rFonts w:ascii="Arial" w:eastAsia="Arial" w:hAnsi="Arial" w:cs="Arial"/>
                <w:b/>
                <w:color w:val="1F3864"/>
                <w:sz w:val="18"/>
              </w:rPr>
              <w:t xml:space="preserve">8.2 Montante máximo </w:t>
            </w:r>
          </w:p>
        </w:tc>
        <w:tc>
          <w:tcPr>
            <w:tcW w:w="5772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000000"/>
            </w:tcBorders>
            <w:vAlign w:val="center"/>
          </w:tcPr>
          <w:p w14:paraId="50CA7F0E" w14:textId="77777777" w:rsidR="00A97864" w:rsidRDefault="00335884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1F3864"/>
                <w:sz w:val="18"/>
              </w:rPr>
              <w:t xml:space="preserve">Não aplicável </w:t>
            </w:r>
          </w:p>
        </w:tc>
      </w:tr>
      <w:tr w:rsidR="00A97864" w14:paraId="3B93DA22" w14:textId="77777777">
        <w:trPr>
          <w:trHeight w:val="553"/>
        </w:trPr>
        <w:tc>
          <w:tcPr>
            <w:tcW w:w="4087" w:type="dxa"/>
            <w:tcBorders>
              <w:top w:val="single" w:sz="4" w:space="0" w:color="1F3864"/>
              <w:left w:val="single" w:sz="4" w:space="0" w:color="000000"/>
              <w:bottom w:val="single" w:sz="4" w:space="0" w:color="1F3864"/>
              <w:right w:val="nil"/>
            </w:tcBorders>
            <w:shd w:val="clear" w:color="auto" w:fill="D9E2F3"/>
            <w:vAlign w:val="center"/>
          </w:tcPr>
          <w:p w14:paraId="56E65B4B" w14:textId="77777777" w:rsidR="00A97864" w:rsidRDefault="00335884">
            <w:pPr>
              <w:spacing w:after="0"/>
            </w:pPr>
            <w:r>
              <w:rPr>
                <w:rFonts w:ascii="Arial" w:eastAsia="Arial" w:hAnsi="Arial" w:cs="Arial"/>
                <w:b/>
                <w:color w:val="1F3864"/>
                <w:sz w:val="18"/>
              </w:rPr>
              <w:t xml:space="preserve">9. Manutenção do depósito  </w:t>
            </w:r>
          </w:p>
        </w:tc>
        <w:tc>
          <w:tcPr>
            <w:tcW w:w="5772" w:type="dxa"/>
            <w:tcBorders>
              <w:top w:val="single" w:sz="4" w:space="0" w:color="1F3864"/>
              <w:left w:val="nil"/>
              <w:bottom w:val="single" w:sz="4" w:space="0" w:color="1F3864"/>
              <w:right w:val="single" w:sz="4" w:space="0" w:color="000000"/>
            </w:tcBorders>
            <w:shd w:val="clear" w:color="auto" w:fill="D9E2F3"/>
          </w:tcPr>
          <w:p w14:paraId="5E4942C8" w14:textId="77777777" w:rsidR="00A97864" w:rsidRDefault="00A97864"/>
        </w:tc>
      </w:tr>
      <w:tr w:rsidR="00A97864" w14:paraId="50C176FC" w14:textId="77777777">
        <w:trPr>
          <w:trHeight w:val="856"/>
        </w:trPr>
        <w:tc>
          <w:tcPr>
            <w:tcW w:w="4087" w:type="dxa"/>
            <w:tcBorders>
              <w:top w:val="single" w:sz="4" w:space="0" w:color="1F3864"/>
              <w:left w:val="single" w:sz="4" w:space="0" w:color="000000"/>
              <w:bottom w:val="single" w:sz="4" w:space="0" w:color="1F3864"/>
              <w:right w:val="single" w:sz="4" w:space="0" w:color="1F3864"/>
            </w:tcBorders>
            <w:vAlign w:val="center"/>
          </w:tcPr>
          <w:p w14:paraId="32241E46" w14:textId="77777777" w:rsidR="00A97864" w:rsidRDefault="00335884">
            <w:pPr>
              <w:spacing w:after="0"/>
            </w:pPr>
            <w:r>
              <w:rPr>
                <w:rFonts w:ascii="Arial" w:eastAsia="Arial" w:hAnsi="Arial" w:cs="Arial"/>
                <w:b/>
                <w:color w:val="1F3864"/>
                <w:sz w:val="18"/>
              </w:rPr>
              <w:t xml:space="preserve">9.1 Montante mínimo </w:t>
            </w:r>
          </w:p>
        </w:tc>
        <w:tc>
          <w:tcPr>
            <w:tcW w:w="5772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000000"/>
            </w:tcBorders>
            <w:vAlign w:val="center"/>
          </w:tcPr>
          <w:p w14:paraId="2EAA27B1" w14:textId="77777777" w:rsidR="00A97864" w:rsidRDefault="00335884">
            <w:pPr>
              <w:spacing w:after="0"/>
              <w:ind w:left="1"/>
              <w:jc w:val="both"/>
            </w:pPr>
            <w:r>
              <w:rPr>
                <w:rFonts w:ascii="Arial" w:eastAsia="Arial" w:hAnsi="Arial" w:cs="Arial"/>
                <w:color w:val="1F3864"/>
                <w:sz w:val="18"/>
              </w:rPr>
              <w:t xml:space="preserve">O equivalente em Kwanzas a USD 500,00 (quinhentos dólares dos Estados Unidos). </w:t>
            </w:r>
          </w:p>
        </w:tc>
      </w:tr>
      <w:tr w:rsidR="00A97864" w14:paraId="0624CCC3" w14:textId="77777777">
        <w:trPr>
          <w:trHeight w:val="587"/>
        </w:trPr>
        <w:tc>
          <w:tcPr>
            <w:tcW w:w="4087" w:type="dxa"/>
            <w:tcBorders>
              <w:top w:val="single" w:sz="4" w:space="0" w:color="1F3864"/>
              <w:left w:val="single" w:sz="4" w:space="0" w:color="000000"/>
              <w:bottom w:val="single" w:sz="4" w:space="0" w:color="1F3864"/>
              <w:right w:val="single" w:sz="4" w:space="0" w:color="1F3864"/>
            </w:tcBorders>
            <w:vAlign w:val="center"/>
          </w:tcPr>
          <w:p w14:paraId="28FE788A" w14:textId="77777777" w:rsidR="00A97864" w:rsidRDefault="00335884">
            <w:pPr>
              <w:spacing w:after="0"/>
            </w:pPr>
            <w:r>
              <w:rPr>
                <w:rFonts w:ascii="Arial" w:eastAsia="Arial" w:hAnsi="Arial" w:cs="Arial"/>
                <w:b/>
                <w:color w:val="1F3864"/>
                <w:sz w:val="18"/>
              </w:rPr>
              <w:t xml:space="preserve">9.2 Montante máximo </w:t>
            </w:r>
          </w:p>
        </w:tc>
        <w:tc>
          <w:tcPr>
            <w:tcW w:w="5772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000000"/>
            </w:tcBorders>
            <w:vAlign w:val="center"/>
          </w:tcPr>
          <w:p w14:paraId="45631B8D" w14:textId="77777777" w:rsidR="00A97864" w:rsidRDefault="00335884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1F3864"/>
                <w:sz w:val="18"/>
              </w:rPr>
              <w:t xml:space="preserve">Não aplicável </w:t>
            </w:r>
          </w:p>
        </w:tc>
      </w:tr>
      <w:tr w:rsidR="00A97864" w14:paraId="74ACF536" w14:textId="77777777">
        <w:trPr>
          <w:trHeight w:val="564"/>
        </w:trPr>
        <w:tc>
          <w:tcPr>
            <w:tcW w:w="4087" w:type="dxa"/>
            <w:tcBorders>
              <w:top w:val="single" w:sz="4" w:space="0" w:color="1F3864"/>
              <w:left w:val="single" w:sz="4" w:space="0" w:color="000000"/>
              <w:bottom w:val="single" w:sz="4" w:space="0" w:color="1F3864"/>
              <w:right w:val="nil"/>
            </w:tcBorders>
            <w:shd w:val="clear" w:color="auto" w:fill="D9E2F3"/>
            <w:vAlign w:val="center"/>
          </w:tcPr>
          <w:p w14:paraId="4CD014D4" w14:textId="77777777" w:rsidR="00A97864" w:rsidRDefault="00335884">
            <w:pPr>
              <w:spacing w:after="0"/>
            </w:pPr>
            <w:r>
              <w:rPr>
                <w:rFonts w:ascii="Arial" w:eastAsia="Arial" w:hAnsi="Arial" w:cs="Arial"/>
                <w:b/>
                <w:color w:val="1F3864"/>
                <w:sz w:val="18"/>
              </w:rPr>
              <w:lastRenderedPageBreak/>
              <w:t xml:space="preserve">10. Entrega adicional de fundos  </w:t>
            </w:r>
          </w:p>
        </w:tc>
        <w:tc>
          <w:tcPr>
            <w:tcW w:w="5772" w:type="dxa"/>
            <w:tcBorders>
              <w:top w:val="single" w:sz="4" w:space="0" w:color="1F3864"/>
              <w:left w:val="nil"/>
              <w:bottom w:val="single" w:sz="4" w:space="0" w:color="1F3864"/>
              <w:right w:val="single" w:sz="4" w:space="0" w:color="000000"/>
            </w:tcBorders>
            <w:shd w:val="clear" w:color="auto" w:fill="D9E2F3"/>
          </w:tcPr>
          <w:p w14:paraId="65BBE780" w14:textId="77777777" w:rsidR="00A97864" w:rsidRDefault="00A97864"/>
        </w:tc>
      </w:tr>
      <w:tr w:rsidR="00A97864" w14:paraId="32D5A93E" w14:textId="77777777">
        <w:trPr>
          <w:trHeight w:val="830"/>
        </w:trPr>
        <w:tc>
          <w:tcPr>
            <w:tcW w:w="4087" w:type="dxa"/>
            <w:tcBorders>
              <w:top w:val="single" w:sz="4" w:space="0" w:color="1F3864"/>
              <w:left w:val="single" w:sz="4" w:space="0" w:color="000000"/>
              <w:bottom w:val="single" w:sz="4" w:space="0" w:color="1F3864"/>
              <w:right w:val="single" w:sz="4" w:space="0" w:color="1F3864"/>
            </w:tcBorders>
            <w:vAlign w:val="center"/>
          </w:tcPr>
          <w:p w14:paraId="2A47FF0C" w14:textId="77777777" w:rsidR="00A97864" w:rsidRDefault="00335884">
            <w:pPr>
              <w:spacing w:after="0"/>
            </w:pPr>
            <w:r>
              <w:rPr>
                <w:rFonts w:ascii="Arial" w:eastAsia="Arial" w:hAnsi="Arial" w:cs="Arial"/>
                <w:b/>
                <w:color w:val="1F3864"/>
                <w:sz w:val="18"/>
              </w:rPr>
              <w:t xml:space="preserve">10.1 Montante mínimo </w:t>
            </w:r>
          </w:p>
        </w:tc>
        <w:tc>
          <w:tcPr>
            <w:tcW w:w="5772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000000"/>
            </w:tcBorders>
            <w:vAlign w:val="center"/>
          </w:tcPr>
          <w:p w14:paraId="27102E87" w14:textId="77777777" w:rsidR="00A97864" w:rsidRDefault="00335884">
            <w:pPr>
              <w:spacing w:after="0"/>
              <w:ind w:left="1"/>
              <w:jc w:val="both"/>
            </w:pPr>
            <w:r>
              <w:rPr>
                <w:rFonts w:ascii="Arial" w:eastAsia="Arial" w:hAnsi="Arial" w:cs="Arial"/>
                <w:color w:val="1F3864"/>
                <w:sz w:val="18"/>
              </w:rPr>
              <w:t xml:space="preserve">Incrementos mensais permitidos e capitalizados, dando sequência a contagem dos juros sobre o novo capital. </w:t>
            </w:r>
          </w:p>
        </w:tc>
      </w:tr>
      <w:tr w:rsidR="00A97864" w14:paraId="624816F8" w14:textId="77777777">
        <w:trPr>
          <w:trHeight w:val="509"/>
        </w:trPr>
        <w:tc>
          <w:tcPr>
            <w:tcW w:w="4087" w:type="dxa"/>
            <w:tcBorders>
              <w:top w:val="single" w:sz="4" w:space="0" w:color="1F3864"/>
              <w:left w:val="single" w:sz="4" w:space="0" w:color="000000"/>
              <w:bottom w:val="single" w:sz="4" w:space="0" w:color="1F3864"/>
              <w:right w:val="single" w:sz="4" w:space="0" w:color="1F3864"/>
            </w:tcBorders>
            <w:vAlign w:val="center"/>
          </w:tcPr>
          <w:p w14:paraId="49CA6BD7" w14:textId="77777777" w:rsidR="00A97864" w:rsidRDefault="00335884">
            <w:pPr>
              <w:spacing w:after="0"/>
            </w:pPr>
            <w:r>
              <w:rPr>
                <w:rFonts w:ascii="Arial" w:eastAsia="Arial" w:hAnsi="Arial" w:cs="Arial"/>
                <w:b/>
                <w:color w:val="1F3864"/>
                <w:sz w:val="18"/>
              </w:rPr>
              <w:t xml:space="preserve">10.2 Montante máximo </w:t>
            </w:r>
          </w:p>
        </w:tc>
        <w:tc>
          <w:tcPr>
            <w:tcW w:w="5772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000000"/>
            </w:tcBorders>
            <w:vAlign w:val="center"/>
          </w:tcPr>
          <w:p w14:paraId="7597F969" w14:textId="77777777" w:rsidR="00A97864" w:rsidRDefault="00335884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1F3864"/>
                <w:sz w:val="18"/>
              </w:rPr>
              <w:t xml:space="preserve">Não aplicável </w:t>
            </w:r>
          </w:p>
        </w:tc>
      </w:tr>
      <w:tr w:rsidR="00A97864" w14:paraId="65D6DCDB" w14:textId="77777777">
        <w:trPr>
          <w:trHeight w:val="571"/>
        </w:trPr>
        <w:tc>
          <w:tcPr>
            <w:tcW w:w="4087" w:type="dxa"/>
            <w:tcBorders>
              <w:top w:val="single" w:sz="4" w:space="0" w:color="1F3864"/>
              <w:left w:val="single" w:sz="4" w:space="0" w:color="000000"/>
              <w:bottom w:val="single" w:sz="4" w:space="0" w:color="1F3864"/>
              <w:right w:val="single" w:sz="4" w:space="0" w:color="1F3864"/>
            </w:tcBorders>
            <w:vAlign w:val="center"/>
          </w:tcPr>
          <w:p w14:paraId="02A6229B" w14:textId="77777777" w:rsidR="00A97864" w:rsidRDefault="00335884">
            <w:pPr>
              <w:spacing w:after="0"/>
            </w:pPr>
            <w:r>
              <w:rPr>
                <w:rFonts w:ascii="Arial" w:eastAsia="Arial" w:hAnsi="Arial" w:cs="Arial"/>
                <w:b/>
                <w:color w:val="1F3864"/>
                <w:sz w:val="18"/>
              </w:rPr>
              <w:t xml:space="preserve">10.3 Periodicidade </w:t>
            </w:r>
          </w:p>
        </w:tc>
        <w:tc>
          <w:tcPr>
            <w:tcW w:w="5772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000000"/>
            </w:tcBorders>
            <w:vAlign w:val="center"/>
          </w:tcPr>
          <w:p w14:paraId="3A8A471C" w14:textId="77777777" w:rsidR="00A97864" w:rsidRDefault="00335884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1F3864"/>
                <w:sz w:val="18"/>
              </w:rPr>
              <w:t xml:space="preserve">Não aplicável </w:t>
            </w:r>
          </w:p>
        </w:tc>
      </w:tr>
      <w:tr w:rsidR="00A97864" w14:paraId="4684330F" w14:textId="77777777">
        <w:trPr>
          <w:trHeight w:val="566"/>
        </w:trPr>
        <w:tc>
          <w:tcPr>
            <w:tcW w:w="4087" w:type="dxa"/>
            <w:tcBorders>
              <w:top w:val="single" w:sz="4" w:space="0" w:color="1F3864"/>
              <w:left w:val="single" w:sz="4" w:space="0" w:color="000000"/>
              <w:bottom w:val="single" w:sz="4" w:space="0" w:color="000000"/>
              <w:right w:val="single" w:sz="4" w:space="0" w:color="1F3864"/>
            </w:tcBorders>
            <w:vAlign w:val="center"/>
          </w:tcPr>
          <w:p w14:paraId="7EE3ACAC" w14:textId="77777777" w:rsidR="00A97864" w:rsidRDefault="00335884">
            <w:pPr>
              <w:spacing w:after="0"/>
            </w:pPr>
            <w:r>
              <w:rPr>
                <w:rFonts w:ascii="Arial" w:eastAsia="Arial" w:hAnsi="Arial" w:cs="Arial"/>
                <w:b/>
                <w:color w:val="1F3864"/>
                <w:sz w:val="18"/>
              </w:rPr>
              <w:t xml:space="preserve">10.4 Entrega </w:t>
            </w:r>
          </w:p>
        </w:tc>
        <w:tc>
          <w:tcPr>
            <w:tcW w:w="5772" w:type="dxa"/>
            <w:tcBorders>
              <w:top w:val="single" w:sz="4" w:space="0" w:color="1F3864"/>
              <w:left w:val="single" w:sz="4" w:space="0" w:color="1F3864"/>
              <w:bottom w:val="single" w:sz="4" w:space="0" w:color="000000"/>
              <w:right w:val="single" w:sz="4" w:space="0" w:color="000000"/>
            </w:tcBorders>
            <w:vAlign w:val="center"/>
          </w:tcPr>
          <w:p w14:paraId="7F6450FF" w14:textId="77777777" w:rsidR="00A97864" w:rsidRDefault="00335884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1F3864"/>
                <w:sz w:val="18"/>
              </w:rPr>
              <w:t xml:space="preserve">Não aplicável </w:t>
            </w:r>
          </w:p>
        </w:tc>
      </w:tr>
    </w:tbl>
    <w:p w14:paraId="58A799FE" w14:textId="77777777" w:rsidR="00A97864" w:rsidRDefault="00A97864">
      <w:pPr>
        <w:spacing w:after="0"/>
        <w:ind w:left="-1352" w:right="11072"/>
      </w:pPr>
    </w:p>
    <w:tbl>
      <w:tblPr>
        <w:tblStyle w:val="TableGrid"/>
        <w:tblW w:w="9858" w:type="dxa"/>
        <w:tblInd w:w="6" w:type="dxa"/>
        <w:tblCellMar>
          <w:top w:w="11" w:type="dxa"/>
          <w:left w:w="107" w:type="dxa"/>
          <w:bottom w:w="0" w:type="dxa"/>
          <w:right w:w="57" w:type="dxa"/>
        </w:tblCellMar>
        <w:tblLook w:val="04A0" w:firstRow="1" w:lastRow="0" w:firstColumn="1" w:lastColumn="0" w:noHBand="0" w:noVBand="1"/>
      </w:tblPr>
      <w:tblGrid>
        <w:gridCol w:w="4086"/>
        <w:gridCol w:w="5772"/>
      </w:tblGrid>
      <w:tr w:rsidR="00A97864" w14:paraId="06A0DC04" w14:textId="77777777">
        <w:trPr>
          <w:trHeight w:val="568"/>
        </w:trPr>
        <w:tc>
          <w:tcPr>
            <w:tcW w:w="4087" w:type="dxa"/>
            <w:tcBorders>
              <w:top w:val="single" w:sz="4" w:space="0" w:color="000000"/>
              <w:left w:val="single" w:sz="4" w:space="0" w:color="000000"/>
              <w:bottom w:val="single" w:sz="4" w:space="0" w:color="1F3864"/>
              <w:right w:val="nil"/>
            </w:tcBorders>
            <w:shd w:val="clear" w:color="auto" w:fill="D9E2F3"/>
            <w:vAlign w:val="center"/>
          </w:tcPr>
          <w:p w14:paraId="30CB936B" w14:textId="77777777" w:rsidR="00A97864" w:rsidRDefault="00335884">
            <w:pPr>
              <w:spacing w:after="0"/>
            </w:pPr>
            <w:r>
              <w:rPr>
                <w:rFonts w:ascii="Arial" w:eastAsia="Arial" w:hAnsi="Arial" w:cs="Arial"/>
                <w:b/>
                <w:color w:val="1F3864"/>
                <w:sz w:val="18"/>
              </w:rPr>
              <w:t xml:space="preserve">11. Taxa de remuneração </w:t>
            </w:r>
          </w:p>
        </w:tc>
        <w:tc>
          <w:tcPr>
            <w:tcW w:w="5772" w:type="dxa"/>
            <w:tcBorders>
              <w:top w:val="single" w:sz="4" w:space="0" w:color="000000"/>
              <w:left w:val="nil"/>
              <w:bottom w:val="single" w:sz="4" w:space="0" w:color="1F3864"/>
              <w:right w:val="single" w:sz="4" w:space="0" w:color="000000"/>
            </w:tcBorders>
            <w:shd w:val="clear" w:color="auto" w:fill="D9E2F3"/>
          </w:tcPr>
          <w:p w14:paraId="0CE34A2A" w14:textId="77777777" w:rsidR="00A97864" w:rsidRDefault="00A97864"/>
        </w:tc>
      </w:tr>
      <w:tr w:rsidR="00A97864" w14:paraId="0B447B0E" w14:textId="77777777">
        <w:trPr>
          <w:trHeight w:val="976"/>
        </w:trPr>
        <w:tc>
          <w:tcPr>
            <w:tcW w:w="4087" w:type="dxa"/>
            <w:tcBorders>
              <w:top w:val="single" w:sz="4" w:space="0" w:color="1F3864"/>
              <w:left w:val="single" w:sz="4" w:space="0" w:color="000000"/>
              <w:bottom w:val="single" w:sz="4" w:space="0" w:color="1F3864"/>
              <w:right w:val="single" w:sz="4" w:space="0" w:color="1F3864"/>
            </w:tcBorders>
            <w:vAlign w:val="center"/>
          </w:tcPr>
          <w:p w14:paraId="6425461D" w14:textId="77777777" w:rsidR="00A97864" w:rsidRDefault="00335884">
            <w:pPr>
              <w:spacing w:after="0"/>
            </w:pPr>
            <w:r>
              <w:rPr>
                <w:rFonts w:ascii="Arial" w:eastAsia="Arial" w:hAnsi="Arial" w:cs="Arial"/>
                <w:b/>
                <w:color w:val="1F3864"/>
                <w:sz w:val="18"/>
              </w:rPr>
              <w:t xml:space="preserve">11.1 TANB </w:t>
            </w:r>
          </w:p>
        </w:tc>
        <w:tc>
          <w:tcPr>
            <w:tcW w:w="5772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000000"/>
            </w:tcBorders>
            <w:vAlign w:val="bottom"/>
          </w:tcPr>
          <w:p w14:paraId="04FFBD60" w14:textId="77777777" w:rsidR="00A97864" w:rsidRDefault="00A97864">
            <w:pPr>
              <w:spacing w:after="0"/>
              <w:ind w:left="-5551" w:right="54"/>
            </w:pPr>
          </w:p>
          <w:tbl>
            <w:tblPr>
              <w:tblStyle w:val="TableGrid"/>
              <w:tblW w:w="5547" w:type="dxa"/>
              <w:tblInd w:w="6" w:type="dxa"/>
              <w:tblCellMar>
                <w:top w:w="10" w:type="dxa"/>
                <w:left w:w="108" w:type="dxa"/>
                <w:bottom w:w="0" w:type="dxa"/>
                <w:right w:w="80" w:type="dxa"/>
              </w:tblCellMar>
              <w:tblLook w:val="04A0" w:firstRow="1" w:lastRow="0" w:firstColumn="1" w:lastColumn="0" w:noHBand="0" w:noVBand="1"/>
            </w:tblPr>
            <w:tblGrid>
              <w:gridCol w:w="749"/>
              <w:gridCol w:w="797"/>
              <w:gridCol w:w="948"/>
              <w:gridCol w:w="950"/>
              <w:gridCol w:w="949"/>
              <w:gridCol w:w="1154"/>
            </w:tblGrid>
            <w:tr w:rsidR="00A97864" w14:paraId="2E185E86" w14:textId="77777777">
              <w:trPr>
                <w:trHeight w:val="238"/>
              </w:trPr>
              <w:tc>
                <w:tcPr>
                  <w:tcW w:w="749" w:type="dxa"/>
                  <w:tcBorders>
                    <w:top w:val="single" w:sz="4" w:space="0" w:color="1F3864"/>
                    <w:left w:val="single" w:sz="4" w:space="0" w:color="1F3864"/>
                    <w:bottom w:val="single" w:sz="4" w:space="0" w:color="1F3864"/>
                    <w:right w:val="single" w:sz="4" w:space="0" w:color="1F3864"/>
                  </w:tcBorders>
                </w:tcPr>
                <w:p w14:paraId="6210C27F" w14:textId="77777777" w:rsidR="00A97864" w:rsidRDefault="00335884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1F3864"/>
                      <w:sz w:val="18"/>
                    </w:rPr>
                    <w:t xml:space="preserve">Prazo </w:t>
                  </w:r>
                </w:p>
              </w:tc>
              <w:tc>
                <w:tcPr>
                  <w:tcW w:w="797" w:type="dxa"/>
                  <w:tcBorders>
                    <w:top w:val="single" w:sz="4" w:space="0" w:color="1F3864"/>
                    <w:left w:val="single" w:sz="4" w:space="0" w:color="1F3864"/>
                    <w:bottom w:val="single" w:sz="4" w:space="0" w:color="1F3864"/>
                    <w:right w:val="single" w:sz="4" w:space="0" w:color="1F3864"/>
                  </w:tcBorders>
                </w:tcPr>
                <w:p w14:paraId="38026BF0" w14:textId="77777777" w:rsidR="00A97864" w:rsidRDefault="00335884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1F3864"/>
                      <w:sz w:val="18"/>
                    </w:rPr>
                    <w:t xml:space="preserve">1 Mês </w:t>
                  </w:r>
                </w:p>
              </w:tc>
              <w:tc>
                <w:tcPr>
                  <w:tcW w:w="948" w:type="dxa"/>
                  <w:tcBorders>
                    <w:top w:val="single" w:sz="4" w:space="0" w:color="1F3864"/>
                    <w:left w:val="single" w:sz="4" w:space="0" w:color="1F3864"/>
                    <w:bottom w:val="single" w:sz="4" w:space="0" w:color="1F3864"/>
                    <w:right w:val="single" w:sz="4" w:space="0" w:color="1F3864"/>
                  </w:tcBorders>
                </w:tcPr>
                <w:p w14:paraId="4FF39BF2" w14:textId="77777777" w:rsidR="00A97864" w:rsidRDefault="00335884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1F3864"/>
                      <w:sz w:val="18"/>
                    </w:rPr>
                    <w:t xml:space="preserve">2 meses </w:t>
                  </w:r>
                </w:p>
              </w:tc>
              <w:tc>
                <w:tcPr>
                  <w:tcW w:w="950" w:type="dxa"/>
                  <w:tcBorders>
                    <w:top w:val="single" w:sz="4" w:space="0" w:color="1F3864"/>
                    <w:left w:val="single" w:sz="4" w:space="0" w:color="1F3864"/>
                    <w:bottom w:val="single" w:sz="4" w:space="0" w:color="1F3864"/>
                    <w:right w:val="single" w:sz="4" w:space="0" w:color="1F3864"/>
                  </w:tcBorders>
                </w:tcPr>
                <w:p w14:paraId="4FB270E0" w14:textId="77777777" w:rsidR="00A97864" w:rsidRDefault="00335884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1F3864"/>
                      <w:sz w:val="18"/>
                    </w:rPr>
                    <w:t xml:space="preserve">3 meses </w:t>
                  </w:r>
                </w:p>
              </w:tc>
              <w:tc>
                <w:tcPr>
                  <w:tcW w:w="949" w:type="dxa"/>
                  <w:tcBorders>
                    <w:top w:val="single" w:sz="4" w:space="0" w:color="1F3864"/>
                    <w:left w:val="single" w:sz="4" w:space="0" w:color="1F3864"/>
                    <w:bottom w:val="single" w:sz="4" w:space="0" w:color="1F3864"/>
                    <w:right w:val="single" w:sz="4" w:space="0" w:color="1F3864"/>
                  </w:tcBorders>
                </w:tcPr>
                <w:p w14:paraId="0BA112AD" w14:textId="77777777" w:rsidR="00A97864" w:rsidRDefault="00335884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1F3864"/>
                      <w:sz w:val="18"/>
                    </w:rPr>
                    <w:t xml:space="preserve">6 meses </w:t>
                  </w:r>
                </w:p>
              </w:tc>
              <w:tc>
                <w:tcPr>
                  <w:tcW w:w="1154" w:type="dxa"/>
                  <w:tcBorders>
                    <w:top w:val="single" w:sz="4" w:space="0" w:color="1F3864"/>
                    <w:left w:val="single" w:sz="4" w:space="0" w:color="1F3864"/>
                    <w:bottom w:val="single" w:sz="4" w:space="0" w:color="1F3864"/>
                    <w:right w:val="single" w:sz="4" w:space="0" w:color="1F3864"/>
                  </w:tcBorders>
                </w:tcPr>
                <w:p w14:paraId="3D562D65" w14:textId="77777777" w:rsidR="00A97864" w:rsidRDefault="00335884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1F3864"/>
                      <w:sz w:val="18"/>
                    </w:rPr>
                    <w:t xml:space="preserve"> 12 meses </w:t>
                  </w:r>
                </w:p>
              </w:tc>
            </w:tr>
            <w:tr w:rsidR="00A97864" w14:paraId="664E0FDA" w14:textId="77777777">
              <w:trPr>
                <w:trHeight w:val="300"/>
              </w:trPr>
              <w:tc>
                <w:tcPr>
                  <w:tcW w:w="749" w:type="dxa"/>
                  <w:tcBorders>
                    <w:top w:val="single" w:sz="4" w:space="0" w:color="1F3864"/>
                    <w:left w:val="single" w:sz="4" w:space="0" w:color="1F3864"/>
                    <w:bottom w:val="single" w:sz="4" w:space="0" w:color="1F3864"/>
                    <w:right w:val="single" w:sz="4" w:space="0" w:color="1F3864"/>
                  </w:tcBorders>
                </w:tcPr>
                <w:p w14:paraId="77EF048E" w14:textId="77777777" w:rsidR="00A97864" w:rsidRDefault="00335884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1F3864"/>
                      <w:sz w:val="18"/>
                    </w:rPr>
                    <w:t xml:space="preserve">Kz </w:t>
                  </w:r>
                </w:p>
              </w:tc>
              <w:tc>
                <w:tcPr>
                  <w:tcW w:w="797" w:type="dxa"/>
                  <w:tcBorders>
                    <w:top w:val="single" w:sz="4" w:space="0" w:color="1F3864"/>
                    <w:left w:val="single" w:sz="4" w:space="0" w:color="1F3864"/>
                    <w:bottom w:val="single" w:sz="4" w:space="0" w:color="1F3864"/>
                    <w:right w:val="single" w:sz="4" w:space="0" w:color="1F3864"/>
                  </w:tcBorders>
                </w:tcPr>
                <w:p w14:paraId="278EBF89" w14:textId="77777777" w:rsidR="00A97864" w:rsidRDefault="00335884">
                  <w:pPr>
                    <w:spacing w:after="0"/>
                  </w:pPr>
                  <w:r>
                    <w:rPr>
                      <w:rFonts w:ascii="Arial" w:eastAsia="Arial" w:hAnsi="Arial" w:cs="Arial"/>
                      <w:color w:val="1F3864"/>
                      <w:sz w:val="18"/>
                    </w:rPr>
                    <w:t xml:space="preserve">5,00% </w:t>
                  </w:r>
                </w:p>
              </w:tc>
              <w:tc>
                <w:tcPr>
                  <w:tcW w:w="948" w:type="dxa"/>
                  <w:tcBorders>
                    <w:top w:val="single" w:sz="4" w:space="0" w:color="1F3864"/>
                    <w:left w:val="single" w:sz="4" w:space="0" w:color="1F3864"/>
                    <w:bottom w:val="single" w:sz="4" w:space="0" w:color="1F3864"/>
                    <w:right w:val="single" w:sz="4" w:space="0" w:color="1F3864"/>
                  </w:tcBorders>
                </w:tcPr>
                <w:p w14:paraId="2A56BFAA" w14:textId="77777777" w:rsidR="00A97864" w:rsidRDefault="00335884">
                  <w:pPr>
                    <w:spacing w:after="0"/>
                  </w:pPr>
                  <w:r>
                    <w:rPr>
                      <w:rFonts w:ascii="Arial" w:eastAsia="Arial" w:hAnsi="Arial" w:cs="Arial"/>
                      <w:color w:val="1F3864"/>
                      <w:sz w:val="18"/>
                    </w:rPr>
                    <w:t xml:space="preserve">6,00% </w:t>
                  </w:r>
                </w:p>
              </w:tc>
              <w:tc>
                <w:tcPr>
                  <w:tcW w:w="950" w:type="dxa"/>
                  <w:tcBorders>
                    <w:top w:val="single" w:sz="4" w:space="0" w:color="1F3864"/>
                    <w:left w:val="single" w:sz="4" w:space="0" w:color="1F3864"/>
                    <w:bottom w:val="single" w:sz="4" w:space="0" w:color="1F3864"/>
                    <w:right w:val="single" w:sz="4" w:space="0" w:color="1F3864"/>
                  </w:tcBorders>
                </w:tcPr>
                <w:p w14:paraId="5D03AEE1" w14:textId="77777777" w:rsidR="00A97864" w:rsidRDefault="00335884">
                  <w:pPr>
                    <w:spacing w:after="0"/>
                  </w:pPr>
                  <w:r>
                    <w:rPr>
                      <w:rFonts w:ascii="Arial" w:eastAsia="Arial" w:hAnsi="Arial" w:cs="Arial"/>
                      <w:color w:val="1F3864"/>
                      <w:sz w:val="18"/>
                    </w:rPr>
                    <w:t xml:space="preserve">8,00% </w:t>
                  </w:r>
                </w:p>
              </w:tc>
              <w:tc>
                <w:tcPr>
                  <w:tcW w:w="949" w:type="dxa"/>
                  <w:tcBorders>
                    <w:top w:val="single" w:sz="4" w:space="0" w:color="1F3864"/>
                    <w:left w:val="single" w:sz="4" w:space="0" w:color="1F3864"/>
                    <w:bottom w:val="single" w:sz="4" w:space="0" w:color="1F3864"/>
                    <w:right w:val="single" w:sz="4" w:space="0" w:color="1F3864"/>
                  </w:tcBorders>
                </w:tcPr>
                <w:p w14:paraId="7158CA92" w14:textId="77777777" w:rsidR="00A97864" w:rsidRDefault="00335884">
                  <w:pPr>
                    <w:spacing w:after="0"/>
                  </w:pPr>
                  <w:r>
                    <w:rPr>
                      <w:rFonts w:ascii="Arial" w:eastAsia="Arial" w:hAnsi="Arial" w:cs="Arial"/>
                      <w:color w:val="1F3864"/>
                      <w:sz w:val="18"/>
                    </w:rPr>
                    <w:t xml:space="preserve">11,00% </w:t>
                  </w:r>
                </w:p>
              </w:tc>
              <w:tc>
                <w:tcPr>
                  <w:tcW w:w="1154" w:type="dxa"/>
                  <w:tcBorders>
                    <w:top w:val="single" w:sz="4" w:space="0" w:color="1F3864"/>
                    <w:left w:val="single" w:sz="4" w:space="0" w:color="1F3864"/>
                    <w:bottom w:val="single" w:sz="4" w:space="0" w:color="1F3864"/>
                    <w:right w:val="single" w:sz="4" w:space="0" w:color="1F3864"/>
                  </w:tcBorders>
                </w:tcPr>
                <w:p w14:paraId="76604543" w14:textId="77777777" w:rsidR="00A97864" w:rsidRDefault="00335884">
                  <w:pPr>
                    <w:spacing w:after="0"/>
                  </w:pPr>
                  <w:r>
                    <w:rPr>
                      <w:rFonts w:ascii="Arial" w:eastAsia="Arial" w:hAnsi="Arial" w:cs="Arial"/>
                      <w:color w:val="1F3864"/>
                      <w:sz w:val="18"/>
                    </w:rPr>
                    <w:t xml:space="preserve">13,00% </w:t>
                  </w:r>
                </w:p>
              </w:tc>
            </w:tr>
            <w:tr w:rsidR="00A97864" w14:paraId="1EDFB4F6" w14:textId="77777777">
              <w:trPr>
                <w:trHeight w:val="218"/>
              </w:trPr>
              <w:tc>
                <w:tcPr>
                  <w:tcW w:w="749" w:type="dxa"/>
                  <w:tcBorders>
                    <w:top w:val="single" w:sz="4" w:space="0" w:color="1F3864"/>
                    <w:left w:val="single" w:sz="4" w:space="0" w:color="1F3864"/>
                    <w:bottom w:val="single" w:sz="4" w:space="0" w:color="1F3864"/>
                    <w:right w:val="single" w:sz="4" w:space="0" w:color="1F3864"/>
                  </w:tcBorders>
                </w:tcPr>
                <w:p w14:paraId="5BC3096B" w14:textId="77777777" w:rsidR="00A97864" w:rsidRDefault="00335884">
                  <w:pPr>
                    <w:spacing w:after="0"/>
                  </w:pPr>
                  <w:r>
                    <w:rPr>
                      <w:rFonts w:ascii="Arial" w:eastAsia="Arial" w:hAnsi="Arial" w:cs="Arial"/>
                      <w:b/>
                      <w:color w:val="1F3864"/>
                      <w:sz w:val="18"/>
                    </w:rPr>
                    <w:t xml:space="preserve">USD </w:t>
                  </w:r>
                </w:p>
              </w:tc>
              <w:tc>
                <w:tcPr>
                  <w:tcW w:w="797" w:type="dxa"/>
                  <w:tcBorders>
                    <w:top w:val="single" w:sz="4" w:space="0" w:color="1F3864"/>
                    <w:left w:val="single" w:sz="4" w:space="0" w:color="1F3864"/>
                    <w:bottom w:val="single" w:sz="4" w:space="0" w:color="1F3864"/>
                    <w:right w:val="single" w:sz="4" w:space="0" w:color="1F3864"/>
                  </w:tcBorders>
                </w:tcPr>
                <w:p w14:paraId="644D24F0" w14:textId="77777777" w:rsidR="00A97864" w:rsidRDefault="00335884">
                  <w:pPr>
                    <w:spacing w:after="0"/>
                  </w:pPr>
                  <w:r>
                    <w:rPr>
                      <w:rFonts w:ascii="Arial" w:eastAsia="Arial" w:hAnsi="Arial" w:cs="Arial"/>
                      <w:color w:val="1F3864"/>
                      <w:sz w:val="18"/>
                    </w:rPr>
                    <w:t xml:space="preserve">0,40% </w:t>
                  </w:r>
                </w:p>
              </w:tc>
              <w:tc>
                <w:tcPr>
                  <w:tcW w:w="948" w:type="dxa"/>
                  <w:tcBorders>
                    <w:top w:val="single" w:sz="4" w:space="0" w:color="1F3864"/>
                    <w:left w:val="single" w:sz="4" w:space="0" w:color="1F3864"/>
                    <w:bottom w:val="single" w:sz="4" w:space="0" w:color="1F3864"/>
                    <w:right w:val="single" w:sz="4" w:space="0" w:color="1F3864"/>
                  </w:tcBorders>
                </w:tcPr>
                <w:p w14:paraId="7E8EE792" w14:textId="77777777" w:rsidR="00A97864" w:rsidRDefault="00335884">
                  <w:pPr>
                    <w:spacing w:after="0"/>
                  </w:pPr>
                  <w:r>
                    <w:rPr>
                      <w:rFonts w:ascii="Arial" w:eastAsia="Arial" w:hAnsi="Arial" w:cs="Arial"/>
                      <w:color w:val="1F3864"/>
                      <w:sz w:val="18"/>
                    </w:rPr>
                    <w:t xml:space="preserve">0,60% </w:t>
                  </w:r>
                </w:p>
              </w:tc>
              <w:tc>
                <w:tcPr>
                  <w:tcW w:w="950" w:type="dxa"/>
                  <w:tcBorders>
                    <w:top w:val="single" w:sz="4" w:space="0" w:color="1F3864"/>
                    <w:left w:val="single" w:sz="4" w:space="0" w:color="1F3864"/>
                    <w:bottom w:val="single" w:sz="4" w:space="0" w:color="1F3864"/>
                    <w:right w:val="single" w:sz="4" w:space="0" w:color="1F3864"/>
                  </w:tcBorders>
                </w:tcPr>
                <w:p w14:paraId="4B56CAD1" w14:textId="77777777" w:rsidR="00A97864" w:rsidRDefault="00335884">
                  <w:pPr>
                    <w:spacing w:after="0"/>
                  </w:pPr>
                  <w:r>
                    <w:rPr>
                      <w:rFonts w:ascii="Arial" w:eastAsia="Arial" w:hAnsi="Arial" w:cs="Arial"/>
                      <w:color w:val="1F3864"/>
                      <w:sz w:val="18"/>
                    </w:rPr>
                    <w:t xml:space="preserve">0,80% </w:t>
                  </w:r>
                </w:p>
              </w:tc>
              <w:tc>
                <w:tcPr>
                  <w:tcW w:w="949" w:type="dxa"/>
                  <w:tcBorders>
                    <w:top w:val="single" w:sz="4" w:space="0" w:color="1F3864"/>
                    <w:left w:val="single" w:sz="4" w:space="0" w:color="1F3864"/>
                    <w:bottom w:val="single" w:sz="4" w:space="0" w:color="1F3864"/>
                    <w:right w:val="single" w:sz="4" w:space="0" w:color="1F3864"/>
                  </w:tcBorders>
                </w:tcPr>
                <w:p w14:paraId="5BAF9AA7" w14:textId="77777777" w:rsidR="00A97864" w:rsidRDefault="00335884">
                  <w:pPr>
                    <w:spacing w:after="0"/>
                  </w:pPr>
                  <w:r>
                    <w:rPr>
                      <w:rFonts w:ascii="Arial" w:eastAsia="Arial" w:hAnsi="Arial" w:cs="Arial"/>
                      <w:color w:val="1F3864"/>
                      <w:sz w:val="18"/>
                    </w:rPr>
                    <w:t xml:space="preserve">1,00% </w:t>
                  </w:r>
                </w:p>
              </w:tc>
              <w:tc>
                <w:tcPr>
                  <w:tcW w:w="1154" w:type="dxa"/>
                  <w:tcBorders>
                    <w:top w:val="single" w:sz="4" w:space="0" w:color="1F3864"/>
                    <w:left w:val="single" w:sz="4" w:space="0" w:color="1F3864"/>
                    <w:bottom w:val="single" w:sz="4" w:space="0" w:color="1F3864"/>
                    <w:right w:val="single" w:sz="4" w:space="0" w:color="1F3864"/>
                  </w:tcBorders>
                </w:tcPr>
                <w:p w14:paraId="7ACCD3A1" w14:textId="77777777" w:rsidR="00A97864" w:rsidRDefault="00335884">
                  <w:pPr>
                    <w:spacing w:after="0"/>
                  </w:pPr>
                  <w:r>
                    <w:rPr>
                      <w:rFonts w:ascii="Arial" w:eastAsia="Arial" w:hAnsi="Arial" w:cs="Arial"/>
                      <w:color w:val="1F3864"/>
                      <w:sz w:val="18"/>
                    </w:rPr>
                    <w:t xml:space="preserve">1,20% </w:t>
                  </w:r>
                </w:p>
              </w:tc>
            </w:tr>
          </w:tbl>
          <w:p w14:paraId="072E0362" w14:textId="77777777" w:rsidR="00A97864" w:rsidRDefault="00A97864"/>
        </w:tc>
      </w:tr>
      <w:tr w:rsidR="00A97864" w14:paraId="473F50A0" w14:textId="77777777">
        <w:trPr>
          <w:trHeight w:val="566"/>
        </w:trPr>
        <w:tc>
          <w:tcPr>
            <w:tcW w:w="4087" w:type="dxa"/>
            <w:tcBorders>
              <w:top w:val="single" w:sz="4" w:space="0" w:color="1F3864"/>
              <w:left w:val="single" w:sz="4" w:space="0" w:color="000000"/>
              <w:bottom w:val="single" w:sz="4" w:space="0" w:color="1F3864"/>
              <w:right w:val="single" w:sz="4" w:space="0" w:color="1F3864"/>
            </w:tcBorders>
            <w:vAlign w:val="center"/>
          </w:tcPr>
          <w:p w14:paraId="5D318141" w14:textId="77777777" w:rsidR="00A97864" w:rsidRDefault="00335884">
            <w:pPr>
              <w:spacing w:after="0"/>
            </w:pPr>
            <w:r>
              <w:rPr>
                <w:rFonts w:ascii="Arial" w:eastAsia="Arial" w:hAnsi="Arial" w:cs="Arial"/>
                <w:b/>
                <w:color w:val="1F3864"/>
                <w:sz w:val="18"/>
              </w:rPr>
              <w:t xml:space="preserve">11.2 TANL </w:t>
            </w:r>
          </w:p>
        </w:tc>
        <w:tc>
          <w:tcPr>
            <w:tcW w:w="5772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000000"/>
            </w:tcBorders>
            <w:vAlign w:val="center"/>
          </w:tcPr>
          <w:p w14:paraId="4F388B28" w14:textId="77777777" w:rsidR="00A97864" w:rsidRDefault="00335884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1F3864"/>
                <w:sz w:val="18"/>
              </w:rPr>
              <w:t xml:space="preserve">Não aplicável </w:t>
            </w:r>
          </w:p>
        </w:tc>
      </w:tr>
      <w:tr w:rsidR="00A97864" w14:paraId="0524F636" w14:textId="77777777">
        <w:trPr>
          <w:trHeight w:val="583"/>
        </w:trPr>
        <w:tc>
          <w:tcPr>
            <w:tcW w:w="4087" w:type="dxa"/>
            <w:tcBorders>
              <w:top w:val="single" w:sz="4" w:space="0" w:color="1F3864"/>
              <w:left w:val="single" w:sz="4" w:space="0" w:color="000000"/>
              <w:bottom w:val="single" w:sz="4" w:space="0" w:color="1F3864"/>
              <w:right w:val="single" w:sz="4" w:space="0" w:color="1F3864"/>
            </w:tcBorders>
            <w:vAlign w:val="center"/>
          </w:tcPr>
          <w:p w14:paraId="6304F4D2" w14:textId="77777777" w:rsidR="00A97864" w:rsidRDefault="00335884">
            <w:pPr>
              <w:spacing w:after="0"/>
            </w:pPr>
            <w:r>
              <w:rPr>
                <w:rFonts w:ascii="Arial" w:eastAsia="Arial" w:hAnsi="Arial" w:cs="Arial"/>
                <w:b/>
                <w:color w:val="1F3864"/>
                <w:sz w:val="18"/>
              </w:rPr>
              <w:t xml:space="preserve">11.3 TAEL </w:t>
            </w:r>
          </w:p>
        </w:tc>
        <w:tc>
          <w:tcPr>
            <w:tcW w:w="5772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000000"/>
            </w:tcBorders>
            <w:vAlign w:val="center"/>
          </w:tcPr>
          <w:p w14:paraId="50310F4E" w14:textId="77777777" w:rsidR="00A97864" w:rsidRDefault="00335884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1F3864"/>
                <w:sz w:val="18"/>
              </w:rPr>
              <w:t xml:space="preserve">Não aplicável </w:t>
            </w:r>
          </w:p>
        </w:tc>
      </w:tr>
      <w:tr w:rsidR="00A97864" w14:paraId="6B0F329F" w14:textId="77777777">
        <w:trPr>
          <w:trHeight w:val="559"/>
        </w:trPr>
        <w:tc>
          <w:tcPr>
            <w:tcW w:w="4087" w:type="dxa"/>
            <w:tcBorders>
              <w:top w:val="single" w:sz="4" w:space="0" w:color="1F3864"/>
              <w:left w:val="single" w:sz="4" w:space="0" w:color="000000"/>
              <w:bottom w:val="single" w:sz="4" w:space="0" w:color="1F3864"/>
              <w:right w:val="nil"/>
            </w:tcBorders>
            <w:vAlign w:val="center"/>
          </w:tcPr>
          <w:p w14:paraId="7606250B" w14:textId="77777777" w:rsidR="00A97864" w:rsidRDefault="00335884">
            <w:pPr>
              <w:spacing w:after="0"/>
            </w:pPr>
            <w:r>
              <w:rPr>
                <w:rFonts w:ascii="Arial" w:eastAsia="Arial" w:hAnsi="Arial" w:cs="Arial"/>
                <w:b/>
                <w:color w:val="1F3864"/>
                <w:sz w:val="18"/>
              </w:rPr>
              <w:t xml:space="preserve">11.4 Remuneração a taxa variável  </w:t>
            </w:r>
          </w:p>
        </w:tc>
        <w:tc>
          <w:tcPr>
            <w:tcW w:w="5772" w:type="dxa"/>
            <w:tcBorders>
              <w:top w:val="single" w:sz="4" w:space="0" w:color="1F3864"/>
              <w:left w:val="nil"/>
              <w:bottom w:val="single" w:sz="4" w:space="0" w:color="1F3864"/>
              <w:right w:val="single" w:sz="4" w:space="0" w:color="000000"/>
            </w:tcBorders>
          </w:tcPr>
          <w:p w14:paraId="64C8165F" w14:textId="77777777" w:rsidR="00A97864" w:rsidRDefault="00A97864"/>
        </w:tc>
      </w:tr>
      <w:tr w:rsidR="00A97864" w14:paraId="68014304" w14:textId="77777777">
        <w:trPr>
          <w:trHeight w:val="567"/>
        </w:trPr>
        <w:tc>
          <w:tcPr>
            <w:tcW w:w="4087" w:type="dxa"/>
            <w:tcBorders>
              <w:top w:val="single" w:sz="4" w:space="0" w:color="1F3864"/>
              <w:left w:val="single" w:sz="4" w:space="0" w:color="000000"/>
              <w:bottom w:val="single" w:sz="4" w:space="0" w:color="1F3864"/>
              <w:right w:val="single" w:sz="4" w:space="0" w:color="1F3864"/>
            </w:tcBorders>
            <w:vAlign w:val="center"/>
          </w:tcPr>
          <w:p w14:paraId="4115DE1F" w14:textId="77777777" w:rsidR="00A97864" w:rsidRDefault="00335884">
            <w:pPr>
              <w:spacing w:after="0"/>
            </w:pPr>
            <w:r>
              <w:rPr>
                <w:rFonts w:ascii="Arial" w:eastAsia="Arial" w:hAnsi="Arial" w:cs="Arial"/>
                <w:b/>
                <w:color w:val="1F3864"/>
                <w:sz w:val="18"/>
              </w:rPr>
              <w:t xml:space="preserve">11.4.1 Indexante  </w:t>
            </w:r>
          </w:p>
        </w:tc>
        <w:tc>
          <w:tcPr>
            <w:tcW w:w="5772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000000"/>
            </w:tcBorders>
            <w:vAlign w:val="center"/>
          </w:tcPr>
          <w:p w14:paraId="7EF71583" w14:textId="77777777" w:rsidR="00A97864" w:rsidRDefault="00335884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1F3864"/>
                <w:sz w:val="18"/>
              </w:rPr>
              <w:t xml:space="preserve">Não aplicável </w:t>
            </w:r>
          </w:p>
        </w:tc>
      </w:tr>
      <w:tr w:rsidR="00A97864" w14:paraId="5224E5F4" w14:textId="77777777">
        <w:trPr>
          <w:trHeight w:val="574"/>
        </w:trPr>
        <w:tc>
          <w:tcPr>
            <w:tcW w:w="4087" w:type="dxa"/>
            <w:tcBorders>
              <w:top w:val="single" w:sz="4" w:space="0" w:color="1F3864"/>
              <w:left w:val="single" w:sz="4" w:space="0" w:color="000000"/>
              <w:bottom w:val="single" w:sz="4" w:space="0" w:color="1F3864"/>
              <w:right w:val="single" w:sz="4" w:space="0" w:color="1F3864"/>
            </w:tcBorders>
            <w:vAlign w:val="center"/>
          </w:tcPr>
          <w:p w14:paraId="1374D72F" w14:textId="77777777" w:rsidR="00A97864" w:rsidRDefault="00335884">
            <w:pPr>
              <w:spacing w:after="0"/>
            </w:pPr>
            <w:r>
              <w:rPr>
                <w:rFonts w:ascii="Arial" w:eastAsia="Arial" w:hAnsi="Arial" w:cs="Arial"/>
                <w:b/>
                <w:color w:val="1F3864"/>
                <w:sz w:val="18"/>
              </w:rPr>
              <w:t xml:space="preserve">11.4.2 Frequência da revisão </w:t>
            </w:r>
          </w:p>
        </w:tc>
        <w:tc>
          <w:tcPr>
            <w:tcW w:w="5772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000000"/>
            </w:tcBorders>
            <w:vAlign w:val="center"/>
          </w:tcPr>
          <w:p w14:paraId="046FDAAE" w14:textId="77777777" w:rsidR="00A97864" w:rsidRDefault="00335884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1F3864"/>
                <w:sz w:val="18"/>
              </w:rPr>
              <w:t xml:space="preserve">Não aplicável </w:t>
            </w:r>
          </w:p>
        </w:tc>
      </w:tr>
      <w:tr w:rsidR="00A97864" w14:paraId="53B9446C" w14:textId="77777777">
        <w:trPr>
          <w:trHeight w:val="566"/>
        </w:trPr>
        <w:tc>
          <w:tcPr>
            <w:tcW w:w="4087" w:type="dxa"/>
            <w:tcBorders>
              <w:top w:val="single" w:sz="4" w:space="0" w:color="1F3864"/>
              <w:left w:val="single" w:sz="4" w:space="0" w:color="000000"/>
              <w:bottom w:val="single" w:sz="4" w:space="0" w:color="1F3864"/>
              <w:right w:val="single" w:sz="4" w:space="0" w:color="1F3864"/>
            </w:tcBorders>
            <w:vAlign w:val="center"/>
          </w:tcPr>
          <w:p w14:paraId="6C96A9F0" w14:textId="77777777" w:rsidR="00A97864" w:rsidRDefault="00335884">
            <w:pPr>
              <w:spacing w:after="0"/>
            </w:pPr>
            <w:r>
              <w:rPr>
                <w:rFonts w:ascii="Arial" w:eastAsia="Arial" w:hAnsi="Arial" w:cs="Arial"/>
                <w:b/>
                <w:color w:val="1F3864"/>
                <w:sz w:val="18"/>
              </w:rPr>
              <w:t xml:space="preserve">11.4.3 Spread </w:t>
            </w:r>
          </w:p>
        </w:tc>
        <w:tc>
          <w:tcPr>
            <w:tcW w:w="5772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000000"/>
            </w:tcBorders>
            <w:vAlign w:val="center"/>
          </w:tcPr>
          <w:p w14:paraId="6B025665" w14:textId="77777777" w:rsidR="00A97864" w:rsidRDefault="00335884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1F3864"/>
                <w:sz w:val="18"/>
              </w:rPr>
              <w:t xml:space="preserve">Não aplicável </w:t>
            </w:r>
          </w:p>
        </w:tc>
      </w:tr>
      <w:tr w:rsidR="00A97864" w14:paraId="6E3D64E9" w14:textId="77777777">
        <w:trPr>
          <w:trHeight w:val="558"/>
        </w:trPr>
        <w:tc>
          <w:tcPr>
            <w:tcW w:w="4087" w:type="dxa"/>
            <w:tcBorders>
              <w:top w:val="single" w:sz="4" w:space="0" w:color="1F3864"/>
              <w:left w:val="single" w:sz="4" w:space="0" w:color="000000"/>
              <w:bottom w:val="single" w:sz="4" w:space="0" w:color="1F3864"/>
              <w:right w:val="single" w:sz="4" w:space="0" w:color="1F3864"/>
            </w:tcBorders>
            <w:vAlign w:val="center"/>
          </w:tcPr>
          <w:p w14:paraId="0582B416" w14:textId="77777777" w:rsidR="00A97864" w:rsidRDefault="00335884">
            <w:pPr>
              <w:spacing w:after="0"/>
            </w:pPr>
            <w:r>
              <w:rPr>
                <w:rFonts w:ascii="Arial" w:eastAsia="Arial" w:hAnsi="Arial" w:cs="Arial"/>
                <w:b/>
                <w:color w:val="1F3864"/>
                <w:sz w:val="18"/>
              </w:rPr>
              <w:t xml:space="preserve">11.4.4 Forma de arredondamento  </w:t>
            </w:r>
          </w:p>
        </w:tc>
        <w:tc>
          <w:tcPr>
            <w:tcW w:w="5772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000000"/>
            </w:tcBorders>
            <w:vAlign w:val="center"/>
          </w:tcPr>
          <w:p w14:paraId="02436319" w14:textId="77777777" w:rsidR="00A97864" w:rsidRDefault="00335884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1F3864"/>
                <w:sz w:val="18"/>
              </w:rPr>
              <w:t xml:space="preserve">Não aplicável </w:t>
            </w:r>
          </w:p>
        </w:tc>
      </w:tr>
      <w:tr w:rsidR="00A97864" w14:paraId="63AEEEFD" w14:textId="77777777">
        <w:trPr>
          <w:trHeight w:val="569"/>
        </w:trPr>
        <w:tc>
          <w:tcPr>
            <w:tcW w:w="4087" w:type="dxa"/>
            <w:tcBorders>
              <w:top w:val="single" w:sz="4" w:space="0" w:color="1F3864"/>
              <w:left w:val="single" w:sz="4" w:space="0" w:color="000000"/>
              <w:bottom w:val="single" w:sz="4" w:space="0" w:color="1F3864"/>
              <w:right w:val="nil"/>
            </w:tcBorders>
            <w:shd w:val="clear" w:color="auto" w:fill="D9E2F3"/>
            <w:vAlign w:val="center"/>
          </w:tcPr>
          <w:p w14:paraId="44552CA4" w14:textId="77777777" w:rsidR="00A97864" w:rsidRDefault="00335884">
            <w:pPr>
              <w:spacing w:after="0"/>
            </w:pPr>
            <w:r>
              <w:rPr>
                <w:rFonts w:ascii="Arial" w:eastAsia="Arial" w:hAnsi="Arial" w:cs="Arial"/>
                <w:b/>
                <w:color w:val="1F3864"/>
                <w:sz w:val="18"/>
              </w:rPr>
              <w:t>12. Regime de capitalização</w:t>
            </w:r>
            <w:r>
              <w:rPr>
                <w:rFonts w:ascii="Arial" w:eastAsia="Arial" w:hAnsi="Arial" w:cs="Arial"/>
                <w:b/>
                <w:color w:val="171717"/>
                <w:sz w:val="18"/>
              </w:rPr>
              <w:t xml:space="preserve"> </w:t>
            </w:r>
          </w:p>
        </w:tc>
        <w:tc>
          <w:tcPr>
            <w:tcW w:w="5772" w:type="dxa"/>
            <w:tcBorders>
              <w:top w:val="single" w:sz="4" w:space="0" w:color="1F3864"/>
              <w:left w:val="nil"/>
              <w:bottom w:val="single" w:sz="4" w:space="0" w:color="1F3864"/>
              <w:right w:val="single" w:sz="4" w:space="0" w:color="000000"/>
            </w:tcBorders>
            <w:shd w:val="clear" w:color="auto" w:fill="D9E2F3"/>
          </w:tcPr>
          <w:p w14:paraId="129E7303" w14:textId="77777777" w:rsidR="00A97864" w:rsidRDefault="00A97864"/>
        </w:tc>
      </w:tr>
      <w:tr w:rsidR="00A97864" w14:paraId="4B5E1B49" w14:textId="77777777">
        <w:trPr>
          <w:trHeight w:val="700"/>
        </w:trPr>
        <w:tc>
          <w:tcPr>
            <w:tcW w:w="4087" w:type="dxa"/>
            <w:tcBorders>
              <w:top w:val="single" w:sz="4" w:space="0" w:color="1F3864"/>
              <w:left w:val="single" w:sz="4" w:space="0" w:color="000000"/>
              <w:bottom w:val="single" w:sz="4" w:space="0" w:color="1F3864"/>
              <w:right w:val="single" w:sz="4" w:space="0" w:color="1F3864"/>
            </w:tcBorders>
            <w:vAlign w:val="center"/>
          </w:tcPr>
          <w:p w14:paraId="491342E4" w14:textId="77777777" w:rsidR="00A97864" w:rsidRDefault="00335884">
            <w:pPr>
              <w:spacing w:after="0"/>
            </w:pPr>
            <w:r>
              <w:rPr>
                <w:rFonts w:ascii="Arial" w:eastAsia="Arial" w:hAnsi="Arial" w:cs="Arial"/>
                <w:b/>
                <w:color w:val="1F3864"/>
                <w:sz w:val="18"/>
              </w:rPr>
              <w:t xml:space="preserve">12.1 Tipo </w:t>
            </w:r>
          </w:p>
        </w:tc>
        <w:tc>
          <w:tcPr>
            <w:tcW w:w="5772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000000"/>
            </w:tcBorders>
          </w:tcPr>
          <w:p w14:paraId="02F9FCA6" w14:textId="77777777" w:rsidR="00A97864" w:rsidRDefault="00335884">
            <w:pPr>
              <w:spacing w:after="0"/>
              <w:ind w:left="1"/>
              <w:jc w:val="both"/>
            </w:pPr>
            <w:r>
              <w:rPr>
                <w:rFonts w:ascii="Arial" w:eastAsia="Arial" w:hAnsi="Arial" w:cs="Arial"/>
                <w:color w:val="1F3864"/>
                <w:sz w:val="18"/>
              </w:rPr>
              <w:t xml:space="preserve">Permite capitalização sobre os incrementos, dando sequência a contagem dos juros sobre o novo capital. </w:t>
            </w:r>
          </w:p>
        </w:tc>
      </w:tr>
      <w:tr w:rsidR="00A97864" w14:paraId="273FC6A4" w14:textId="77777777">
        <w:trPr>
          <w:trHeight w:val="606"/>
        </w:trPr>
        <w:tc>
          <w:tcPr>
            <w:tcW w:w="4087" w:type="dxa"/>
            <w:tcBorders>
              <w:top w:val="single" w:sz="4" w:space="0" w:color="1F3864"/>
              <w:left w:val="single" w:sz="4" w:space="0" w:color="000000"/>
              <w:bottom w:val="single" w:sz="4" w:space="0" w:color="1F3864"/>
              <w:right w:val="single" w:sz="4" w:space="0" w:color="1F3864"/>
            </w:tcBorders>
            <w:vAlign w:val="center"/>
          </w:tcPr>
          <w:p w14:paraId="74499516" w14:textId="77777777" w:rsidR="00A97864" w:rsidRDefault="00335884">
            <w:pPr>
              <w:spacing w:after="0"/>
            </w:pPr>
            <w:r>
              <w:rPr>
                <w:rFonts w:ascii="Arial" w:eastAsia="Arial" w:hAnsi="Arial" w:cs="Arial"/>
                <w:b/>
                <w:color w:val="1F3864"/>
                <w:sz w:val="18"/>
              </w:rPr>
              <w:t xml:space="preserve">12.2 Periodicidade  </w:t>
            </w:r>
          </w:p>
        </w:tc>
        <w:tc>
          <w:tcPr>
            <w:tcW w:w="5772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000000"/>
            </w:tcBorders>
            <w:vAlign w:val="center"/>
          </w:tcPr>
          <w:p w14:paraId="45E96E78" w14:textId="77777777" w:rsidR="00A97864" w:rsidRDefault="00335884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1F3864"/>
                <w:sz w:val="18"/>
              </w:rPr>
              <w:t xml:space="preserve">Não aplicável </w:t>
            </w:r>
          </w:p>
        </w:tc>
      </w:tr>
      <w:tr w:rsidR="00A97864" w14:paraId="7EC3DFCA" w14:textId="77777777">
        <w:trPr>
          <w:trHeight w:val="650"/>
        </w:trPr>
        <w:tc>
          <w:tcPr>
            <w:tcW w:w="4087" w:type="dxa"/>
            <w:tcBorders>
              <w:top w:val="single" w:sz="4" w:space="0" w:color="1F3864"/>
              <w:left w:val="single" w:sz="4" w:space="0" w:color="000000"/>
              <w:bottom w:val="single" w:sz="4" w:space="0" w:color="1F3864"/>
              <w:right w:val="nil"/>
            </w:tcBorders>
            <w:shd w:val="clear" w:color="auto" w:fill="D9E2F3"/>
            <w:vAlign w:val="center"/>
          </w:tcPr>
          <w:p w14:paraId="54B43B46" w14:textId="77777777" w:rsidR="00A97864" w:rsidRDefault="00335884">
            <w:pPr>
              <w:spacing w:after="0"/>
            </w:pPr>
            <w:r>
              <w:rPr>
                <w:rFonts w:ascii="Arial" w:eastAsia="Arial" w:hAnsi="Arial" w:cs="Arial"/>
                <w:b/>
                <w:color w:val="1F3864"/>
                <w:sz w:val="18"/>
              </w:rPr>
              <w:t xml:space="preserve">13. Cálculo dos juros </w:t>
            </w:r>
          </w:p>
        </w:tc>
        <w:tc>
          <w:tcPr>
            <w:tcW w:w="5772" w:type="dxa"/>
            <w:tcBorders>
              <w:top w:val="single" w:sz="4" w:space="0" w:color="1F3864"/>
              <w:left w:val="nil"/>
              <w:bottom w:val="single" w:sz="4" w:space="0" w:color="1F3864"/>
              <w:right w:val="single" w:sz="4" w:space="0" w:color="000000"/>
            </w:tcBorders>
            <w:shd w:val="clear" w:color="auto" w:fill="D9E2F3"/>
          </w:tcPr>
          <w:p w14:paraId="2152C107" w14:textId="77777777" w:rsidR="00A97864" w:rsidRDefault="00A97864"/>
        </w:tc>
      </w:tr>
      <w:tr w:rsidR="00A97864" w14:paraId="35D5EC12" w14:textId="77777777">
        <w:trPr>
          <w:trHeight w:val="990"/>
        </w:trPr>
        <w:tc>
          <w:tcPr>
            <w:tcW w:w="4087" w:type="dxa"/>
            <w:tcBorders>
              <w:top w:val="single" w:sz="4" w:space="0" w:color="1F3864"/>
              <w:left w:val="single" w:sz="4" w:space="0" w:color="000000"/>
              <w:bottom w:val="single" w:sz="4" w:space="0" w:color="1F3864"/>
              <w:right w:val="single" w:sz="4" w:space="0" w:color="1F3864"/>
            </w:tcBorders>
            <w:vAlign w:val="center"/>
          </w:tcPr>
          <w:p w14:paraId="3B6D35B4" w14:textId="77777777" w:rsidR="00A97864" w:rsidRDefault="00335884">
            <w:pPr>
              <w:spacing w:after="0"/>
            </w:pPr>
            <w:r>
              <w:rPr>
                <w:rFonts w:ascii="Arial" w:eastAsia="Arial" w:hAnsi="Arial" w:cs="Arial"/>
                <w:b/>
                <w:color w:val="1F3864"/>
                <w:sz w:val="18"/>
              </w:rPr>
              <w:lastRenderedPageBreak/>
              <w:t xml:space="preserve">13.1 Descrição </w:t>
            </w:r>
          </w:p>
        </w:tc>
        <w:tc>
          <w:tcPr>
            <w:tcW w:w="5772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000000"/>
            </w:tcBorders>
            <w:vAlign w:val="center"/>
          </w:tcPr>
          <w:p w14:paraId="67B214D4" w14:textId="77777777" w:rsidR="00A97864" w:rsidRDefault="00335884">
            <w:pPr>
              <w:spacing w:after="0"/>
              <w:ind w:left="1"/>
              <w:jc w:val="both"/>
            </w:pPr>
            <w:r>
              <w:rPr>
                <w:rFonts w:ascii="Arial" w:eastAsia="Arial" w:hAnsi="Arial" w:cs="Arial"/>
                <w:color w:val="1F3864"/>
                <w:sz w:val="18"/>
              </w:rPr>
              <w:t xml:space="preserve">Os juros são calculados diariamente sobre o capital aplicado, tendo como base de cálculo um ano de 365 dias. </w:t>
            </w:r>
          </w:p>
        </w:tc>
      </w:tr>
      <w:tr w:rsidR="00A97864" w14:paraId="22601AE1" w14:textId="77777777">
        <w:trPr>
          <w:trHeight w:val="998"/>
        </w:trPr>
        <w:tc>
          <w:tcPr>
            <w:tcW w:w="4087" w:type="dxa"/>
            <w:tcBorders>
              <w:top w:val="single" w:sz="4" w:space="0" w:color="1F3864"/>
              <w:left w:val="single" w:sz="4" w:space="0" w:color="000000"/>
              <w:bottom w:val="single" w:sz="4" w:space="0" w:color="1F3864"/>
              <w:right w:val="single" w:sz="4" w:space="0" w:color="1F3864"/>
            </w:tcBorders>
            <w:vAlign w:val="center"/>
          </w:tcPr>
          <w:p w14:paraId="6ACE4D52" w14:textId="77777777" w:rsidR="00A97864" w:rsidRDefault="00335884">
            <w:pPr>
              <w:spacing w:after="0"/>
            </w:pPr>
            <w:r>
              <w:rPr>
                <w:rFonts w:ascii="Arial" w:eastAsia="Arial" w:hAnsi="Arial" w:cs="Arial"/>
                <w:b/>
                <w:color w:val="1F3864"/>
                <w:sz w:val="18"/>
              </w:rPr>
              <w:t xml:space="preserve">13.2 Cálculo e a forma de arredondamento aplicável </w:t>
            </w:r>
          </w:p>
        </w:tc>
        <w:tc>
          <w:tcPr>
            <w:tcW w:w="5772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000000"/>
            </w:tcBorders>
          </w:tcPr>
          <w:p w14:paraId="07793A61" w14:textId="77777777" w:rsidR="00A97864" w:rsidRDefault="00335884">
            <w:pPr>
              <w:spacing w:after="0" w:line="359" w:lineRule="auto"/>
              <w:ind w:left="1"/>
              <w:jc w:val="both"/>
            </w:pPr>
            <w:r>
              <w:rPr>
                <w:rFonts w:ascii="Arial" w:eastAsia="Arial" w:hAnsi="Arial" w:cs="Arial"/>
                <w:color w:val="1F3864"/>
                <w:sz w:val="18"/>
              </w:rPr>
              <w:t xml:space="preserve">J = Capital*Tempo*Taxa/nº dias (a base de cálculo depende da moeda: 365 dias - Kz e 360 dias - USD). </w:t>
            </w:r>
          </w:p>
          <w:p w14:paraId="50C14AD1" w14:textId="77777777" w:rsidR="00A97864" w:rsidRDefault="00335884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1F3864"/>
                <w:sz w:val="18"/>
              </w:rPr>
              <w:t xml:space="preserve">Juros calculados diariamente e creditados no final do período </w:t>
            </w:r>
          </w:p>
        </w:tc>
      </w:tr>
      <w:tr w:rsidR="00A97864" w14:paraId="568573E9" w14:textId="77777777">
        <w:trPr>
          <w:trHeight w:val="587"/>
        </w:trPr>
        <w:tc>
          <w:tcPr>
            <w:tcW w:w="4087" w:type="dxa"/>
            <w:tcBorders>
              <w:top w:val="single" w:sz="4" w:space="0" w:color="1F3864"/>
              <w:left w:val="single" w:sz="4" w:space="0" w:color="000000"/>
              <w:bottom w:val="single" w:sz="4" w:space="0" w:color="1F3864"/>
              <w:right w:val="single" w:sz="4" w:space="0" w:color="1F3864"/>
            </w:tcBorders>
            <w:vAlign w:val="center"/>
          </w:tcPr>
          <w:p w14:paraId="5BF3F33E" w14:textId="77777777" w:rsidR="00A97864" w:rsidRDefault="00335884">
            <w:pPr>
              <w:spacing w:after="0"/>
            </w:pPr>
            <w:r>
              <w:rPr>
                <w:rFonts w:ascii="Arial" w:eastAsia="Arial" w:hAnsi="Arial" w:cs="Arial"/>
                <w:b/>
                <w:color w:val="1F3864"/>
                <w:sz w:val="18"/>
              </w:rPr>
              <w:t xml:space="preserve">13.3 Cálculo com base num saldo médio  </w:t>
            </w:r>
          </w:p>
        </w:tc>
        <w:tc>
          <w:tcPr>
            <w:tcW w:w="5772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000000"/>
            </w:tcBorders>
            <w:vAlign w:val="center"/>
          </w:tcPr>
          <w:p w14:paraId="38C772A2" w14:textId="77777777" w:rsidR="00A97864" w:rsidRDefault="00335884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1F3864"/>
                <w:sz w:val="18"/>
              </w:rPr>
              <w:t xml:space="preserve">Não aplicável </w:t>
            </w:r>
          </w:p>
        </w:tc>
      </w:tr>
      <w:tr w:rsidR="00A97864" w14:paraId="0C66FB6B" w14:textId="77777777">
        <w:trPr>
          <w:trHeight w:val="566"/>
        </w:trPr>
        <w:tc>
          <w:tcPr>
            <w:tcW w:w="4087" w:type="dxa"/>
            <w:tcBorders>
              <w:top w:val="single" w:sz="4" w:space="0" w:color="1F3864"/>
              <w:left w:val="single" w:sz="4" w:space="0" w:color="000000"/>
              <w:bottom w:val="single" w:sz="4" w:space="0" w:color="1F3864"/>
              <w:right w:val="nil"/>
            </w:tcBorders>
            <w:shd w:val="clear" w:color="auto" w:fill="D9E2F3"/>
            <w:vAlign w:val="center"/>
          </w:tcPr>
          <w:p w14:paraId="58BCA149" w14:textId="77777777" w:rsidR="00A97864" w:rsidRDefault="00335884">
            <w:pPr>
              <w:spacing w:after="0"/>
            </w:pPr>
            <w:r>
              <w:rPr>
                <w:rFonts w:ascii="Arial" w:eastAsia="Arial" w:hAnsi="Arial" w:cs="Arial"/>
                <w:b/>
                <w:color w:val="1F3864"/>
                <w:sz w:val="18"/>
              </w:rPr>
              <w:t xml:space="preserve">14. Pagamento de juros </w:t>
            </w:r>
          </w:p>
        </w:tc>
        <w:tc>
          <w:tcPr>
            <w:tcW w:w="5772" w:type="dxa"/>
            <w:tcBorders>
              <w:top w:val="single" w:sz="4" w:space="0" w:color="1F3864"/>
              <w:left w:val="nil"/>
              <w:bottom w:val="single" w:sz="4" w:space="0" w:color="1F3864"/>
              <w:right w:val="single" w:sz="4" w:space="0" w:color="000000"/>
            </w:tcBorders>
            <w:shd w:val="clear" w:color="auto" w:fill="D9E2F3"/>
          </w:tcPr>
          <w:p w14:paraId="57846015" w14:textId="77777777" w:rsidR="00A97864" w:rsidRDefault="00A97864"/>
        </w:tc>
      </w:tr>
      <w:tr w:rsidR="00A97864" w14:paraId="10DE3494" w14:textId="77777777">
        <w:trPr>
          <w:trHeight w:val="568"/>
        </w:trPr>
        <w:tc>
          <w:tcPr>
            <w:tcW w:w="4087" w:type="dxa"/>
            <w:tcBorders>
              <w:top w:val="single" w:sz="4" w:space="0" w:color="1F3864"/>
              <w:left w:val="single" w:sz="4" w:space="0" w:color="000000"/>
              <w:bottom w:val="single" w:sz="4" w:space="0" w:color="1F3864"/>
              <w:right w:val="single" w:sz="4" w:space="0" w:color="1F3864"/>
            </w:tcBorders>
            <w:vAlign w:val="center"/>
          </w:tcPr>
          <w:p w14:paraId="65C80006" w14:textId="77777777" w:rsidR="00A97864" w:rsidRDefault="00335884">
            <w:pPr>
              <w:spacing w:after="0"/>
            </w:pPr>
            <w:r>
              <w:rPr>
                <w:rFonts w:ascii="Arial" w:eastAsia="Arial" w:hAnsi="Arial" w:cs="Arial"/>
                <w:b/>
                <w:color w:val="1F3864"/>
                <w:sz w:val="18"/>
              </w:rPr>
              <w:t xml:space="preserve">14.1 Data de pagamento </w:t>
            </w:r>
          </w:p>
        </w:tc>
        <w:tc>
          <w:tcPr>
            <w:tcW w:w="5772" w:type="dxa"/>
            <w:tcBorders>
              <w:top w:val="single" w:sz="4" w:space="0" w:color="1F3864"/>
              <w:left w:val="single" w:sz="4" w:space="0" w:color="1F3864"/>
              <w:bottom w:val="single" w:sz="4" w:space="0" w:color="1F3864"/>
              <w:right w:val="single" w:sz="4" w:space="0" w:color="000000"/>
            </w:tcBorders>
            <w:vAlign w:val="center"/>
          </w:tcPr>
          <w:p w14:paraId="44B5E34F" w14:textId="77777777" w:rsidR="00A97864" w:rsidRDefault="00335884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1F3864"/>
                <w:sz w:val="18"/>
              </w:rPr>
              <w:t xml:space="preserve">Final do período subscrito. </w:t>
            </w:r>
          </w:p>
        </w:tc>
      </w:tr>
      <w:tr w:rsidR="00A97864" w14:paraId="06045495" w14:textId="77777777">
        <w:trPr>
          <w:trHeight w:val="713"/>
        </w:trPr>
        <w:tc>
          <w:tcPr>
            <w:tcW w:w="4087" w:type="dxa"/>
            <w:tcBorders>
              <w:top w:val="single" w:sz="4" w:space="0" w:color="1F3864"/>
              <w:left w:val="single" w:sz="4" w:space="0" w:color="000000"/>
              <w:bottom w:val="single" w:sz="4" w:space="0" w:color="000000"/>
              <w:right w:val="single" w:sz="4" w:space="0" w:color="1F3864"/>
            </w:tcBorders>
            <w:vAlign w:val="center"/>
          </w:tcPr>
          <w:p w14:paraId="3793D44E" w14:textId="77777777" w:rsidR="00A97864" w:rsidRDefault="00335884">
            <w:pPr>
              <w:spacing w:after="0"/>
            </w:pPr>
            <w:r>
              <w:rPr>
                <w:rFonts w:ascii="Arial" w:eastAsia="Arial" w:hAnsi="Arial" w:cs="Arial"/>
                <w:b/>
                <w:color w:val="1F3864"/>
                <w:sz w:val="18"/>
              </w:rPr>
              <w:t xml:space="preserve">14.2 Forma de pagamento </w:t>
            </w:r>
          </w:p>
        </w:tc>
        <w:tc>
          <w:tcPr>
            <w:tcW w:w="5772" w:type="dxa"/>
            <w:tcBorders>
              <w:top w:val="single" w:sz="4" w:space="0" w:color="1F3864"/>
              <w:left w:val="single" w:sz="4" w:space="0" w:color="1F3864"/>
              <w:bottom w:val="single" w:sz="4" w:space="0" w:color="000000"/>
              <w:right w:val="single" w:sz="4" w:space="0" w:color="000000"/>
            </w:tcBorders>
            <w:vAlign w:val="center"/>
          </w:tcPr>
          <w:p w14:paraId="3D447334" w14:textId="77777777" w:rsidR="00A97864" w:rsidRDefault="00335884">
            <w:pPr>
              <w:spacing w:after="0"/>
              <w:ind w:left="1"/>
            </w:pPr>
            <w:r>
              <w:rPr>
                <w:rFonts w:ascii="Arial" w:eastAsia="Arial" w:hAnsi="Arial" w:cs="Arial"/>
                <w:color w:val="1F3864"/>
                <w:sz w:val="18"/>
              </w:rPr>
              <w:t xml:space="preserve">Juros creditados sobre a conta de depósitos à ordem associada. </w:t>
            </w:r>
          </w:p>
        </w:tc>
      </w:tr>
      <w:tr w:rsidR="00A97864" w14:paraId="3F5D617C" w14:textId="77777777">
        <w:trPr>
          <w:trHeight w:val="563"/>
        </w:trPr>
        <w:tc>
          <w:tcPr>
            <w:tcW w:w="9858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1F3864"/>
              <w:right w:val="single" w:sz="4" w:space="0" w:color="000000"/>
            </w:tcBorders>
            <w:shd w:val="clear" w:color="auto" w:fill="D9E2F3"/>
            <w:vAlign w:val="center"/>
          </w:tcPr>
          <w:p w14:paraId="6F2D7E91" w14:textId="77777777" w:rsidR="00A97864" w:rsidRDefault="00335884">
            <w:pPr>
              <w:spacing w:after="0"/>
            </w:pPr>
            <w:r>
              <w:rPr>
                <w:rFonts w:ascii="Arial" w:eastAsia="Arial" w:hAnsi="Arial" w:cs="Arial"/>
                <w:b/>
                <w:color w:val="1F3864"/>
                <w:sz w:val="18"/>
              </w:rPr>
              <w:t>15. Regime Fiscal</w:t>
            </w:r>
            <w:r>
              <w:rPr>
                <w:rFonts w:ascii="Arial" w:eastAsia="Arial" w:hAnsi="Arial" w:cs="Arial"/>
                <w:b/>
                <w:color w:val="171717"/>
                <w:sz w:val="18"/>
              </w:rPr>
              <w:t xml:space="preserve"> </w:t>
            </w:r>
          </w:p>
        </w:tc>
      </w:tr>
      <w:tr w:rsidR="00A97864" w14:paraId="2E048A59" w14:textId="77777777">
        <w:trPr>
          <w:trHeight w:val="842"/>
        </w:trPr>
        <w:tc>
          <w:tcPr>
            <w:tcW w:w="9858" w:type="dxa"/>
            <w:gridSpan w:val="2"/>
            <w:tcBorders>
              <w:top w:val="single" w:sz="4" w:space="0" w:color="1F3864"/>
              <w:left w:val="single" w:sz="4" w:space="0" w:color="000000"/>
              <w:bottom w:val="single" w:sz="4" w:space="0" w:color="1F3864"/>
              <w:right w:val="single" w:sz="4" w:space="0" w:color="000000"/>
            </w:tcBorders>
            <w:vAlign w:val="center"/>
          </w:tcPr>
          <w:p w14:paraId="7C719F98" w14:textId="77777777" w:rsidR="00A97864" w:rsidRDefault="00335884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1F3864"/>
                <w:sz w:val="18"/>
              </w:rPr>
              <w:t>Os juros encontram-</w:t>
            </w:r>
            <w:r>
              <w:rPr>
                <w:rFonts w:ascii="Arial" w:eastAsia="Arial" w:hAnsi="Arial" w:cs="Arial"/>
                <w:color w:val="1F3864"/>
                <w:sz w:val="18"/>
              </w:rPr>
              <w:t>se sujeitos a imposto sobre a aplicação de capitais à taxa de 10%, através do mecanismo da retenção na fonte.</w:t>
            </w:r>
            <w:r>
              <w:rPr>
                <w:rFonts w:ascii="Arial" w:eastAsia="Arial" w:hAnsi="Arial" w:cs="Arial"/>
                <w:color w:val="171717"/>
                <w:sz w:val="18"/>
              </w:rPr>
              <w:t xml:space="preserve"> </w:t>
            </w:r>
          </w:p>
        </w:tc>
      </w:tr>
      <w:tr w:rsidR="00A97864" w14:paraId="45EA4D85" w14:textId="77777777">
        <w:trPr>
          <w:trHeight w:val="564"/>
        </w:trPr>
        <w:tc>
          <w:tcPr>
            <w:tcW w:w="9858" w:type="dxa"/>
            <w:gridSpan w:val="2"/>
            <w:tcBorders>
              <w:top w:val="single" w:sz="4" w:space="0" w:color="1F3864"/>
              <w:left w:val="single" w:sz="4" w:space="0" w:color="000000"/>
              <w:bottom w:val="single" w:sz="4" w:space="0" w:color="1F3864"/>
              <w:right w:val="single" w:sz="4" w:space="0" w:color="000000"/>
            </w:tcBorders>
            <w:shd w:val="clear" w:color="auto" w:fill="D9E2F3"/>
            <w:vAlign w:val="center"/>
          </w:tcPr>
          <w:p w14:paraId="7F3C432F" w14:textId="77777777" w:rsidR="00A97864" w:rsidRDefault="00335884">
            <w:pPr>
              <w:spacing w:after="0"/>
            </w:pPr>
            <w:r>
              <w:rPr>
                <w:rFonts w:ascii="Arial" w:eastAsia="Arial" w:hAnsi="Arial" w:cs="Arial"/>
                <w:b/>
                <w:color w:val="1F3864"/>
                <w:sz w:val="18"/>
              </w:rPr>
              <w:t>16. Outras condições</w:t>
            </w:r>
            <w:r>
              <w:rPr>
                <w:rFonts w:ascii="Arial" w:eastAsia="Arial" w:hAnsi="Arial" w:cs="Arial"/>
                <w:b/>
                <w:color w:val="171717"/>
                <w:sz w:val="18"/>
              </w:rPr>
              <w:t xml:space="preserve"> </w:t>
            </w:r>
          </w:p>
        </w:tc>
      </w:tr>
      <w:tr w:rsidR="00A97864" w14:paraId="608CF45B" w14:textId="77777777">
        <w:trPr>
          <w:trHeight w:val="3548"/>
        </w:trPr>
        <w:tc>
          <w:tcPr>
            <w:tcW w:w="9858" w:type="dxa"/>
            <w:gridSpan w:val="2"/>
            <w:tcBorders>
              <w:top w:val="single" w:sz="4" w:space="0" w:color="1F3864"/>
              <w:left w:val="single" w:sz="4" w:space="0" w:color="000000"/>
              <w:bottom w:val="single" w:sz="4" w:space="0" w:color="1F3864"/>
              <w:right w:val="single" w:sz="4" w:space="0" w:color="000000"/>
            </w:tcBorders>
          </w:tcPr>
          <w:p w14:paraId="48ACD370" w14:textId="77777777" w:rsidR="00A97864" w:rsidRDefault="00335884">
            <w:pPr>
              <w:spacing w:after="88"/>
            </w:pPr>
            <w:r>
              <w:rPr>
                <w:rFonts w:ascii="Arial" w:eastAsia="Arial" w:hAnsi="Arial" w:cs="Arial"/>
                <w:b/>
                <w:color w:val="1F3864"/>
                <w:sz w:val="18"/>
              </w:rPr>
              <w:t xml:space="preserve"> </w:t>
            </w:r>
          </w:p>
          <w:p w14:paraId="29384DA6" w14:textId="77777777" w:rsidR="00A97864" w:rsidRDefault="00335884">
            <w:pPr>
              <w:spacing w:after="86"/>
            </w:pPr>
            <w:r>
              <w:rPr>
                <w:rFonts w:ascii="Arial" w:eastAsia="Arial" w:hAnsi="Arial" w:cs="Arial"/>
                <w:b/>
                <w:color w:val="1F3864"/>
                <w:sz w:val="18"/>
              </w:rPr>
              <w:t xml:space="preserve">16.1 Definição </w:t>
            </w:r>
          </w:p>
          <w:p w14:paraId="7007AA99" w14:textId="77777777" w:rsidR="00A97864" w:rsidRDefault="00335884">
            <w:pPr>
              <w:spacing w:after="118" w:line="361" w:lineRule="auto"/>
              <w:ind w:right="56"/>
              <w:jc w:val="both"/>
            </w:pPr>
            <w:r>
              <w:rPr>
                <w:rFonts w:ascii="Arial" w:eastAsia="Arial" w:hAnsi="Arial" w:cs="Arial"/>
                <w:b/>
                <w:color w:val="1F3864"/>
                <w:sz w:val="18"/>
              </w:rPr>
              <w:t>O DEPÓSITO A PRAZO BAI</w:t>
            </w:r>
            <w:r>
              <w:rPr>
                <w:rFonts w:ascii="Arial" w:eastAsia="Arial" w:hAnsi="Arial" w:cs="Arial"/>
                <w:color w:val="1F3864"/>
                <w:sz w:val="18"/>
              </w:rPr>
              <w:t xml:space="preserve"> </w:t>
            </w:r>
            <w:r>
              <w:rPr>
                <w:rFonts w:ascii="Arial" w:eastAsia="Arial" w:hAnsi="Arial" w:cs="Arial"/>
                <w:color w:val="1F3864"/>
                <w:sz w:val="18"/>
              </w:rPr>
              <w:t xml:space="preserve">é uma aplicação financeira de baixo risco, em que o depositante se compromete a não efectuar mobilização antecipada, tendo como contrapartida o rendimento de juros de acordo com o tempo e o montante imobilizado. </w:t>
            </w:r>
          </w:p>
          <w:p w14:paraId="7128B2DB" w14:textId="77777777" w:rsidR="00A97864" w:rsidRDefault="00335884">
            <w:pPr>
              <w:spacing w:after="86"/>
            </w:pPr>
            <w:r>
              <w:rPr>
                <w:rFonts w:ascii="Arial" w:eastAsia="Arial" w:hAnsi="Arial" w:cs="Arial"/>
                <w:b/>
                <w:color w:val="1F3864"/>
                <w:sz w:val="18"/>
              </w:rPr>
              <w:t xml:space="preserve">16.2 Comissões e Despesas </w:t>
            </w:r>
          </w:p>
          <w:p w14:paraId="41625E64" w14:textId="77777777" w:rsidR="00A97864" w:rsidRDefault="00335884">
            <w:pPr>
              <w:spacing w:after="88"/>
            </w:pPr>
            <w:r>
              <w:rPr>
                <w:rFonts w:ascii="Arial" w:eastAsia="Arial" w:hAnsi="Arial" w:cs="Arial"/>
                <w:color w:val="1F3864"/>
                <w:sz w:val="18"/>
              </w:rPr>
              <w:t>Isento de comiss</w:t>
            </w:r>
            <w:r>
              <w:rPr>
                <w:rFonts w:ascii="Arial" w:eastAsia="Arial" w:hAnsi="Arial" w:cs="Arial"/>
                <w:color w:val="1F3864"/>
                <w:sz w:val="18"/>
              </w:rPr>
              <w:t xml:space="preserve">ões e despesas. </w:t>
            </w:r>
          </w:p>
          <w:p w14:paraId="75CBEC48" w14:textId="77777777" w:rsidR="00A97864" w:rsidRDefault="00335884">
            <w:pPr>
              <w:spacing w:after="86"/>
            </w:pPr>
            <w:r>
              <w:rPr>
                <w:rFonts w:ascii="Arial" w:eastAsia="Arial" w:hAnsi="Arial" w:cs="Arial"/>
                <w:color w:val="1F3864"/>
                <w:sz w:val="18"/>
              </w:rPr>
              <w:t xml:space="preserve"> </w:t>
            </w:r>
          </w:p>
          <w:p w14:paraId="2B346AB6" w14:textId="77777777" w:rsidR="00A97864" w:rsidRDefault="00335884">
            <w:pPr>
              <w:spacing w:after="86"/>
            </w:pPr>
            <w:r>
              <w:rPr>
                <w:rFonts w:ascii="Arial" w:eastAsia="Arial" w:hAnsi="Arial" w:cs="Arial"/>
                <w:b/>
                <w:color w:val="1F3864"/>
                <w:sz w:val="18"/>
              </w:rPr>
              <w:t xml:space="preserve">16.3 Vantagens </w:t>
            </w:r>
          </w:p>
          <w:p w14:paraId="14EE98F8" w14:textId="77777777" w:rsidR="00A97864" w:rsidRDefault="00335884">
            <w:pPr>
              <w:numPr>
                <w:ilvl w:val="0"/>
                <w:numId w:val="4"/>
              </w:numPr>
              <w:spacing w:after="88"/>
              <w:ind w:hanging="211"/>
            </w:pPr>
            <w:r>
              <w:rPr>
                <w:rFonts w:ascii="Arial" w:eastAsia="Arial" w:hAnsi="Arial" w:cs="Arial"/>
                <w:color w:val="1F3864"/>
                <w:sz w:val="18"/>
              </w:rPr>
              <w:t xml:space="preserve">Acessibilidade do valor de constituição;  </w:t>
            </w:r>
          </w:p>
          <w:p w14:paraId="206F1532" w14:textId="77777777" w:rsidR="00A97864" w:rsidRDefault="00335884">
            <w:pPr>
              <w:numPr>
                <w:ilvl w:val="0"/>
                <w:numId w:val="4"/>
              </w:numPr>
              <w:spacing w:after="0"/>
              <w:ind w:hanging="211"/>
            </w:pPr>
            <w:r>
              <w:rPr>
                <w:rFonts w:ascii="Arial" w:eastAsia="Arial" w:hAnsi="Arial" w:cs="Arial"/>
                <w:color w:val="1F3864"/>
                <w:sz w:val="18"/>
              </w:rPr>
              <w:t xml:space="preserve">Permite resgates sem penalização dos juros. </w:t>
            </w:r>
          </w:p>
        </w:tc>
      </w:tr>
      <w:tr w:rsidR="00A97864" w14:paraId="500B2670" w14:textId="77777777">
        <w:trPr>
          <w:trHeight w:val="569"/>
        </w:trPr>
        <w:tc>
          <w:tcPr>
            <w:tcW w:w="9858" w:type="dxa"/>
            <w:gridSpan w:val="2"/>
            <w:tcBorders>
              <w:top w:val="single" w:sz="4" w:space="0" w:color="1F3864"/>
              <w:left w:val="single" w:sz="4" w:space="0" w:color="000000"/>
              <w:bottom w:val="single" w:sz="4" w:space="0" w:color="1F3864"/>
              <w:right w:val="single" w:sz="4" w:space="0" w:color="000000"/>
            </w:tcBorders>
            <w:shd w:val="clear" w:color="auto" w:fill="D9E2F3"/>
            <w:vAlign w:val="center"/>
          </w:tcPr>
          <w:p w14:paraId="1A87350E" w14:textId="77777777" w:rsidR="00A97864" w:rsidRDefault="00335884">
            <w:pPr>
              <w:spacing w:after="0"/>
            </w:pPr>
            <w:r>
              <w:rPr>
                <w:rFonts w:ascii="Arial" w:eastAsia="Arial" w:hAnsi="Arial" w:cs="Arial"/>
                <w:b/>
                <w:color w:val="1F3864"/>
                <w:sz w:val="18"/>
              </w:rPr>
              <w:t>17. Garantia de capital</w:t>
            </w:r>
            <w:r>
              <w:rPr>
                <w:rFonts w:ascii="Arial" w:eastAsia="Arial" w:hAnsi="Arial" w:cs="Arial"/>
                <w:b/>
                <w:color w:val="171717"/>
                <w:sz w:val="18"/>
              </w:rPr>
              <w:t xml:space="preserve"> </w:t>
            </w:r>
          </w:p>
        </w:tc>
      </w:tr>
      <w:tr w:rsidR="00A97864" w14:paraId="4946D6A3" w14:textId="77777777">
        <w:trPr>
          <w:trHeight w:val="703"/>
        </w:trPr>
        <w:tc>
          <w:tcPr>
            <w:tcW w:w="9858" w:type="dxa"/>
            <w:gridSpan w:val="2"/>
            <w:tcBorders>
              <w:top w:val="single" w:sz="4" w:space="0" w:color="1F3864"/>
              <w:left w:val="single" w:sz="4" w:space="0" w:color="000000"/>
              <w:bottom w:val="single" w:sz="4" w:space="0" w:color="1F3864"/>
              <w:right w:val="single" w:sz="4" w:space="0" w:color="000000"/>
            </w:tcBorders>
            <w:vAlign w:val="center"/>
          </w:tcPr>
          <w:p w14:paraId="56CE740C" w14:textId="77777777" w:rsidR="00A97864" w:rsidRDefault="00335884">
            <w:pPr>
              <w:spacing w:after="0"/>
            </w:pPr>
            <w:r>
              <w:rPr>
                <w:rFonts w:ascii="Arial" w:eastAsia="Arial" w:hAnsi="Arial" w:cs="Arial"/>
                <w:color w:val="1F3864"/>
                <w:sz w:val="18"/>
              </w:rPr>
              <w:t>Garantia da totalidade do montante depositado no vencimento e em caso de mobilização antecipada.</w:t>
            </w:r>
            <w:r>
              <w:rPr>
                <w:rFonts w:ascii="Arial" w:eastAsia="Arial" w:hAnsi="Arial" w:cs="Arial"/>
                <w:b/>
                <w:color w:val="1F3864"/>
                <w:sz w:val="18"/>
              </w:rPr>
              <w:t xml:space="preserve"> </w:t>
            </w:r>
          </w:p>
        </w:tc>
      </w:tr>
      <w:tr w:rsidR="00A97864" w14:paraId="7E669FC3" w14:textId="77777777">
        <w:trPr>
          <w:trHeight w:val="557"/>
        </w:trPr>
        <w:tc>
          <w:tcPr>
            <w:tcW w:w="9858" w:type="dxa"/>
            <w:gridSpan w:val="2"/>
            <w:tcBorders>
              <w:top w:val="single" w:sz="4" w:space="0" w:color="1F3864"/>
              <w:left w:val="single" w:sz="4" w:space="0" w:color="000000"/>
              <w:bottom w:val="single" w:sz="4" w:space="0" w:color="1F3864"/>
              <w:right w:val="single" w:sz="4" w:space="0" w:color="000000"/>
            </w:tcBorders>
            <w:shd w:val="clear" w:color="auto" w:fill="D9E2F3"/>
            <w:vAlign w:val="center"/>
          </w:tcPr>
          <w:p w14:paraId="3DA502BB" w14:textId="77777777" w:rsidR="00A97864" w:rsidRDefault="00335884">
            <w:pPr>
              <w:spacing w:after="0"/>
            </w:pPr>
            <w:r>
              <w:rPr>
                <w:rFonts w:ascii="Arial" w:eastAsia="Arial" w:hAnsi="Arial" w:cs="Arial"/>
                <w:b/>
                <w:color w:val="1F3864"/>
                <w:sz w:val="18"/>
              </w:rPr>
              <w:t>18. Fundo de Garantia dos Depósitos</w:t>
            </w:r>
            <w:r>
              <w:rPr>
                <w:rFonts w:ascii="Arial" w:eastAsia="Arial" w:hAnsi="Arial" w:cs="Arial"/>
                <w:b/>
                <w:color w:val="171717"/>
                <w:sz w:val="18"/>
              </w:rPr>
              <w:t xml:space="preserve"> </w:t>
            </w:r>
          </w:p>
        </w:tc>
      </w:tr>
      <w:tr w:rsidR="00A97864" w14:paraId="22563A3D" w14:textId="77777777">
        <w:trPr>
          <w:trHeight w:val="3668"/>
        </w:trPr>
        <w:tc>
          <w:tcPr>
            <w:tcW w:w="9858" w:type="dxa"/>
            <w:gridSpan w:val="2"/>
            <w:tcBorders>
              <w:top w:val="single" w:sz="4" w:space="0" w:color="1F3864"/>
              <w:left w:val="single" w:sz="4" w:space="0" w:color="000000"/>
              <w:bottom w:val="single" w:sz="4" w:space="0" w:color="1F3864"/>
              <w:right w:val="single" w:sz="4" w:space="0" w:color="000000"/>
            </w:tcBorders>
          </w:tcPr>
          <w:p w14:paraId="420C0841" w14:textId="77777777" w:rsidR="00A97864" w:rsidRDefault="00335884">
            <w:pPr>
              <w:spacing w:after="86"/>
            </w:pPr>
            <w:r>
              <w:rPr>
                <w:rFonts w:ascii="Arial" w:eastAsia="Arial" w:hAnsi="Arial" w:cs="Arial"/>
                <w:color w:val="1F3864"/>
                <w:sz w:val="18"/>
              </w:rPr>
              <w:lastRenderedPageBreak/>
              <w:t xml:space="preserve"> </w:t>
            </w:r>
          </w:p>
          <w:p w14:paraId="62A58EBC" w14:textId="77777777" w:rsidR="00A97864" w:rsidRDefault="00335884">
            <w:pPr>
              <w:spacing w:after="88"/>
            </w:pPr>
            <w:r>
              <w:rPr>
                <w:rFonts w:ascii="Arial" w:eastAsia="Arial" w:hAnsi="Arial" w:cs="Arial"/>
                <w:color w:val="1F3864"/>
                <w:sz w:val="18"/>
              </w:rPr>
              <w:t xml:space="preserve">Aplicável. </w:t>
            </w:r>
          </w:p>
          <w:p w14:paraId="0461BC6F" w14:textId="77777777" w:rsidR="00A97864" w:rsidRDefault="00335884">
            <w:pPr>
              <w:spacing w:after="86"/>
            </w:pPr>
            <w:r>
              <w:rPr>
                <w:rFonts w:ascii="Arial" w:eastAsia="Arial" w:hAnsi="Arial" w:cs="Arial"/>
                <w:b/>
                <w:color w:val="1F3864"/>
                <w:sz w:val="18"/>
              </w:rPr>
              <w:t xml:space="preserve">O Fundo de Garantia de Depósitos abrange: </w:t>
            </w:r>
          </w:p>
          <w:p w14:paraId="3486A4A6" w14:textId="77777777" w:rsidR="00A97864" w:rsidRDefault="00335884">
            <w:pPr>
              <w:spacing w:after="119" w:line="360" w:lineRule="auto"/>
              <w:ind w:right="48"/>
              <w:jc w:val="both"/>
            </w:pPr>
            <w:r>
              <w:rPr>
                <w:rFonts w:ascii="Arial" w:eastAsia="Arial" w:hAnsi="Arial" w:cs="Arial"/>
                <w:color w:val="1F3864"/>
                <w:sz w:val="18"/>
              </w:rPr>
              <w:t>Depósitos a ordem, depósito a prazo, mobilizável ou não, depósito poupança-habitação, depósito de emigrantes, depósito poupança-reformados, depósito poupança-condomínio, depósito representados por certificados de depósitos, depósito obrigatórios e outros d</w:t>
            </w:r>
            <w:r>
              <w:rPr>
                <w:rFonts w:ascii="Arial" w:eastAsia="Arial" w:hAnsi="Arial" w:cs="Arial"/>
                <w:color w:val="1F3864"/>
                <w:sz w:val="18"/>
              </w:rPr>
              <w:t xml:space="preserve">epósitos legalmente previstos. </w:t>
            </w:r>
          </w:p>
          <w:p w14:paraId="2C67423B" w14:textId="77777777" w:rsidR="00A97864" w:rsidRDefault="00335884">
            <w:pPr>
              <w:spacing w:after="86"/>
            </w:pPr>
            <w:r>
              <w:rPr>
                <w:rFonts w:ascii="Arial" w:eastAsia="Arial" w:hAnsi="Arial" w:cs="Arial"/>
                <w:b/>
                <w:color w:val="1F3864"/>
                <w:sz w:val="18"/>
              </w:rPr>
              <w:t xml:space="preserve">Para casos de mais depósitos no Banco: </w:t>
            </w:r>
          </w:p>
          <w:p w14:paraId="1064A7AE" w14:textId="77777777" w:rsidR="00A97864" w:rsidRDefault="00335884">
            <w:pPr>
              <w:spacing w:after="118" w:line="362" w:lineRule="auto"/>
              <w:jc w:val="both"/>
            </w:pPr>
            <w:r>
              <w:rPr>
                <w:rFonts w:ascii="Arial" w:eastAsia="Arial" w:hAnsi="Arial" w:cs="Arial"/>
                <w:color w:val="1F3864"/>
                <w:sz w:val="18"/>
              </w:rPr>
              <w:t xml:space="preserve">Todos os depósitos serão agregados, estando sujeitos ao limite máximo de Kz 12 500 000 (doze milhões e quinhentos mil kwanzas). </w:t>
            </w:r>
          </w:p>
          <w:p w14:paraId="00817450" w14:textId="77777777" w:rsidR="00A97864" w:rsidRDefault="00335884">
            <w:pPr>
              <w:spacing w:after="88"/>
            </w:pPr>
            <w:r>
              <w:rPr>
                <w:rFonts w:ascii="Arial" w:eastAsia="Arial" w:hAnsi="Arial" w:cs="Arial"/>
                <w:b/>
                <w:color w:val="1F3864"/>
                <w:sz w:val="18"/>
              </w:rPr>
              <w:t xml:space="preserve">Para contas colectivas: </w:t>
            </w:r>
          </w:p>
          <w:p w14:paraId="0157DA16" w14:textId="77777777" w:rsidR="00A97864" w:rsidRDefault="00335884">
            <w:pPr>
              <w:spacing w:after="0"/>
            </w:pPr>
            <w:r>
              <w:rPr>
                <w:rFonts w:ascii="Arial" w:eastAsia="Arial" w:hAnsi="Arial" w:cs="Arial"/>
                <w:color w:val="1F3864"/>
                <w:sz w:val="18"/>
              </w:rPr>
              <w:t>O limite de Kz 12 500 000,00 (</w:t>
            </w:r>
            <w:r>
              <w:rPr>
                <w:rFonts w:ascii="Arial" w:eastAsia="Arial" w:hAnsi="Arial" w:cs="Arial"/>
                <w:color w:val="1F3864"/>
                <w:sz w:val="18"/>
              </w:rPr>
              <w:t>doze milhões e quinhentos mil kwanzas) é aplicável separadamente a cada titular.</w:t>
            </w:r>
            <w:r>
              <w:rPr>
                <w:rFonts w:ascii="Arial" w:eastAsia="Arial" w:hAnsi="Arial" w:cs="Arial"/>
                <w:b/>
                <w:color w:val="1F3864"/>
                <w:sz w:val="18"/>
              </w:rPr>
              <w:t xml:space="preserve"> </w:t>
            </w:r>
          </w:p>
        </w:tc>
      </w:tr>
      <w:tr w:rsidR="00A97864" w14:paraId="16768673" w14:textId="77777777">
        <w:trPr>
          <w:trHeight w:val="571"/>
        </w:trPr>
        <w:tc>
          <w:tcPr>
            <w:tcW w:w="9858" w:type="dxa"/>
            <w:gridSpan w:val="2"/>
            <w:tcBorders>
              <w:top w:val="single" w:sz="4" w:space="0" w:color="1F3864"/>
              <w:left w:val="single" w:sz="4" w:space="0" w:color="000000"/>
              <w:bottom w:val="single" w:sz="4" w:space="0" w:color="1F3864"/>
              <w:right w:val="single" w:sz="4" w:space="0" w:color="000000"/>
            </w:tcBorders>
            <w:shd w:val="clear" w:color="auto" w:fill="1F4E79"/>
            <w:vAlign w:val="center"/>
          </w:tcPr>
          <w:p w14:paraId="6104F6A2" w14:textId="77777777" w:rsidR="00A97864" w:rsidRDefault="00335884">
            <w:pPr>
              <w:spacing w:after="0"/>
            </w:pPr>
            <w:r>
              <w:rPr>
                <w:rFonts w:ascii="Arial" w:eastAsia="Arial" w:hAnsi="Arial" w:cs="Arial"/>
                <w:b/>
                <w:color w:val="FFFFFF"/>
                <w:sz w:val="18"/>
              </w:rPr>
              <w:t xml:space="preserve">C. Prazo das condições da FTI </w:t>
            </w:r>
          </w:p>
        </w:tc>
      </w:tr>
      <w:tr w:rsidR="00A97864" w14:paraId="04EEF278" w14:textId="77777777">
        <w:trPr>
          <w:trHeight w:val="700"/>
        </w:trPr>
        <w:tc>
          <w:tcPr>
            <w:tcW w:w="9858" w:type="dxa"/>
            <w:gridSpan w:val="2"/>
            <w:tcBorders>
              <w:top w:val="single" w:sz="4" w:space="0" w:color="1F3864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C10A0A0" w14:textId="77777777" w:rsidR="00A97864" w:rsidRDefault="00335884">
            <w:pPr>
              <w:spacing w:after="0"/>
              <w:jc w:val="both"/>
            </w:pPr>
            <w:r>
              <w:rPr>
                <w:rFonts w:ascii="Arial" w:eastAsia="Arial" w:hAnsi="Arial" w:cs="Arial"/>
                <w:color w:val="1F3864"/>
                <w:sz w:val="18"/>
              </w:rPr>
              <w:t>As informações deste documento são válidas, contudo o BAI reserva-</w:t>
            </w:r>
            <w:r>
              <w:rPr>
                <w:rFonts w:ascii="Arial" w:eastAsia="Arial" w:hAnsi="Arial" w:cs="Arial"/>
                <w:color w:val="1F3864"/>
                <w:sz w:val="18"/>
              </w:rPr>
              <w:t>se no direito de actualizar o produto sempre que necessário e em função das condições do mercado.</w:t>
            </w:r>
            <w:r>
              <w:rPr>
                <w:rFonts w:ascii="Arial" w:eastAsia="Arial" w:hAnsi="Arial" w:cs="Arial"/>
                <w:color w:val="171717"/>
                <w:sz w:val="18"/>
              </w:rPr>
              <w:t xml:space="preserve"> </w:t>
            </w:r>
          </w:p>
        </w:tc>
      </w:tr>
    </w:tbl>
    <w:p w14:paraId="5DD89EFD" w14:textId="77777777" w:rsidR="00A97864" w:rsidRDefault="00335884">
      <w:pPr>
        <w:spacing w:after="0"/>
        <w:jc w:val="both"/>
      </w:pPr>
      <w:r>
        <w:rPr>
          <w:color w:val="1F3864"/>
          <w:sz w:val="20"/>
        </w:rPr>
        <w:t xml:space="preserve"> </w:t>
      </w:r>
    </w:p>
    <w:p w14:paraId="5A582EFE" w14:textId="77777777" w:rsidR="00A97864" w:rsidRDefault="00335884">
      <w:pPr>
        <w:spacing w:after="0"/>
      </w:pPr>
      <w:r>
        <w:rPr>
          <w:color w:val="1F3864"/>
          <w:sz w:val="20"/>
        </w:rPr>
        <w:t xml:space="preserve"> </w:t>
      </w:r>
    </w:p>
    <w:p w14:paraId="040FB35F" w14:textId="77777777" w:rsidR="00A97864" w:rsidRDefault="00335884">
      <w:pPr>
        <w:spacing w:after="0"/>
      </w:pPr>
      <w:r>
        <w:rPr>
          <w:color w:val="1F3864"/>
          <w:sz w:val="20"/>
        </w:rPr>
        <w:t xml:space="preserve"> </w:t>
      </w:r>
    </w:p>
    <w:p w14:paraId="696108F8" w14:textId="77777777" w:rsidR="00A97864" w:rsidRDefault="00335884">
      <w:pPr>
        <w:spacing w:after="0"/>
      </w:pPr>
      <w:r>
        <w:rPr>
          <w:color w:val="1F3864"/>
          <w:sz w:val="20"/>
        </w:rPr>
        <w:t xml:space="preserve"> </w:t>
      </w:r>
    </w:p>
    <w:p w14:paraId="4AA1FA8B" w14:textId="77777777" w:rsidR="00A97864" w:rsidRDefault="00335884">
      <w:pPr>
        <w:spacing w:after="4" w:line="250" w:lineRule="auto"/>
        <w:ind w:left="-5" w:hanging="10"/>
      </w:pPr>
      <w:r>
        <w:rPr>
          <w:color w:val="1F3864"/>
          <w:sz w:val="20"/>
        </w:rPr>
        <w:t xml:space="preserve">DECLARAÇÃO DE TOMADA DE CONHECIMENTO </w:t>
      </w:r>
    </w:p>
    <w:p w14:paraId="43158847" w14:textId="77777777" w:rsidR="00A97864" w:rsidRDefault="00335884">
      <w:pPr>
        <w:spacing w:after="4" w:line="250" w:lineRule="auto"/>
        <w:ind w:left="-5" w:hanging="10"/>
      </w:pPr>
      <w:r>
        <w:rPr>
          <w:color w:val="1F3864"/>
          <w:sz w:val="20"/>
        </w:rPr>
        <w:t xml:space="preserve">Declaro que tomei conhecimento e concordo expressamente com o teor integral dos termos e condições expressos na Ficha Técnica Informativa do produto </w:t>
      </w:r>
    </w:p>
    <w:p w14:paraId="2C19E735" w14:textId="77777777" w:rsidR="00A97864" w:rsidRDefault="00335884">
      <w:pPr>
        <w:spacing w:after="4" w:line="250" w:lineRule="auto"/>
        <w:ind w:left="-5" w:hanging="10"/>
      </w:pPr>
      <w:r>
        <w:rPr>
          <w:color w:val="1F3864"/>
          <w:sz w:val="20"/>
        </w:rPr>
        <w:t xml:space="preserve">Tomei conhecimento e aceito as condições expressas nas Condições Gerais do produto. </w:t>
      </w:r>
    </w:p>
    <w:p w14:paraId="78C7A6CE" w14:textId="77777777" w:rsidR="00A97864" w:rsidRDefault="00335884">
      <w:pPr>
        <w:spacing w:after="4" w:line="250" w:lineRule="auto"/>
        <w:ind w:left="-5" w:hanging="10"/>
      </w:pPr>
      <w:r>
        <w:rPr>
          <w:color w:val="1F3864"/>
          <w:sz w:val="20"/>
        </w:rPr>
        <w:t>Data: __/__/____ Assi</w:t>
      </w:r>
      <w:r>
        <w:rPr>
          <w:color w:val="1F3864"/>
          <w:sz w:val="20"/>
        </w:rPr>
        <w:t xml:space="preserve">natura:____________________________________________________________ </w:t>
      </w:r>
    </w:p>
    <w:p w14:paraId="1E5722C7" w14:textId="77777777" w:rsidR="00A97864" w:rsidRDefault="00335884">
      <w:pPr>
        <w:spacing w:after="0"/>
      </w:pPr>
      <w:r>
        <w:rPr>
          <w:color w:val="1F3864"/>
          <w:sz w:val="20"/>
        </w:rPr>
        <w:t xml:space="preserve"> </w:t>
      </w:r>
    </w:p>
    <w:p w14:paraId="0FDDDC2D" w14:textId="77777777" w:rsidR="00A97864" w:rsidRDefault="00335884">
      <w:pPr>
        <w:spacing w:after="0"/>
      </w:pPr>
      <w:r>
        <w:rPr>
          <w:color w:val="1F3864"/>
          <w:sz w:val="20"/>
        </w:rPr>
        <w:t xml:space="preserve"> </w:t>
      </w:r>
    </w:p>
    <w:p w14:paraId="4D546072" w14:textId="77777777" w:rsidR="00A97864" w:rsidRDefault="00335884">
      <w:pPr>
        <w:spacing w:after="0"/>
      </w:pPr>
      <w:r>
        <w:rPr>
          <w:color w:val="1F3864"/>
          <w:sz w:val="20"/>
        </w:rPr>
        <w:t xml:space="preserve"> </w:t>
      </w:r>
    </w:p>
    <w:p w14:paraId="3904D4CC" w14:textId="77777777" w:rsidR="00A97864" w:rsidRDefault="00335884">
      <w:pPr>
        <w:spacing w:after="0"/>
      </w:pPr>
      <w:r>
        <w:rPr>
          <w:color w:val="1F3864"/>
          <w:sz w:val="20"/>
        </w:rPr>
        <w:t xml:space="preserve"> </w:t>
      </w:r>
    </w:p>
    <w:p w14:paraId="096478B8" w14:textId="77777777" w:rsidR="00A97864" w:rsidRDefault="00335884">
      <w:pPr>
        <w:spacing w:after="38"/>
      </w:pPr>
      <w:r>
        <w:rPr>
          <w:b/>
        </w:rPr>
        <w:t xml:space="preserve"> </w:t>
      </w:r>
    </w:p>
    <w:p w14:paraId="6E77DFD1" w14:textId="77777777" w:rsidR="00A97864" w:rsidRDefault="00335884">
      <w:pPr>
        <w:spacing w:after="38"/>
      </w:pPr>
      <w:r>
        <w:rPr>
          <w:b/>
        </w:rPr>
        <w:t xml:space="preserve"> </w:t>
      </w:r>
    </w:p>
    <w:p w14:paraId="07D23EE1" w14:textId="77777777" w:rsidR="00A97864" w:rsidRDefault="00335884">
      <w:pPr>
        <w:spacing w:after="38"/>
      </w:pPr>
      <w:r>
        <w:rPr>
          <w:b/>
        </w:rPr>
        <w:t xml:space="preserve"> </w:t>
      </w:r>
    </w:p>
    <w:p w14:paraId="27C2EB39" w14:textId="77777777" w:rsidR="00A97864" w:rsidRDefault="00335884">
      <w:pPr>
        <w:spacing w:after="38"/>
      </w:pPr>
      <w:r>
        <w:rPr>
          <w:b/>
        </w:rPr>
        <w:t xml:space="preserve"> </w:t>
      </w:r>
    </w:p>
    <w:p w14:paraId="7BC6A6FF" w14:textId="77777777" w:rsidR="00A97864" w:rsidRDefault="00335884">
      <w:pPr>
        <w:spacing w:after="38"/>
      </w:pPr>
      <w:r>
        <w:rPr>
          <w:b/>
        </w:rPr>
        <w:t xml:space="preserve"> </w:t>
      </w:r>
    </w:p>
    <w:p w14:paraId="0F0174CF" w14:textId="77777777" w:rsidR="00A97864" w:rsidRDefault="00335884">
      <w:pPr>
        <w:spacing w:after="35"/>
      </w:pPr>
      <w:r>
        <w:rPr>
          <w:b/>
        </w:rPr>
        <w:t xml:space="preserve"> </w:t>
      </w:r>
    </w:p>
    <w:p w14:paraId="45EAD987" w14:textId="77777777" w:rsidR="00A97864" w:rsidRDefault="00335884">
      <w:pPr>
        <w:spacing w:after="38"/>
      </w:pPr>
      <w:r>
        <w:rPr>
          <w:b/>
        </w:rPr>
        <w:t xml:space="preserve"> </w:t>
      </w:r>
    </w:p>
    <w:p w14:paraId="5DA7EFF3" w14:textId="77777777" w:rsidR="00A97864" w:rsidRDefault="00335884">
      <w:pPr>
        <w:spacing w:after="38"/>
      </w:pPr>
      <w:r>
        <w:rPr>
          <w:b/>
        </w:rPr>
        <w:t xml:space="preserve"> </w:t>
      </w:r>
    </w:p>
    <w:p w14:paraId="0EAD2A4D" w14:textId="77777777" w:rsidR="00A97864" w:rsidRDefault="00335884">
      <w:pPr>
        <w:spacing w:after="38"/>
      </w:pPr>
      <w:r>
        <w:rPr>
          <w:b/>
        </w:rPr>
        <w:t xml:space="preserve"> </w:t>
      </w:r>
    </w:p>
    <w:p w14:paraId="243C8A77" w14:textId="77777777" w:rsidR="00A97864" w:rsidRDefault="00335884">
      <w:pPr>
        <w:spacing w:after="38"/>
      </w:pPr>
      <w:r>
        <w:rPr>
          <w:b/>
        </w:rPr>
        <w:t xml:space="preserve"> </w:t>
      </w:r>
    </w:p>
    <w:p w14:paraId="4198BD70" w14:textId="77777777" w:rsidR="00A97864" w:rsidRDefault="00335884">
      <w:pPr>
        <w:spacing w:after="38"/>
      </w:pPr>
      <w:r>
        <w:rPr>
          <w:b/>
        </w:rPr>
        <w:t xml:space="preserve"> </w:t>
      </w:r>
    </w:p>
    <w:p w14:paraId="1BA85319" w14:textId="77777777" w:rsidR="00A97864" w:rsidRDefault="00335884">
      <w:pPr>
        <w:spacing w:after="38"/>
      </w:pPr>
      <w:r>
        <w:rPr>
          <w:b/>
        </w:rPr>
        <w:t xml:space="preserve"> </w:t>
      </w:r>
    </w:p>
    <w:p w14:paraId="23889EA8" w14:textId="77777777" w:rsidR="00A97864" w:rsidRDefault="00335884">
      <w:pPr>
        <w:spacing w:after="38"/>
      </w:pPr>
      <w:r>
        <w:rPr>
          <w:b/>
        </w:rPr>
        <w:lastRenderedPageBreak/>
        <w:t xml:space="preserve"> </w:t>
      </w:r>
    </w:p>
    <w:p w14:paraId="4B3B4BD4" w14:textId="77777777" w:rsidR="00A97864" w:rsidRDefault="00335884">
      <w:pPr>
        <w:spacing w:after="38"/>
      </w:pPr>
      <w:r>
        <w:rPr>
          <w:b/>
        </w:rPr>
        <w:t xml:space="preserve"> </w:t>
      </w:r>
    </w:p>
    <w:p w14:paraId="3CD8D1B7" w14:textId="77777777" w:rsidR="00A97864" w:rsidRDefault="00335884">
      <w:pPr>
        <w:spacing w:after="38"/>
      </w:pPr>
      <w:r>
        <w:rPr>
          <w:b/>
        </w:rPr>
        <w:t xml:space="preserve"> </w:t>
      </w:r>
    </w:p>
    <w:p w14:paraId="64F2412E" w14:textId="77777777" w:rsidR="00A97864" w:rsidRDefault="00335884">
      <w:pPr>
        <w:spacing w:after="35"/>
      </w:pPr>
      <w:r>
        <w:rPr>
          <w:b/>
        </w:rPr>
        <w:t xml:space="preserve"> </w:t>
      </w:r>
    </w:p>
    <w:p w14:paraId="3CBB6A89" w14:textId="77777777" w:rsidR="00A97864" w:rsidRDefault="00335884">
      <w:pPr>
        <w:spacing w:after="38"/>
      </w:pPr>
      <w:r>
        <w:rPr>
          <w:b/>
        </w:rPr>
        <w:t xml:space="preserve"> </w:t>
      </w:r>
    </w:p>
    <w:p w14:paraId="7CF2E807" w14:textId="77777777" w:rsidR="00A97864" w:rsidRDefault="00335884">
      <w:pPr>
        <w:spacing w:after="38"/>
      </w:pPr>
      <w:r>
        <w:rPr>
          <w:b/>
        </w:rPr>
        <w:t xml:space="preserve"> </w:t>
      </w:r>
    </w:p>
    <w:p w14:paraId="0DBC41B8" w14:textId="77777777" w:rsidR="00A97864" w:rsidRDefault="00335884">
      <w:pPr>
        <w:spacing w:after="38"/>
      </w:pPr>
      <w:r>
        <w:rPr>
          <w:b/>
        </w:rPr>
        <w:t xml:space="preserve"> </w:t>
      </w:r>
    </w:p>
    <w:p w14:paraId="0A31D5FC" w14:textId="77777777" w:rsidR="00A97864" w:rsidRDefault="00335884">
      <w:pPr>
        <w:spacing w:after="38"/>
      </w:pPr>
      <w:r>
        <w:rPr>
          <w:b/>
        </w:rPr>
        <w:t xml:space="preserve"> </w:t>
      </w:r>
    </w:p>
    <w:p w14:paraId="34EAE97B" w14:textId="77777777" w:rsidR="00A97864" w:rsidRDefault="00335884">
      <w:pPr>
        <w:spacing w:after="38"/>
      </w:pPr>
      <w:r>
        <w:rPr>
          <w:b/>
        </w:rPr>
        <w:t xml:space="preserve"> </w:t>
      </w:r>
    </w:p>
    <w:p w14:paraId="330BF1B8" w14:textId="77777777" w:rsidR="00A97864" w:rsidRDefault="00335884">
      <w:pPr>
        <w:spacing w:after="38"/>
      </w:pPr>
      <w:r>
        <w:rPr>
          <w:b/>
        </w:rPr>
        <w:t xml:space="preserve"> </w:t>
      </w:r>
    </w:p>
    <w:p w14:paraId="6C44F81B" w14:textId="77777777" w:rsidR="00A97864" w:rsidRDefault="00335884">
      <w:pPr>
        <w:spacing w:after="38"/>
      </w:pPr>
      <w:r>
        <w:rPr>
          <w:b/>
        </w:rPr>
        <w:t xml:space="preserve"> </w:t>
      </w:r>
    </w:p>
    <w:p w14:paraId="2CEF22F7" w14:textId="77777777" w:rsidR="00A97864" w:rsidRDefault="00335884">
      <w:pPr>
        <w:spacing w:after="38"/>
      </w:pPr>
      <w:r>
        <w:rPr>
          <w:b/>
        </w:rPr>
        <w:t xml:space="preserve"> </w:t>
      </w:r>
    </w:p>
    <w:p w14:paraId="6D1D1AA5" w14:textId="77777777" w:rsidR="00A97864" w:rsidRDefault="00335884">
      <w:pPr>
        <w:spacing w:after="38"/>
      </w:pPr>
      <w:r>
        <w:rPr>
          <w:b/>
        </w:rPr>
        <w:t xml:space="preserve"> </w:t>
      </w:r>
    </w:p>
    <w:p w14:paraId="10941FA2" w14:textId="77777777" w:rsidR="00A97864" w:rsidRDefault="00335884">
      <w:pPr>
        <w:spacing w:after="35"/>
      </w:pPr>
      <w:r>
        <w:rPr>
          <w:b/>
        </w:rPr>
        <w:t xml:space="preserve"> </w:t>
      </w:r>
    </w:p>
    <w:p w14:paraId="1D8E4EB7" w14:textId="77777777" w:rsidR="00A97864" w:rsidRDefault="00335884">
      <w:pPr>
        <w:spacing w:after="38"/>
      </w:pPr>
      <w:r>
        <w:rPr>
          <w:b/>
        </w:rPr>
        <w:t xml:space="preserve"> </w:t>
      </w:r>
    </w:p>
    <w:p w14:paraId="776E732E" w14:textId="77777777" w:rsidR="00A97864" w:rsidRDefault="00335884">
      <w:pPr>
        <w:spacing w:after="38"/>
      </w:pPr>
      <w:r>
        <w:rPr>
          <w:b/>
        </w:rPr>
        <w:t xml:space="preserve"> </w:t>
      </w:r>
    </w:p>
    <w:p w14:paraId="6345AE75" w14:textId="77777777" w:rsidR="00A97864" w:rsidRDefault="00335884">
      <w:pPr>
        <w:spacing w:after="0"/>
      </w:pPr>
      <w:r>
        <w:rPr>
          <w:b/>
        </w:rPr>
        <w:t xml:space="preserve"> </w:t>
      </w:r>
    </w:p>
    <w:p w14:paraId="0342BD5D" w14:textId="77777777" w:rsidR="00A97864" w:rsidRDefault="00335884">
      <w:pPr>
        <w:spacing w:after="38"/>
      </w:pPr>
      <w:r>
        <w:rPr>
          <w:b/>
        </w:rPr>
        <w:t xml:space="preserve"> </w:t>
      </w:r>
    </w:p>
    <w:p w14:paraId="326739C1" w14:textId="77777777" w:rsidR="00A97864" w:rsidRDefault="00335884">
      <w:pPr>
        <w:spacing w:after="38"/>
      </w:pPr>
      <w:r>
        <w:rPr>
          <w:b/>
        </w:rPr>
        <w:t xml:space="preserve"> </w:t>
      </w:r>
    </w:p>
    <w:p w14:paraId="3D1F77F5" w14:textId="77777777" w:rsidR="00A97864" w:rsidRDefault="00335884">
      <w:pPr>
        <w:spacing w:after="38"/>
      </w:pPr>
      <w:r>
        <w:rPr>
          <w:b/>
        </w:rPr>
        <w:t xml:space="preserve">Anexo II - </w:t>
      </w:r>
      <w:r>
        <w:t xml:space="preserve">Checklist </w:t>
      </w:r>
    </w:p>
    <w:p w14:paraId="7B49D07C" w14:textId="77777777" w:rsidR="00A97864" w:rsidRDefault="00335884">
      <w:pPr>
        <w:spacing w:after="131"/>
      </w:pPr>
      <w:r>
        <w:rPr>
          <w:b/>
          <w:color w:val="245188"/>
        </w:rPr>
        <w:t xml:space="preserve"> </w:t>
      </w:r>
    </w:p>
    <w:p w14:paraId="59D0271F" w14:textId="77777777" w:rsidR="00A97864" w:rsidRDefault="00335884">
      <w:pPr>
        <w:spacing w:after="60" w:line="265" w:lineRule="auto"/>
        <w:ind w:right="-501"/>
      </w:pPr>
      <w:r>
        <w:rPr>
          <w:b/>
          <w:color w:val="245188"/>
        </w:rPr>
        <w:t xml:space="preserve"> </w:t>
      </w:r>
      <w:r>
        <w:rPr>
          <w:b/>
          <w:color w:val="245188"/>
        </w:rPr>
        <w:tab/>
      </w:r>
      <w:r>
        <w:rPr>
          <w:b/>
          <w:i/>
          <w:color w:val="2F5496"/>
        </w:rPr>
        <w:t xml:space="preserve">Código do Balcão: </w:t>
      </w:r>
      <w:r>
        <w:rPr>
          <w:b/>
          <w:i/>
          <w:color w:val="2F5496"/>
        </w:rPr>
        <w:tab/>
      </w:r>
      <w:r>
        <w:rPr>
          <w:color w:val="2F5496"/>
        </w:rPr>
        <w:t xml:space="preserve">  </w:t>
      </w:r>
      <w:r>
        <w:rPr>
          <w:color w:val="2F5496"/>
        </w:rPr>
        <w:tab/>
        <w:t xml:space="preserve">  </w:t>
      </w:r>
      <w:r>
        <w:rPr>
          <w:color w:val="2F5496"/>
        </w:rPr>
        <w:tab/>
        <w:t xml:space="preserve">  </w:t>
      </w:r>
      <w:r>
        <w:rPr>
          <w:b/>
          <w:color w:val="245188"/>
        </w:rPr>
        <w:t xml:space="preserve"> </w:t>
      </w:r>
      <w:r>
        <w:rPr>
          <w:b/>
          <w:color w:val="245188"/>
        </w:rPr>
        <w:tab/>
      </w:r>
      <w:r>
        <w:rPr>
          <w:b/>
          <w:i/>
          <w:color w:val="2F5496"/>
        </w:rPr>
        <w:t xml:space="preserve">Número de Cliente: </w:t>
      </w:r>
      <w:r>
        <w:rPr>
          <w:b/>
          <w:i/>
          <w:color w:val="2F5496"/>
        </w:rPr>
        <w:tab/>
      </w:r>
      <w:r>
        <w:rPr>
          <w:noProof/>
        </w:rPr>
        <mc:AlternateContent>
          <mc:Choice Requires="wpg">
            <w:drawing>
              <wp:inline distT="0" distB="0" distL="0" distR="0" wp14:anchorId="64AE5BA9" wp14:editId="0FFF533D">
                <wp:extent cx="1829181" cy="202692"/>
                <wp:effectExtent l="0" t="0" r="0" b="0"/>
                <wp:docPr id="8850" name="Group 885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829181" cy="202692"/>
                          <a:chOff x="0" y="0"/>
                          <a:chExt cx="1829181" cy="202692"/>
                        </a:xfrm>
                      </wpg:grpSpPr>
                      <wps:wsp>
                        <wps:cNvPr id="11464" name="Shape 11464"/>
                        <wps:cNvSpPr/>
                        <wps:spPr>
                          <a:xfrm>
                            <a:off x="0" y="0"/>
                            <a:ext cx="6099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905" h="9144">
                                <a:moveTo>
                                  <a:pt x="0" y="0"/>
                                </a:moveTo>
                                <a:lnTo>
                                  <a:pt x="609905" y="0"/>
                                </a:lnTo>
                                <a:lnTo>
                                  <a:pt x="6099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65" name="Shape 11465"/>
                        <wps:cNvSpPr/>
                        <wps:spPr>
                          <a:xfrm>
                            <a:off x="60998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66" name="Shape 11466"/>
                        <wps:cNvSpPr/>
                        <wps:spPr>
                          <a:xfrm>
                            <a:off x="616077" y="0"/>
                            <a:ext cx="6035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504" h="9144">
                                <a:moveTo>
                                  <a:pt x="0" y="0"/>
                                </a:moveTo>
                                <a:lnTo>
                                  <a:pt x="603504" y="0"/>
                                </a:lnTo>
                                <a:lnTo>
                                  <a:pt x="6035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67" name="Shape 11467"/>
                        <wps:cNvSpPr/>
                        <wps:spPr>
                          <a:xfrm>
                            <a:off x="1219581" y="0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68" name="Shape 11468"/>
                        <wps:cNvSpPr/>
                        <wps:spPr>
                          <a:xfrm>
                            <a:off x="1225677" y="0"/>
                            <a:ext cx="6035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504" h="9144">
                                <a:moveTo>
                                  <a:pt x="0" y="0"/>
                                </a:moveTo>
                                <a:lnTo>
                                  <a:pt x="603504" y="0"/>
                                </a:lnTo>
                                <a:lnTo>
                                  <a:pt x="6035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69" name="Shape 11469"/>
                        <wps:cNvSpPr/>
                        <wps:spPr>
                          <a:xfrm>
                            <a:off x="0" y="196596"/>
                            <a:ext cx="609905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9905" h="9144">
                                <a:moveTo>
                                  <a:pt x="0" y="0"/>
                                </a:moveTo>
                                <a:lnTo>
                                  <a:pt x="609905" y="0"/>
                                </a:lnTo>
                                <a:lnTo>
                                  <a:pt x="609905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0" name="Shape 11470"/>
                        <wps:cNvSpPr/>
                        <wps:spPr>
                          <a:xfrm>
                            <a:off x="609981" y="1965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1" name="Shape 11471"/>
                        <wps:cNvSpPr/>
                        <wps:spPr>
                          <a:xfrm>
                            <a:off x="616077" y="196596"/>
                            <a:ext cx="6035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504" h="9144">
                                <a:moveTo>
                                  <a:pt x="0" y="0"/>
                                </a:moveTo>
                                <a:lnTo>
                                  <a:pt x="603504" y="0"/>
                                </a:lnTo>
                                <a:lnTo>
                                  <a:pt x="6035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2" name="Shape 11472"/>
                        <wps:cNvSpPr/>
                        <wps:spPr>
                          <a:xfrm>
                            <a:off x="1219581" y="196596"/>
                            <a:ext cx="914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9144" h="9144">
                                <a:moveTo>
                                  <a:pt x="0" y="0"/>
                                </a:moveTo>
                                <a:lnTo>
                                  <a:pt x="9144" y="0"/>
                                </a:lnTo>
                                <a:lnTo>
                                  <a:pt x="914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  <wps:wsp>
                        <wps:cNvPr id="11473" name="Shape 11473"/>
                        <wps:cNvSpPr/>
                        <wps:spPr>
                          <a:xfrm>
                            <a:off x="1225677" y="196596"/>
                            <a:ext cx="603504" cy="9144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03504" h="9144">
                                <a:moveTo>
                                  <a:pt x="0" y="0"/>
                                </a:moveTo>
                                <a:lnTo>
                                  <a:pt x="603504" y="0"/>
                                </a:lnTo>
                                <a:lnTo>
                                  <a:pt x="603504" y="9144"/>
                                </a:lnTo>
                                <a:lnTo>
                                  <a:pt x="0" y="9144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 xmlns:a="http://schemas.openxmlformats.org/drawingml/2006/main">
            <w:pict>
              <v:group id="Group 8850" style="width:144.03pt;height:15.96pt;mso-position-horizontal-relative:char;mso-position-vertical-relative:line" coordsize="18291,2026">
                <v:shape id="Shape 11474" style="position:absolute;width:6099;height:91;left:0;top:0;" coordsize="609905,9144" path="m0,0l609905,0l609905,9144l0,9144l0,0">
                  <v:stroke weight="0pt" endcap="flat" joinstyle="miter" miterlimit="10" on="false" color="#000000" opacity="0"/>
                  <v:fill on="true" color="#000000"/>
                </v:shape>
                <v:shape id="Shape 11475" style="position:absolute;width:91;height:91;left:6099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1476" style="position:absolute;width:6035;height:91;left:6160;top:0;" coordsize="603504,9144" path="m0,0l603504,0l603504,9144l0,9144l0,0">
                  <v:stroke weight="0pt" endcap="flat" joinstyle="miter" miterlimit="10" on="false" color="#000000" opacity="0"/>
                  <v:fill on="true" color="#000000"/>
                </v:shape>
                <v:shape id="Shape 11477" style="position:absolute;width:91;height:91;left:12195;top:0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1478" style="position:absolute;width:6035;height:91;left:12256;top:0;" coordsize="603504,9144" path="m0,0l603504,0l603504,9144l0,9144l0,0">
                  <v:stroke weight="0pt" endcap="flat" joinstyle="miter" miterlimit="10" on="false" color="#000000" opacity="0"/>
                  <v:fill on="true" color="#000000"/>
                </v:shape>
                <v:shape id="Shape 11479" style="position:absolute;width:6099;height:91;left:0;top:1965;" coordsize="609905,9144" path="m0,0l609905,0l609905,9144l0,9144l0,0">
                  <v:stroke weight="0pt" endcap="flat" joinstyle="miter" miterlimit="10" on="false" color="#000000" opacity="0"/>
                  <v:fill on="true" color="#000000"/>
                </v:shape>
                <v:shape id="Shape 11480" style="position:absolute;width:91;height:91;left:6099;top:196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1481" style="position:absolute;width:6035;height:91;left:6160;top:1965;" coordsize="603504,9144" path="m0,0l603504,0l603504,9144l0,9144l0,0">
                  <v:stroke weight="0pt" endcap="flat" joinstyle="miter" miterlimit="10" on="false" color="#000000" opacity="0"/>
                  <v:fill on="true" color="#000000"/>
                </v:shape>
                <v:shape id="Shape 11482" style="position:absolute;width:91;height:91;left:12195;top:1965;" coordsize="9144,9144" path="m0,0l9144,0l9144,9144l0,9144l0,0">
                  <v:stroke weight="0pt" endcap="flat" joinstyle="miter" miterlimit="10" on="false" color="#000000" opacity="0"/>
                  <v:fill on="true" color="#000000"/>
                </v:shape>
                <v:shape id="Shape 11483" style="position:absolute;width:6035;height:91;left:12256;top:1965;" coordsize="603504,9144" path="m0,0l603504,0l603504,9144l0,9144l0,0">
                  <v:stroke weight="0pt" endcap="flat" joinstyle="miter" miterlimit="10" on="false" color="#000000" opacity="0"/>
                  <v:fill on="true" color="#000000"/>
                </v:shape>
              </v:group>
            </w:pict>
          </mc:Fallback>
        </mc:AlternateContent>
      </w:r>
      <w:r>
        <w:rPr>
          <w:color w:val="2F5496"/>
        </w:rPr>
        <w:t xml:space="preserve">  </w:t>
      </w:r>
      <w:r>
        <w:rPr>
          <w:color w:val="2F5496"/>
        </w:rPr>
        <w:tab/>
        <w:t xml:space="preserve">  </w:t>
      </w:r>
      <w:r>
        <w:rPr>
          <w:color w:val="2F5496"/>
        </w:rPr>
        <w:tab/>
        <w:t xml:space="preserve">  </w:t>
      </w:r>
      <w:r>
        <w:rPr>
          <w:b/>
          <w:color w:val="245188"/>
        </w:rPr>
        <w:t xml:space="preserve"> </w:t>
      </w:r>
      <w:r>
        <w:rPr>
          <w:b/>
          <w:color w:val="245188"/>
        </w:rPr>
        <w:tab/>
      </w:r>
      <w:r>
        <w:rPr>
          <w:b/>
          <w:i/>
          <w:color w:val="2F5496"/>
        </w:rPr>
        <w:t xml:space="preserve">Número de Processo: </w:t>
      </w:r>
      <w:r>
        <w:rPr>
          <w:b/>
          <w:i/>
          <w:color w:val="2F5496"/>
        </w:rPr>
        <w:tab/>
      </w:r>
      <w:r>
        <w:rPr>
          <w:color w:val="2F5496"/>
        </w:rPr>
        <w:t xml:space="preserve">  </w:t>
      </w:r>
      <w:r>
        <w:rPr>
          <w:color w:val="2F5496"/>
        </w:rPr>
        <w:tab/>
        <w:t xml:space="preserve">  </w:t>
      </w:r>
      <w:r>
        <w:rPr>
          <w:color w:val="2F5496"/>
        </w:rPr>
        <w:tab/>
        <w:t xml:space="preserve">  </w:t>
      </w:r>
    </w:p>
    <w:tbl>
      <w:tblPr>
        <w:tblStyle w:val="TableGrid"/>
        <w:tblpPr w:vertAnchor="text" w:tblpX="7326" w:tblpY="-82"/>
        <w:tblOverlap w:val="never"/>
        <w:tblW w:w="2895" w:type="dxa"/>
        <w:tblInd w:w="0" w:type="dxa"/>
        <w:tblCellMar>
          <w:top w:w="82" w:type="dxa"/>
          <w:left w:w="0" w:type="dxa"/>
          <w:bottom w:w="0" w:type="dxa"/>
          <w:right w:w="115" w:type="dxa"/>
        </w:tblCellMar>
        <w:tblLook w:val="04A0" w:firstRow="1" w:lastRow="0" w:firstColumn="1" w:lastColumn="0" w:noHBand="0" w:noVBand="1"/>
      </w:tblPr>
      <w:tblGrid>
        <w:gridCol w:w="2005"/>
        <w:gridCol w:w="890"/>
      </w:tblGrid>
      <w:tr w:rsidR="00A97864" w14:paraId="3A8BCAEC" w14:textId="77777777">
        <w:trPr>
          <w:trHeight w:val="312"/>
        </w:trPr>
        <w:tc>
          <w:tcPr>
            <w:tcW w:w="2005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2179B6B1" w14:textId="77777777" w:rsidR="00A97864" w:rsidRDefault="00335884">
            <w:pPr>
              <w:tabs>
                <w:tab w:val="center" w:pos="1087"/>
              </w:tabs>
              <w:spacing w:after="0"/>
            </w:pPr>
            <w:r>
              <w:rPr>
                <w:color w:val="2F5496"/>
              </w:rPr>
              <w:t xml:space="preserve">  </w:t>
            </w:r>
            <w:r>
              <w:rPr>
                <w:color w:val="2F5496"/>
              </w:rPr>
              <w:tab/>
            </w:r>
            <w:r>
              <w:rPr>
                <w:color w:val="0D0D0D"/>
              </w:rPr>
              <w:t xml:space="preserve">/ </w:t>
            </w:r>
          </w:p>
        </w:tc>
        <w:tc>
          <w:tcPr>
            <w:tcW w:w="890" w:type="dxa"/>
            <w:tcBorders>
              <w:top w:val="single" w:sz="4" w:space="0" w:color="000000"/>
              <w:left w:val="nil"/>
              <w:bottom w:val="single" w:sz="4" w:space="0" w:color="000000"/>
              <w:right w:val="nil"/>
            </w:tcBorders>
          </w:tcPr>
          <w:p w14:paraId="55626364" w14:textId="77777777" w:rsidR="00A97864" w:rsidRDefault="00335884">
            <w:pPr>
              <w:spacing w:after="0"/>
            </w:pPr>
            <w:r>
              <w:rPr>
                <w:color w:val="0D0D0D"/>
              </w:rPr>
              <w:t xml:space="preserve">/ </w:t>
            </w:r>
          </w:p>
        </w:tc>
      </w:tr>
    </w:tbl>
    <w:p w14:paraId="1FF4802D" w14:textId="77777777" w:rsidR="00A97864" w:rsidRDefault="00335884">
      <w:pPr>
        <w:spacing w:after="0"/>
        <w:ind w:left="1458"/>
        <w:jc w:val="center"/>
      </w:pPr>
      <w:r>
        <w:rPr>
          <w:b/>
          <w:i/>
          <w:color w:val="2F5496"/>
        </w:rPr>
        <w:t xml:space="preserve">Data de Entrada: </w:t>
      </w:r>
    </w:p>
    <w:p w14:paraId="01E5F9EB" w14:textId="77777777" w:rsidR="00A97864" w:rsidRDefault="00335884">
      <w:pPr>
        <w:spacing w:after="98"/>
      </w:pPr>
      <w:r>
        <w:rPr>
          <w:b/>
          <w:color w:val="245188"/>
        </w:rPr>
        <w:t xml:space="preserve"> </w:t>
      </w:r>
    </w:p>
    <w:p w14:paraId="6EB16F5B" w14:textId="77777777" w:rsidR="00A97864" w:rsidRDefault="00335884">
      <w:pPr>
        <w:spacing w:after="230"/>
      </w:pPr>
      <w:r>
        <w:rPr>
          <w:b/>
          <w:color w:val="245188"/>
        </w:rPr>
        <w:t xml:space="preserve"> </w:t>
      </w:r>
    </w:p>
    <w:p w14:paraId="2809DEBD" w14:textId="77777777" w:rsidR="00A97864" w:rsidRDefault="00335884">
      <w:pPr>
        <w:pStyle w:val="Ttulo1"/>
        <w:ind w:left="-5"/>
      </w:pPr>
      <w:r>
        <w:t xml:space="preserve">CONDIÇÕES DE ACESSO </w:t>
      </w:r>
    </w:p>
    <w:p w14:paraId="1DB2B9A0" w14:textId="77777777" w:rsidR="00A97864" w:rsidRDefault="00335884">
      <w:pPr>
        <w:numPr>
          <w:ilvl w:val="0"/>
          <w:numId w:val="1"/>
        </w:numPr>
        <w:spacing w:after="164"/>
        <w:ind w:hanging="360"/>
      </w:pPr>
      <w:r>
        <w:t xml:space="preserve">Ser cliente BAI; </w:t>
      </w:r>
    </w:p>
    <w:p w14:paraId="6C87F51B" w14:textId="77777777" w:rsidR="00A97864" w:rsidRDefault="00335884">
      <w:pPr>
        <w:numPr>
          <w:ilvl w:val="0"/>
          <w:numId w:val="1"/>
        </w:numPr>
        <w:spacing w:after="103"/>
        <w:ind w:hanging="360"/>
      </w:pPr>
      <w:r>
        <w:t xml:space="preserve">Preenchimento e assinatura do contrato de adesão. </w:t>
      </w:r>
    </w:p>
    <w:p w14:paraId="36D2FFAD" w14:textId="77777777" w:rsidR="00A97864" w:rsidRDefault="00335884">
      <w:pPr>
        <w:spacing w:after="232"/>
        <w:ind w:left="720"/>
      </w:pPr>
      <w:r>
        <w:t xml:space="preserve"> </w:t>
      </w:r>
    </w:p>
    <w:p w14:paraId="57A754DB" w14:textId="77777777" w:rsidR="00A97864" w:rsidRDefault="00335884">
      <w:pPr>
        <w:spacing w:after="288"/>
        <w:ind w:left="-5" w:hanging="10"/>
      </w:pPr>
      <w:r>
        <w:rPr>
          <w:b/>
          <w:color w:val="245188"/>
        </w:rPr>
        <w:t xml:space="preserve">MODELO </w:t>
      </w:r>
    </w:p>
    <w:p w14:paraId="496F3A90" w14:textId="77777777" w:rsidR="00A97864" w:rsidRDefault="00335884">
      <w:pPr>
        <w:numPr>
          <w:ilvl w:val="0"/>
          <w:numId w:val="1"/>
        </w:numPr>
        <w:spacing w:after="103"/>
        <w:ind w:hanging="360"/>
      </w:pPr>
      <w:r>
        <w:t xml:space="preserve">Contrato de Adesão ao Depósito a Prazo BAI. </w:t>
      </w:r>
    </w:p>
    <w:p w14:paraId="4B267A75" w14:textId="77777777" w:rsidR="00A97864" w:rsidRDefault="00335884">
      <w:pPr>
        <w:spacing w:after="233"/>
        <w:ind w:left="720"/>
      </w:pPr>
      <w:r>
        <w:t xml:space="preserve"> </w:t>
      </w:r>
    </w:p>
    <w:p w14:paraId="1E34B3AC" w14:textId="77777777" w:rsidR="00A97864" w:rsidRDefault="00335884">
      <w:pPr>
        <w:pStyle w:val="Ttulo1"/>
        <w:ind w:left="-5"/>
      </w:pPr>
      <w:r>
        <w:lastRenderedPageBreak/>
        <w:t xml:space="preserve">INFORMAÇÃO DE SUPORTE </w:t>
      </w:r>
    </w:p>
    <w:p w14:paraId="66DD86CD" w14:textId="77777777" w:rsidR="00A97864" w:rsidRDefault="00335884">
      <w:pPr>
        <w:numPr>
          <w:ilvl w:val="0"/>
          <w:numId w:val="2"/>
        </w:numPr>
        <w:spacing w:after="161"/>
        <w:ind w:hanging="360"/>
      </w:pPr>
      <w:r>
        <w:t xml:space="preserve">Subscrição em qualquer Balcão BAI ou pelo BAI Directo.  </w:t>
      </w:r>
    </w:p>
    <w:p w14:paraId="5B8964F3" w14:textId="77777777" w:rsidR="00A97864" w:rsidRDefault="00335884">
      <w:pPr>
        <w:numPr>
          <w:ilvl w:val="0"/>
          <w:numId w:val="2"/>
        </w:numPr>
        <w:spacing w:after="226"/>
        <w:ind w:hanging="360"/>
      </w:pPr>
      <w:r>
        <w:t xml:space="preserve">Custódia dos documentos no Balcão de Atendimento. </w:t>
      </w:r>
    </w:p>
    <w:p w14:paraId="40F2AF7F" w14:textId="77777777" w:rsidR="00A97864" w:rsidRDefault="00335884">
      <w:pPr>
        <w:spacing w:after="194"/>
      </w:pPr>
      <w:r>
        <w:rPr>
          <w:color w:val="245188"/>
        </w:rPr>
        <w:t xml:space="preserve"> </w:t>
      </w:r>
    </w:p>
    <w:p w14:paraId="39436039" w14:textId="77777777" w:rsidR="00A97864" w:rsidRDefault="00335884">
      <w:pPr>
        <w:spacing w:after="166"/>
        <w:ind w:left="-5" w:hanging="10"/>
      </w:pPr>
      <w:r>
        <w:rPr>
          <w:b/>
          <w:i/>
          <w:color w:val="245188"/>
          <w:sz w:val="18"/>
        </w:rPr>
        <w:t xml:space="preserve">Contactos ou Serviços de Assistência:   </w:t>
      </w:r>
    </w:p>
    <w:p w14:paraId="68CF3050" w14:textId="77777777" w:rsidR="00A97864" w:rsidRDefault="00335884">
      <w:pPr>
        <w:spacing w:after="124"/>
        <w:ind w:left="-5" w:hanging="10"/>
      </w:pPr>
      <w:r>
        <w:rPr>
          <w:b/>
          <w:i/>
          <w:color w:val="245188"/>
          <w:sz w:val="18"/>
        </w:rPr>
        <w:t xml:space="preserve">Linha de Atendimento BAI: Tel.: </w:t>
      </w:r>
      <w:r>
        <w:rPr>
          <w:i/>
          <w:color w:val="245188"/>
          <w:sz w:val="18"/>
        </w:rPr>
        <w:t>+244 924 100 100</w:t>
      </w:r>
      <w:r>
        <w:rPr>
          <w:color w:val="1F3864"/>
          <w:sz w:val="20"/>
        </w:rPr>
        <w:t xml:space="preserve"> </w:t>
      </w:r>
    </w:p>
    <w:p w14:paraId="6F7D6372" w14:textId="77777777" w:rsidR="00A97864" w:rsidRDefault="00335884">
      <w:pPr>
        <w:spacing w:after="115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p w14:paraId="385D0C51" w14:textId="77777777" w:rsidR="00A97864" w:rsidRDefault="00335884">
      <w:pPr>
        <w:spacing w:after="0"/>
      </w:pPr>
      <w:r>
        <w:rPr>
          <w:rFonts w:ascii="Times New Roman" w:eastAsia="Times New Roman" w:hAnsi="Times New Roman" w:cs="Times New Roman"/>
          <w:sz w:val="24"/>
        </w:rPr>
        <w:t xml:space="preserve"> </w:t>
      </w:r>
    </w:p>
    <w:sectPr w:rsidR="00A97864">
      <w:headerReference w:type="even" r:id="rId7"/>
      <w:headerReference w:type="default" r:id="rId8"/>
      <w:headerReference w:type="first" r:id="rId9"/>
      <w:pgSz w:w="12240" w:h="15840"/>
      <w:pgMar w:top="1740" w:right="1168" w:bottom="1558" w:left="1352" w:header="708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C4D04FB" w14:textId="77777777" w:rsidR="00000000" w:rsidRDefault="00335884">
      <w:pPr>
        <w:spacing w:after="0" w:line="240" w:lineRule="auto"/>
      </w:pPr>
      <w:r>
        <w:separator/>
      </w:r>
    </w:p>
  </w:endnote>
  <w:endnote w:type="continuationSeparator" w:id="0">
    <w:p w14:paraId="07CFD581" w14:textId="77777777" w:rsidR="00000000" w:rsidRDefault="0033588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12913C4" w14:textId="77777777" w:rsidR="00000000" w:rsidRDefault="00335884">
      <w:pPr>
        <w:spacing w:after="0" w:line="240" w:lineRule="auto"/>
      </w:pPr>
      <w:r>
        <w:separator/>
      </w:r>
    </w:p>
  </w:footnote>
  <w:footnote w:type="continuationSeparator" w:id="0">
    <w:p w14:paraId="77307705" w14:textId="77777777" w:rsidR="00000000" w:rsidRDefault="0033588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6EE42AA" w14:textId="77777777" w:rsidR="00A97864" w:rsidRDefault="00335884">
    <w:pPr>
      <w:spacing w:after="0"/>
      <w:ind w:right="-30"/>
    </w:pPr>
    <w:r>
      <w:rPr>
        <w:noProof/>
      </w:rPr>
      <w:drawing>
        <wp:anchor distT="0" distB="0" distL="114300" distR="114300" simplePos="0" relativeHeight="251658240" behindDoc="0" locked="0" layoutInCell="1" allowOverlap="0" wp14:anchorId="607CBC80" wp14:editId="2C586C78">
          <wp:simplePos x="0" y="0"/>
          <wp:positionH relativeFrom="page">
            <wp:posOffset>5620385</wp:posOffset>
          </wp:positionH>
          <wp:positionV relativeFrom="page">
            <wp:posOffset>449580</wp:posOffset>
          </wp:positionV>
          <wp:extent cx="1390015" cy="475615"/>
          <wp:effectExtent l="0" t="0" r="0" b="0"/>
          <wp:wrapSquare wrapText="bothSides"/>
          <wp:docPr id="12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0015" cy="475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color w:val="1F497D"/>
        <w:sz w:val="24"/>
      </w:rPr>
      <w:t xml:space="preserve"> </w:t>
    </w:r>
    <w:r>
      <w:rPr>
        <w:rFonts w:ascii="Times New Roman" w:eastAsia="Times New Roman" w:hAnsi="Times New Roman" w:cs="Times New Roman"/>
        <w:color w:val="1F497D"/>
        <w:sz w:val="24"/>
      </w:rPr>
      <w:tab/>
      <w:t xml:space="preserve"> </w:t>
    </w:r>
    <w:r>
      <w:rPr>
        <w:rFonts w:ascii="Times New Roman" w:eastAsia="Times New Roman" w:hAnsi="Times New Roman" w:cs="Times New Roman"/>
        <w:color w:val="1F497D"/>
        <w:sz w:val="24"/>
      </w:rPr>
      <w:tab/>
      <w:t xml:space="preserve"> </w:t>
    </w:r>
    <w:r>
      <w:rPr>
        <w:rFonts w:ascii="Times New Roman" w:eastAsia="Times New Roman" w:hAnsi="Times New Roman" w:cs="Times New Roman"/>
        <w:color w:val="1F497D"/>
        <w:sz w:val="24"/>
      </w:rPr>
      <w:tab/>
      <w:t xml:space="preserve">                                             </w:t>
    </w:r>
  </w:p>
  <w:p w14:paraId="6D803624" w14:textId="77777777" w:rsidR="00A97864" w:rsidRDefault="00335884">
    <w:pPr>
      <w:spacing w:after="0"/>
    </w:pPr>
    <w:r>
      <w:rPr>
        <w:rFonts w:ascii="Times New Roman" w:eastAsia="Times New Roman" w:hAnsi="Times New Roman" w:cs="Times New Roman"/>
        <w:color w:val="1F497D"/>
        <w:sz w:val="24"/>
      </w:rPr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6EAF74E" w14:textId="77777777" w:rsidR="00A97864" w:rsidRDefault="00335884">
    <w:pPr>
      <w:spacing w:after="0"/>
      <w:ind w:right="-30"/>
    </w:pPr>
    <w:r>
      <w:rPr>
        <w:noProof/>
      </w:rPr>
      <w:drawing>
        <wp:anchor distT="0" distB="0" distL="114300" distR="114300" simplePos="0" relativeHeight="251659264" behindDoc="0" locked="0" layoutInCell="1" allowOverlap="0" wp14:anchorId="5745F5A2" wp14:editId="31ED30FA">
          <wp:simplePos x="0" y="0"/>
          <wp:positionH relativeFrom="page">
            <wp:posOffset>5620385</wp:posOffset>
          </wp:positionH>
          <wp:positionV relativeFrom="page">
            <wp:posOffset>449580</wp:posOffset>
          </wp:positionV>
          <wp:extent cx="1390015" cy="475615"/>
          <wp:effectExtent l="0" t="0" r="0" b="0"/>
          <wp:wrapSquare wrapText="bothSides"/>
          <wp:docPr id="16970910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0015" cy="475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color w:val="1F497D"/>
        <w:sz w:val="24"/>
      </w:rPr>
      <w:t xml:space="preserve"> </w:t>
    </w:r>
    <w:r>
      <w:rPr>
        <w:rFonts w:ascii="Times New Roman" w:eastAsia="Times New Roman" w:hAnsi="Times New Roman" w:cs="Times New Roman"/>
        <w:color w:val="1F497D"/>
        <w:sz w:val="24"/>
      </w:rPr>
      <w:tab/>
      <w:t xml:space="preserve"> </w:t>
    </w:r>
    <w:r>
      <w:rPr>
        <w:rFonts w:ascii="Times New Roman" w:eastAsia="Times New Roman" w:hAnsi="Times New Roman" w:cs="Times New Roman"/>
        <w:color w:val="1F497D"/>
        <w:sz w:val="24"/>
      </w:rPr>
      <w:tab/>
      <w:t xml:space="preserve"> </w:t>
    </w:r>
    <w:r>
      <w:rPr>
        <w:rFonts w:ascii="Times New Roman" w:eastAsia="Times New Roman" w:hAnsi="Times New Roman" w:cs="Times New Roman"/>
        <w:color w:val="1F497D"/>
        <w:sz w:val="24"/>
      </w:rPr>
      <w:tab/>
      <w:t xml:space="preserve">                                             </w:t>
    </w:r>
  </w:p>
  <w:p w14:paraId="4F1E17FE" w14:textId="77777777" w:rsidR="00A97864" w:rsidRDefault="00335884">
    <w:pPr>
      <w:spacing w:after="0"/>
    </w:pPr>
    <w:r>
      <w:rPr>
        <w:rFonts w:ascii="Times New Roman" w:eastAsia="Times New Roman" w:hAnsi="Times New Roman" w:cs="Times New Roman"/>
        <w:color w:val="1F497D"/>
        <w:sz w:val="24"/>
      </w:rPr>
      <w:t xml:space="preserve"> 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62AA24" w14:textId="77777777" w:rsidR="00A97864" w:rsidRDefault="00335884">
    <w:pPr>
      <w:spacing w:after="0"/>
      <w:ind w:right="-30"/>
    </w:pPr>
    <w:r>
      <w:rPr>
        <w:noProof/>
      </w:rPr>
      <w:drawing>
        <wp:anchor distT="0" distB="0" distL="114300" distR="114300" simplePos="0" relativeHeight="251660288" behindDoc="0" locked="0" layoutInCell="1" allowOverlap="0" wp14:anchorId="737CBA96" wp14:editId="130F0F8B">
          <wp:simplePos x="0" y="0"/>
          <wp:positionH relativeFrom="page">
            <wp:posOffset>5620385</wp:posOffset>
          </wp:positionH>
          <wp:positionV relativeFrom="page">
            <wp:posOffset>449580</wp:posOffset>
          </wp:positionV>
          <wp:extent cx="1390015" cy="475615"/>
          <wp:effectExtent l="0" t="0" r="0" b="0"/>
          <wp:wrapSquare wrapText="bothSides"/>
          <wp:docPr id="1787306154" name="Picture 12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2" name="Picture 12"/>
                  <pic:cNvPicPr/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1390015" cy="4756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>
      <w:rPr>
        <w:rFonts w:ascii="Times New Roman" w:eastAsia="Times New Roman" w:hAnsi="Times New Roman" w:cs="Times New Roman"/>
        <w:color w:val="1F497D"/>
        <w:sz w:val="24"/>
      </w:rPr>
      <w:t xml:space="preserve"> </w:t>
    </w:r>
    <w:r>
      <w:rPr>
        <w:rFonts w:ascii="Times New Roman" w:eastAsia="Times New Roman" w:hAnsi="Times New Roman" w:cs="Times New Roman"/>
        <w:color w:val="1F497D"/>
        <w:sz w:val="24"/>
      </w:rPr>
      <w:tab/>
      <w:t xml:space="preserve"> </w:t>
    </w:r>
    <w:r>
      <w:rPr>
        <w:rFonts w:ascii="Times New Roman" w:eastAsia="Times New Roman" w:hAnsi="Times New Roman" w:cs="Times New Roman"/>
        <w:color w:val="1F497D"/>
        <w:sz w:val="24"/>
      </w:rPr>
      <w:tab/>
      <w:t xml:space="preserve"> </w:t>
    </w:r>
    <w:r>
      <w:rPr>
        <w:rFonts w:ascii="Times New Roman" w:eastAsia="Times New Roman" w:hAnsi="Times New Roman" w:cs="Times New Roman"/>
        <w:color w:val="1F497D"/>
        <w:sz w:val="24"/>
      </w:rPr>
      <w:tab/>
      <w:t xml:space="preserve">                                             </w:t>
    </w:r>
  </w:p>
  <w:p w14:paraId="6325D336" w14:textId="77777777" w:rsidR="00A97864" w:rsidRDefault="00335884">
    <w:pPr>
      <w:spacing w:after="0"/>
    </w:pPr>
    <w:r>
      <w:rPr>
        <w:rFonts w:ascii="Times New Roman" w:eastAsia="Times New Roman" w:hAnsi="Times New Roman" w:cs="Times New Roman"/>
        <w:color w:val="1F497D"/>
        <w:sz w:val="24"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876510"/>
    <w:multiLevelType w:val="hybridMultilevel"/>
    <w:tmpl w:val="E16C9530"/>
    <w:lvl w:ilvl="0" w:tplc="DE1C878E">
      <w:start w:val="1"/>
      <w:numFmt w:val="lowerLetter"/>
      <w:lvlText w:val="%1)"/>
      <w:lvlJc w:val="left"/>
      <w:pPr>
        <w:ind w:left="211"/>
      </w:pPr>
      <w:rPr>
        <w:rFonts w:ascii="Arial" w:eastAsia="Arial" w:hAnsi="Arial" w:cs="Arial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ED022C08">
      <w:start w:val="1"/>
      <w:numFmt w:val="lowerLetter"/>
      <w:lvlText w:val="%2"/>
      <w:lvlJc w:val="left"/>
      <w:pPr>
        <w:ind w:left="1187"/>
      </w:pPr>
      <w:rPr>
        <w:rFonts w:ascii="Arial" w:eastAsia="Arial" w:hAnsi="Arial" w:cs="Arial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A7365E90">
      <w:start w:val="1"/>
      <w:numFmt w:val="lowerRoman"/>
      <w:lvlText w:val="%3"/>
      <w:lvlJc w:val="left"/>
      <w:pPr>
        <w:ind w:left="1907"/>
      </w:pPr>
      <w:rPr>
        <w:rFonts w:ascii="Arial" w:eastAsia="Arial" w:hAnsi="Arial" w:cs="Arial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28FEEC4C">
      <w:start w:val="1"/>
      <w:numFmt w:val="decimal"/>
      <w:lvlText w:val="%4"/>
      <w:lvlJc w:val="left"/>
      <w:pPr>
        <w:ind w:left="2627"/>
      </w:pPr>
      <w:rPr>
        <w:rFonts w:ascii="Arial" w:eastAsia="Arial" w:hAnsi="Arial" w:cs="Arial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CB342266">
      <w:start w:val="1"/>
      <w:numFmt w:val="lowerLetter"/>
      <w:lvlText w:val="%5"/>
      <w:lvlJc w:val="left"/>
      <w:pPr>
        <w:ind w:left="3347"/>
      </w:pPr>
      <w:rPr>
        <w:rFonts w:ascii="Arial" w:eastAsia="Arial" w:hAnsi="Arial" w:cs="Arial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E51CF5DA">
      <w:start w:val="1"/>
      <w:numFmt w:val="lowerRoman"/>
      <w:lvlText w:val="%6"/>
      <w:lvlJc w:val="left"/>
      <w:pPr>
        <w:ind w:left="4067"/>
      </w:pPr>
      <w:rPr>
        <w:rFonts w:ascii="Arial" w:eastAsia="Arial" w:hAnsi="Arial" w:cs="Arial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72B4C53A">
      <w:start w:val="1"/>
      <w:numFmt w:val="decimal"/>
      <w:lvlText w:val="%7"/>
      <w:lvlJc w:val="left"/>
      <w:pPr>
        <w:ind w:left="4787"/>
      </w:pPr>
      <w:rPr>
        <w:rFonts w:ascii="Arial" w:eastAsia="Arial" w:hAnsi="Arial" w:cs="Arial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CB2A836A">
      <w:start w:val="1"/>
      <w:numFmt w:val="lowerLetter"/>
      <w:lvlText w:val="%8"/>
      <w:lvlJc w:val="left"/>
      <w:pPr>
        <w:ind w:left="5507"/>
      </w:pPr>
      <w:rPr>
        <w:rFonts w:ascii="Arial" w:eastAsia="Arial" w:hAnsi="Arial" w:cs="Arial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E7B224B6">
      <w:start w:val="1"/>
      <w:numFmt w:val="lowerRoman"/>
      <w:lvlText w:val="%9"/>
      <w:lvlJc w:val="left"/>
      <w:pPr>
        <w:ind w:left="6227"/>
      </w:pPr>
      <w:rPr>
        <w:rFonts w:ascii="Arial" w:eastAsia="Arial" w:hAnsi="Arial" w:cs="Arial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46E218DE"/>
    <w:multiLevelType w:val="hybridMultilevel"/>
    <w:tmpl w:val="6D88718A"/>
    <w:lvl w:ilvl="0" w:tplc="2F4E5228">
      <w:start w:val="1"/>
      <w:numFmt w:val="lowerLetter"/>
      <w:lvlText w:val="%1)"/>
      <w:lvlJc w:val="left"/>
      <w:pPr>
        <w:ind w:left="1"/>
      </w:pPr>
      <w:rPr>
        <w:rFonts w:ascii="Arial" w:eastAsia="Arial" w:hAnsi="Arial" w:cs="Arial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1" w:tplc="3EA23474">
      <w:start w:val="1"/>
      <w:numFmt w:val="lowerLetter"/>
      <w:lvlText w:val="%2"/>
      <w:lvlJc w:val="left"/>
      <w:pPr>
        <w:ind w:left="1188"/>
      </w:pPr>
      <w:rPr>
        <w:rFonts w:ascii="Arial" w:eastAsia="Arial" w:hAnsi="Arial" w:cs="Arial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2" w:tplc="D4206DA2">
      <w:start w:val="1"/>
      <w:numFmt w:val="lowerRoman"/>
      <w:lvlText w:val="%3"/>
      <w:lvlJc w:val="left"/>
      <w:pPr>
        <w:ind w:left="1908"/>
      </w:pPr>
      <w:rPr>
        <w:rFonts w:ascii="Arial" w:eastAsia="Arial" w:hAnsi="Arial" w:cs="Arial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3" w:tplc="79FE8810">
      <w:start w:val="1"/>
      <w:numFmt w:val="decimal"/>
      <w:lvlText w:val="%4"/>
      <w:lvlJc w:val="left"/>
      <w:pPr>
        <w:ind w:left="2628"/>
      </w:pPr>
      <w:rPr>
        <w:rFonts w:ascii="Arial" w:eastAsia="Arial" w:hAnsi="Arial" w:cs="Arial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4" w:tplc="51FC9590">
      <w:start w:val="1"/>
      <w:numFmt w:val="lowerLetter"/>
      <w:lvlText w:val="%5"/>
      <w:lvlJc w:val="left"/>
      <w:pPr>
        <w:ind w:left="3348"/>
      </w:pPr>
      <w:rPr>
        <w:rFonts w:ascii="Arial" w:eastAsia="Arial" w:hAnsi="Arial" w:cs="Arial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5" w:tplc="333E1C5A">
      <w:start w:val="1"/>
      <w:numFmt w:val="lowerRoman"/>
      <w:lvlText w:val="%6"/>
      <w:lvlJc w:val="left"/>
      <w:pPr>
        <w:ind w:left="4068"/>
      </w:pPr>
      <w:rPr>
        <w:rFonts w:ascii="Arial" w:eastAsia="Arial" w:hAnsi="Arial" w:cs="Arial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6" w:tplc="F94ED454">
      <w:start w:val="1"/>
      <w:numFmt w:val="decimal"/>
      <w:lvlText w:val="%7"/>
      <w:lvlJc w:val="left"/>
      <w:pPr>
        <w:ind w:left="4788"/>
      </w:pPr>
      <w:rPr>
        <w:rFonts w:ascii="Arial" w:eastAsia="Arial" w:hAnsi="Arial" w:cs="Arial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7" w:tplc="3782DC04">
      <w:start w:val="1"/>
      <w:numFmt w:val="lowerLetter"/>
      <w:lvlText w:val="%8"/>
      <w:lvlJc w:val="left"/>
      <w:pPr>
        <w:ind w:left="5508"/>
      </w:pPr>
      <w:rPr>
        <w:rFonts w:ascii="Arial" w:eastAsia="Arial" w:hAnsi="Arial" w:cs="Arial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  <w:lvl w:ilvl="8" w:tplc="3C92FEC4">
      <w:start w:val="1"/>
      <w:numFmt w:val="lowerRoman"/>
      <w:lvlText w:val="%9"/>
      <w:lvlJc w:val="left"/>
      <w:pPr>
        <w:ind w:left="6228"/>
      </w:pPr>
      <w:rPr>
        <w:rFonts w:ascii="Arial" w:eastAsia="Arial" w:hAnsi="Arial" w:cs="Arial"/>
        <w:b w:val="0"/>
        <w:i w:val="0"/>
        <w:strike w:val="0"/>
        <w:dstrike w:val="0"/>
        <w:color w:val="1F3864"/>
        <w:sz w:val="18"/>
        <w:szCs w:val="18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2" w15:restartNumberingAfterBreak="0">
    <w:nsid w:val="4E72441B"/>
    <w:multiLevelType w:val="hybridMultilevel"/>
    <w:tmpl w:val="0C6C0AB2"/>
    <w:lvl w:ilvl="0" w:tplc="D0D4DC1A">
      <w:start w:val="1"/>
      <w:numFmt w:val="bullet"/>
      <w:lvlText w:val="❑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71146E34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DEE9D82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170C8E1C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608C413C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A003D0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A19EB068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1D8835AE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AA9CD0C0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6A9C25F6"/>
    <w:multiLevelType w:val="hybridMultilevel"/>
    <w:tmpl w:val="10608F62"/>
    <w:lvl w:ilvl="0" w:tplc="489CECFC">
      <w:start w:val="1"/>
      <w:numFmt w:val="bullet"/>
      <w:lvlText w:val="❑"/>
      <w:lvlJc w:val="left"/>
      <w:pPr>
        <w:ind w:left="705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2BE44816">
      <w:start w:val="1"/>
      <w:numFmt w:val="bullet"/>
      <w:lvlText w:val="o"/>
      <w:lvlJc w:val="left"/>
      <w:pPr>
        <w:ind w:left="14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F1169346">
      <w:start w:val="1"/>
      <w:numFmt w:val="bullet"/>
      <w:lvlText w:val="▪"/>
      <w:lvlJc w:val="left"/>
      <w:pPr>
        <w:ind w:left="21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25CCB26">
      <w:start w:val="1"/>
      <w:numFmt w:val="bullet"/>
      <w:lvlText w:val="•"/>
      <w:lvlJc w:val="left"/>
      <w:pPr>
        <w:ind w:left="28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F5B6FDE8">
      <w:start w:val="1"/>
      <w:numFmt w:val="bullet"/>
      <w:lvlText w:val="o"/>
      <w:lvlJc w:val="left"/>
      <w:pPr>
        <w:ind w:left="360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5E5EB586">
      <w:start w:val="1"/>
      <w:numFmt w:val="bullet"/>
      <w:lvlText w:val="▪"/>
      <w:lvlJc w:val="left"/>
      <w:pPr>
        <w:ind w:left="432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5714ED00">
      <w:start w:val="1"/>
      <w:numFmt w:val="bullet"/>
      <w:lvlText w:val="•"/>
      <w:lvlJc w:val="left"/>
      <w:pPr>
        <w:ind w:left="504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BE66D87C">
      <w:start w:val="1"/>
      <w:numFmt w:val="bullet"/>
      <w:lvlText w:val="o"/>
      <w:lvlJc w:val="left"/>
      <w:pPr>
        <w:ind w:left="576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CAA41EA">
      <w:start w:val="1"/>
      <w:numFmt w:val="bullet"/>
      <w:lvlText w:val="▪"/>
      <w:lvlJc w:val="left"/>
      <w:pPr>
        <w:ind w:left="6480"/>
      </w:pPr>
      <w:rPr>
        <w:rFonts w:ascii="Wingdings" w:eastAsia="Wingdings" w:hAnsi="Wingdings" w:cs="Wingdings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num w:numId="1" w16cid:durableId="551038207">
    <w:abstractNumId w:val="3"/>
  </w:num>
  <w:num w:numId="2" w16cid:durableId="365377785">
    <w:abstractNumId w:val="2"/>
  </w:num>
  <w:num w:numId="3" w16cid:durableId="1260218726">
    <w:abstractNumId w:val="1"/>
  </w:num>
  <w:num w:numId="4" w16cid:durableId="118817735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97864"/>
    <w:rsid w:val="00335884"/>
    <w:rsid w:val="00A978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A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A498659"/>
  <w15:docId w15:val="{18946CDD-6309-4297-BED0-65D7E61C9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pt-AO" w:eastAsia="pt-AO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Ttulo1">
    <w:name w:val="heading 1"/>
    <w:next w:val="Normal"/>
    <w:link w:val="Ttulo1Carter"/>
    <w:uiPriority w:val="9"/>
    <w:qFormat/>
    <w:pPr>
      <w:keepNext/>
      <w:keepLines/>
      <w:spacing w:after="288"/>
      <w:ind w:left="10" w:hanging="10"/>
      <w:outlineLvl w:val="0"/>
    </w:pPr>
    <w:rPr>
      <w:rFonts w:ascii="Calibri" w:eastAsia="Calibri" w:hAnsi="Calibri" w:cs="Calibri"/>
      <w:b/>
      <w:color w:val="245188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arter">
    <w:name w:val="Título 1 Caráter"/>
    <w:link w:val="Ttulo1"/>
    <w:rPr>
      <w:rFonts w:ascii="Calibri" w:eastAsia="Calibri" w:hAnsi="Calibri" w:cs="Calibri"/>
      <w:b/>
      <w:color w:val="245188"/>
      <w:sz w:val="22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3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873</Words>
  <Characters>4978</Characters>
  <Application>Microsoft Office Word</Application>
  <DocSecurity>0</DocSecurity>
  <Lines>41</Lines>
  <Paragraphs>11</Paragraphs>
  <ScaleCrop>false</ScaleCrop>
  <Company/>
  <LinksUpToDate>false</LinksUpToDate>
  <CharactersWithSpaces>5840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Darcia Kiffen</dc:creator>
  <cp:keywords/>
  <cp:lastModifiedBy>Alberto Pedro</cp:lastModifiedBy>
  <cp:revision>2</cp:revision>
  <cp:lastPrinted>2023-06-12T11:37:00Z</cp:lastPrinted>
  <dcterms:created xsi:type="dcterms:W3CDTF">2023-06-12T11:37:00Z</dcterms:created>
  <dcterms:modified xsi:type="dcterms:W3CDTF">2023-06-12T11:37:00Z</dcterms:modified>
</cp:coreProperties>
</file>