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 Azure Toolkit for Social Games CTP</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106B9C">
                    <w:rPr>
                      <w:noProof/>
                    </w:rPr>
                    <w:t>8/12/2011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057102" w:rsidRDefault="00061BD8" w:rsidP="00061BD8">
      <w:pPr>
        <w:pStyle w:val="Heading2"/>
        <w:rPr>
          <w:noProof/>
        </w:rPr>
      </w:pPr>
      <w:r w:rsidRPr="00D54414">
        <w:t>Contents</w:t>
      </w:r>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057102" w:rsidRDefault="00055A0C">
      <w:pPr>
        <w:pStyle w:val="TOC1"/>
        <w:tabs>
          <w:tab w:val="right" w:leader="dot" w:pos="8828"/>
        </w:tabs>
        <w:rPr>
          <w:noProof/>
          <w:lang w:bidi="ar-SA"/>
        </w:rPr>
      </w:pPr>
      <w:hyperlink w:anchor="_Toc298923172" w:history="1">
        <w:r w:rsidR="00057102" w:rsidRPr="00DE6A40">
          <w:rPr>
            <w:rStyle w:val="Hyperlink"/>
            <w:noProof/>
          </w:rPr>
          <w:t>Overview</w:t>
        </w:r>
        <w:r w:rsidR="00057102">
          <w:rPr>
            <w:noProof/>
            <w:webHidden/>
          </w:rPr>
          <w:tab/>
        </w:r>
        <w:r w:rsidR="00057102">
          <w:rPr>
            <w:noProof/>
            <w:webHidden/>
          </w:rPr>
          <w:fldChar w:fldCharType="begin"/>
        </w:r>
        <w:r w:rsidR="00057102">
          <w:rPr>
            <w:noProof/>
            <w:webHidden/>
          </w:rPr>
          <w:instrText xml:space="preserve"> PAGEREF _Toc298923172 \h </w:instrText>
        </w:r>
        <w:r w:rsidR="00057102">
          <w:rPr>
            <w:noProof/>
            <w:webHidden/>
          </w:rPr>
        </w:r>
        <w:r w:rsidR="00057102">
          <w:rPr>
            <w:noProof/>
            <w:webHidden/>
          </w:rPr>
          <w:fldChar w:fldCharType="separate"/>
        </w:r>
        <w:r w:rsidR="00057102">
          <w:rPr>
            <w:noProof/>
            <w:webHidden/>
          </w:rPr>
          <w:t>2</w:t>
        </w:r>
        <w:r w:rsidR="00057102">
          <w:rPr>
            <w:noProof/>
            <w:webHidden/>
          </w:rPr>
          <w:fldChar w:fldCharType="end"/>
        </w:r>
      </w:hyperlink>
    </w:p>
    <w:p w:rsidR="00057102" w:rsidRDefault="00055A0C">
      <w:pPr>
        <w:pStyle w:val="TOC1"/>
        <w:tabs>
          <w:tab w:val="right" w:leader="dot" w:pos="8828"/>
        </w:tabs>
        <w:rPr>
          <w:noProof/>
          <w:lang w:bidi="ar-SA"/>
        </w:rPr>
      </w:pPr>
      <w:hyperlink w:anchor="_Toc298923173" w:history="1">
        <w:r w:rsidR="00057102" w:rsidRPr="00DE6A40">
          <w:rPr>
            <w:rStyle w:val="Hyperlink"/>
            <w:noProof/>
          </w:rPr>
          <w:t>Get Started</w:t>
        </w:r>
        <w:r w:rsidR="00057102">
          <w:rPr>
            <w:noProof/>
            <w:webHidden/>
          </w:rPr>
          <w:tab/>
        </w:r>
        <w:r w:rsidR="00057102">
          <w:rPr>
            <w:noProof/>
            <w:webHidden/>
          </w:rPr>
          <w:fldChar w:fldCharType="begin"/>
        </w:r>
        <w:r w:rsidR="00057102">
          <w:rPr>
            <w:noProof/>
            <w:webHidden/>
          </w:rPr>
          <w:instrText xml:space="preserve"> PAGEREF _Toc298923173 \h </w:instrText>
        </w:r>
        <w:r w:rsidR="00057102">
          <w:rPr>
            <w:noProof/>
            <w:webHidden/>
          </w:rPr>
        </w:r>
        <w:r w:rsidR="00057102">
          <w:rPr>
            <w:noProof/>
            <w:webHidden/>
          </w:rPr>
          <w:fldChar w:fldCharType="separate"/>
        </w:r>
        <w:r w:rsidR="00057102">
          <w:rPr>
            <w:noProof/>
            <w:webHidden/>
          </w:rPr>
          <w:t>3</w:t>
        </w:r>
        <w:r w:rsidR="00057102">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0" w:name="_Toc298923172"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0" w:displacedByCustomXml="prev"/>
    <w:p w:rsidR="00F95AE4" w:rsidRDefault="00F95AE4" w:rsidP="00F95AE4">
      <w:r>
        <w:t>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quickly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a generic game play service API, and a “Tic-Tac-Toe” sample game that consumes the operations exposed by the game service</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055A0C"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055A0C"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055A0C" w:rsidP="0066389A">
      <w:pPr>
        <w:pStyle w:val="ppBulletList"/>
        <w:rPr>
          <w:lang w:eastAsia="ko-KR"/>
        </w:rPr>
      </w:pPr>
      <w:hyperlink r:id="rId13" w:history="1">
        <w:r w:rsidR="0066389A" w:rsidRPr="00335242">
          <w:rPr>
            <w:rStyle w:val="Hyperlink"/>
            <w:lang w:eastAsia="ko-KR"/>
          </w:rPr>
          <w:t>Windows Azure SDK and Tools for Visual Studio (March 2011) version 1.4</w:t>
        </w:r>
      </w:hyperlink>
      <w:r w:rsidR="0066389A">
        <w:rPr>
          <w:rStyle w:val="Hyperlink"/>
          <w:lang w:eastAsia="ko-KR"/>
        </w:rPr>
        <w:t xml:space="preserve"> </w:t>
      </w:r>
    </w:p>
    <w:p w:rsidR="0066389A" w:rsidRDefault="00055A0C" w:rsidP="00CD245C">
      <w:pPr>
        <w:pStyle w:val="ppBulletList"/>
      </w:pPr>
      <w:hyperlink r:id="rId14" w:history="1">
        <w:r w:rsidR="0066389A" w:rsidRPr="009F55FE">
          <w:rPr>
            <w:rStyle w:val="Hyperlink"/>
          </w:rPr>
          <w:t>Microsoft SQL Server 2008 (Express edition or greater)</w:t>
        </w:r>
      </w:hyperlink>
    </w:p>
    <w:p w:rsidR="0066389A" w:rsidRPr="00825983" w:rsidRDefault="00055A0C"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710138" w:rsidRDefault="00055A0C" w:rsidP="00CD245C">
      <w:pPr>
        <w:pStyle w:val="ppBulletList"/>
      </w:pPr>
      <w:hyperlink r:id="rId16" w:history="1">
        <w:r w:rsidR="00710138" w:rsidRPr="00710138">
          <w:rPr>
            <w:rStyle w:val="Hyperlink"/>
          </w:rPr>
          <w:t>Adobe Flash Player</w:t>
        </w:r>
      </w:hyperlink>
    </w:p>
    <w:p w:rsidR="00CD245C" w:rsidRDefault="00CD245C" w:rsidP="00CD245C">
      <w:pPr>
        <w:pStyle w:val="Heading2"/>
      </w:pPr>
      <w:bookmarkStart w:id="1" w:name="_Toc288126532"/>
      <w:bookmarkStart w:id="2" w:name="_Toc290300726"/>
      <w:r w:rsidRPr="008D5E90">
        <w:t>Learn</w:t>
      </w:r>
      <w:r>
        <w:t>ing</w:t>
      </w:r>
      <w:r w:rsidRPr="008D5E90">
        <w:t xml:space="preserve"> more about the Windows Azure Platform</w:t>
      </w:r>
      <w:bookmarkEnd w:id="1"/>
      <w:bookmarkEnd w:id="2"/>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7"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8"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3" w:name="_Toc298923173"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3"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you can run it locally using the Windows Azure compute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.cmd</w:t>
      </w:r>
      <w:r>
        <w:t xml:space="preserve"> command script located in the root folder where you extracted the sample package. Notice that this script requires administrator </w:t>
      </w:r>
      <w:r w:rsidRPr="005828C8">
        <w:rPr>
          <w:rFonts w:eastAsia="Times New Roman"/>
          <w:lang w:bidi="ar-SA"/>
        </w:rPr>
        <w:t>privileges</w:t>
      </w:r>
      <w:r>
        <w:t>.</w:t>
      </w:r>
    </w:p>
    <w:p w:rsidR="00995869" w:rsidRDefault="00995869" w:rsidP="00995869">
      <w:pPr>
        <w:pStyle w:val="ppNumberList"/>
      </w:pPr>
      <w:r>
        <w:t>This script 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Pr>
          <w:rFonts w:eastAsia="Times New Roman"/>
          <w:b/>
          <w:lang w:bidi="ar-SA"/>
        </w:rPr>
        <w:t>Close</w:t>
      </w:r>
      <w:r>
        <w:rPr>
          <w:rFonts w:eastAsia="Times New Roman"/>
          <w:lang w:bidi="ar-SA"/>
        </w:rPr>
        <w:t xml:space="preserve"> to proceed.</w:t>
      </w:r>
    </w:p>
    <w:p w:rsidR="00995869" w:rsidRDefault="007B1E7C" w:rsidP="007B1E7C">
      <w:pPr>
        <w:pStyle w:val="ppFigureIndent"/>
        <w:rPr>
          <w:noProof/>
        </w:rPr>
      </w:pPr>
      <w:r w:rsidRPr="007B1E7C">
        <w:rPr>
          <w:noProof/>
          <w:lang w:bidi="ar-SA"/>
        </w:rPr>
        <w:drawing>
          <wp:inline distT="0" distB="0" distL="0" distR="0" wp14:anchorId="2B8E0371" wp14:editId="0226C1B3">
            <wp:extent cx="4849371" cy="3502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924" cy="3501279"/>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1</w:t>
      </w:r>
      <w:r w:rsidRPr="00250528">
        <w:rPr>
          <w:noProof/>
        </w:rPr>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lastRenderedPageBreak/>
        <w:t xml:space="preserve">The next step involves switching to the console window to confirm the Content Installer was executed and all the dependencies are installed. Next, a setup script will be executed to </w:t>
      </w:r>
      <w:r w:rsidR="00DD0D9D">
        <w:t>configure the</w:t>
      </w:r>
      <w:r w:rsidR="00DB0B78">
        <w:t xml:space="preserve"> connection strings</w:t>
      </w:r>
      <w:r>
        <w:t>.</w:t>
      </w:r>
    </w:p>
    <w:p w:rsidR="006C1070" w:rsidRDefault="00106B9C" w:rsidP="006E6C3E">
      <w:pPr>
        <w:pStyle w:val="ppFigureIndent"/>
      </w:pPr>
      <w:r w:rsidRPr="00106B9C">
        <w:drawing>
          <wp:inline distT="0" distB="0" distL="0" distR="0" wp14:anchorId="17F3C5EF" wp14:editId="7DFD1572">
            <wp:extent cx="4975430" cy="2881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72182" cy="2879342"/>
                    </a:xfrm>
                    <a:prstGeom prst="rect">
                      <a:avLst/>
                    </a:prstGeom>
                  </pic:spPr>
                </pic:pic>
              </a:graphicData>
            </a:graphic>
          </wp:inline>
        </w:drawing>
      </w:r>
    </w:p>
    <w:p w:rsidR="006C1070" w:rsidRPr="00250528" w:rsidRDefault="006C1070" w:rsidP="006C1070">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2</w:t>
      </w:r>
      <w:r w:rsidRPr="00250528">
        <w:rPr>
          <w:noProof/>
        </w:rPr>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8E6A37" w:rsidRDefault="00B407B0" w:rsidP="00DD0D9D">
      <w:pPr>
        <w:pStyle w:val="ppBodyTextIndent"/>
        <w:numPr>
          <w:ilvl w:val="0"/>
          <w:numId w:val="0"/>
        </w:numPr>
        <w:ind w:left="720"/>
      </w:pPr>
      <w:r>
        <w:t>T</w:t>
      </w:r>
      <w:r w:rsidR="008E6A37">
        <w:t>he setup scripts wi</w:t>
      </w:r>
      <w:bookmarkStart w:id="4" w:name="_GoBack"/>
      <w:bookmarkEnd w:id="4"/>
      <w:r w:rsidR="008E6A37">
        <w:t>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t xml:space="preserve">, in the Configuration.xml file, </w:t>
      </w:r>
      <w:r w:rsidRPr="008E6A37">
        <w:rPr>
          <w:rFonts w:eastAsia="Arial Unicode MS"/>
          <w:lang w:val="en-NZ" w:bidi="ar-SA"/>
        </w:rPr>
        <w:t>located under the root folder of this package,</w:t>
      </w:r>
      <w:r>
        <w:t xml:space="preserve"> with Visual Studio.</w:t>
      </w:r>
    </w:p>
    <w:p w:rsidR="00AA3C84" w:rsidRDefault="00AA3C84" w:rsidP="008E6A37">
      <w:pPr>
        <w:pStyle w:val="ppBodyTextIndent"/>
        <w:numPr>
          <w:ilvl w:val="0"/>
          <w:numId w:val="10"/>
        </w:numPr>
      </w:pPr>
      <w:r>
        <w:t>After changing the settings please run the</w:t>
      </w:r>
      <w:r w:rsidR="00865D38">
        <w:t xml:space="preserve"> setup again.</w:t>
      </w:r>
    </w:p>
    <w:p w:rsidR="008E6A37" w:rsidRDefault="008E6A37" w:rsidP="008E6A37">
      <w:pPr>
        <w:pStyle w:val="ppCodeLanguageIndent"/>
      </w:pPr>
      <w:r>
        <w:t>XML</w:t>
      </w:r>
    </w:p>
    <w:p w:rsidR="008E6A37" w:rsidRPr="008E6A37"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lastRenderedPageBreak/>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r w:rsidR="006C1070" w:rsidRPr="006C1070">
        <w:rPr>
          <w:b/>
        </w:rPr>
        <w:t>.Local</w:t>
      </w:r>
      <w:proofErr w:type="spellEnd"/>
      <w:r>
        <w:t xml:space="preserve"> project is selected as the </w:t>
      </w:r>
      <w:proofErr w:type="spellStart"/>
      <w:r>
        <w:t>StartUp</w:t>
      </w:r>
      <w:proofErr w:type="spellEnd"/>
      <w:r>
        <w:t xml:space="preserve"> project (shown in </w:t>
      </w:r>
      <w:r w:rsidRPr="00E83534">
        <w:rPr>
          <w:b/>
        </w:rPr>
        <w:t>bold</w:t>
      </w:r>
      <w:r>
        <w:t>).</w:t>
      </w:r>
    </w:p>
    <w:p w:rsidR="00D17267" w:rsidRDefault="00635950" w:rsidP="00D17267">
      <w:pPr>
        <w:pStyle w:val="ppFigureIndent"/>
      </w:pPr>
      <w:r>
        <w:rPr>
          <w:noProof/>
          <w:lang w:bidi="ar-SA"/>
        </w:rPr>
        <w:drawing>
          <wp:inline distT="0" distB="0" distL="0" distR="0">
            <wp:extent cx="3209290" cy="345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290" cy="3459480"/>
                    </a:xfrm>
                    <a:prstGeom prst="rect">
                      <a:avLst/>
                    </a:prstGeom>
                    <a:noFill/>
                    <a:ln>
                      <a:noFill/>
                    </a:ln>
                  </pic:spPr>
                </pic:pic>
              </a:graphicData>
            </a:graphic>
          </wp:inline>
        </w:drawing>
      </w:r>
    </w:p>
    <w:p w:rsidR="00D17267" w:rsidRPr="00250528" w:rsidRDefault="00D17267" w:rsidP="00D17267">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3</w:t>
      </w:r>
      <w:r w:rsidRPr="00250528">
        <w:rPr>
          <w:noProof/>
        </w:rPr>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2" w:history="1">
        <w:r w:rsidR="00FA2B27" w:rsidRPr="00D32900">
          <w:rPr>
            <w:rStyle w:val="Hyperlink"/>
          </w:rPr>
          <w:t>http://127.0.0.1:81/</w:t>
        </w:r>
      </w:hyperlink>
      <w:r w:rsidR="00FA2B27">
        <w:t xml:space="preserve"> and showing the </w:t>
      </w:r>
      <w:r w:rsidR="00DB0B78">
        <w:t>Social Games</w:t>
      </w:r>
      <w:r w:rsidR="00FA2B27">
        <w:t xml:space="preserve"> 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Pr="00EB05D5" w:rsidRDefault="00DB0B78" w:rsidP="00FA2B27">
      <w:pPr>
        <w:pStyle w:val="ppFigureIndent"/>
      </w:pPr>
      <w:r>
        <w:rPr>
          <w:noProof/>
          <w:lang w:bidi="ar-SA"/>
        </w:rPr>
        <w:lastRenderedPageBreak/>
        <w:drawing>
          <wp:inline distT="0" distB="0" distL="0" distR="0" wp14:anchorId="7E8C090A" wp14:editId="49E29CC7">
            <wp:extent cx="4527805" cy="3519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25195" cy="3517548"/>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4</w:t>
      </w:r>
      <w:r w:rsidRPr="00250528">
        <w:rPr>
          <w:noProof/>
        </w:rPr>
        <w:fldChar w:fldCharType="end"/>
      </w:r>
    </w:p>
    <w:p w:rsidR="00F11691" w:rsidRDefault="00DB0B78" w:rsidP="00F11691">
      <w:pPr>
        <w:pStyle w:val="ppFigureCaptionIndent"/>
      </w:pPr>
      <w:r>
        <w:t>Social Games API</w:t>
      </w:r>
      <w:r w:rsidR="00F11691">
        <w:t xml:space="preserve"> </w:t>
      </w:r>
      <w:r w:rsidR="00916643">
        <w:t>home page</w:t>
      </w:r>
    </w:p>
    <w:p w:rsidR="00F11691" w:rsidRPr="00F11691" w:rsidRDefault="00F11691" w:rsidP="00F11691">
      <w:pPr>
        <w:pStyle w:val="ppBodyTextIndent"/>
      </w:pPr>
    </w:p>
    <w:p w:rsidR="00AC6ADC" w:rsidRDefault="00DB0B78" w:rsidP="00D17267">
      <w:pPr>
        <w:pStyle w:val="ppNumberList"/>
      </w:pPr>
      <w:r>
        <w:t xml:space="preserve">In </w:t>
      </w:r>
      <w:r w:rsidRPr="00DB0B78">
        <w:rPr>
          <w:b/>
        </w:rPr>
        <w:t>Solution Explorer</w:t>
      </w:r>
      <w:r>
        <w:t xml:space="preserve">, right-click the </w:t>
      </w:r>
      <w:proofErr w:type="spellStart"/>
      <w:r w:rsidRPr="00DB0B78">
        <w:rPr>
          <w:b/>
        </w:rPr>
        <w:t>SocialGames.TicTacToe</w:t>
      </w:r>
      <w:proofErr w:type="spellEnd"/>
      <w:r>
        <w:t xml:space="preserve"> project and </w:t>
      </w:r>
      <w:r w:rsidR="00AC6ADC">
        <w:t xml:space="preserve">click on </w:t>
      </w:r>
      <w:r w:rsidR="00AC6ADC" w:rsidRPr="00AC6ADC">
        <w:rPr>
          <w:b/>
        </w:rPr>
        <w:t>Debug -&gt; Start New Instance</w:t>
      </w:r>
      <w:r w:rsidR="00AC6ADC">
        <w:t xml:space="preserve">. Another browser should open pointing to </w:t>
      </w:r>
      <w:proofErr w:type="spellStart"/>
      <w:r w:rsidR="00AC6ADC">
        <w:t>to</w:t>
      </w:r>
      <w:proofErr w:type="spellEnd"/>
      <w:r w:rsidR="00AC6ADC">
        <w:t xml:space="preserve"> </w:t>
      </w:r>
      <w:hyperlink r:id="rId24" w:history="1">
        <w:r w:rsidR="00AC6ADC" w:rsidRPr="00D85F1C">
          <w:rPr>
            <w:rStyle w:val="Hyperlink"/>
          </w:rPr>
          <w:t>http://localhost:82/</w:t>
        </w:r>
      </w:hyperlink>
      <w:r w:rsidR="00AC6ADC">
        <w:t xml:space="preserve"> and showing the </w:t>
      </w:r>
      <w:proofErr w:type="spellStart"/>
      <w:r w:rsidR="00AC6ADC">
        <w:t>TicTacToe</w:t>
      </w:r>
      <w:proofErr w:type="spellEnd"/>
      <w:r w:rsidR="00AC6ADC">
        <w:t xml:space="preserve"> login page.</w:t>
      </w:r>
    </w:p>
    <w:p w:rsidR="00DB0B78" w:rsidRDefault="00AC6ADC" w:rsidP="00D17267">
      <w:pPr>
        <w:pStyle w:val="ppNumberList"/>
      </w:pPr>
      <w:r>
        <w:t>Login with Windows Live Id or Facebook:</w:t>
      </w:r>
    </w:p>
    <w:p w:rsidR="00AC6ADC" w:rsidRDefault="00AC6ADC" w:rsidP="00AC6ADC">
      <w:pPr>
        <w:pStyle w:val="ppNumberList"/>
        <w:numPr>
          <w:ilvl w:val="0"/>
          <w:numId w:val="0"/>
        </w:numPr>
        <w:ind w:left="754"/>
      </w:pPr>
      <w:r>
        <w:rPr>
          <w:noProof/>
          <w:lang w:bidi="ar-SA"/>
        </w:rPr>
        <w:lastRenderedPageBreak/>
        <w:drawing>
          <wp:inline distT="0" distB="0" distL="0" distR="0" wp14:anchorId="25609D77" wp14:editId="0E845736">
            <wp:extent cx="4770408" cy="35721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74565" cy="3575252"/>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Pr>
          <w:noProof/>
        </w:rPr>
        <w:t>7</w:t>
      </w:r>
      <w:r w:rsidRPr="00250528">
        <w:rPr>
          <w:noProof/>
        </w:rPr>
        <w:fldChar w:fldCharType="end"/>
      </w:r>
    </w:p>
    <w:p w:rsidR="008B7036" w:rsidRDefault="008B7036" w:rsidP="008B7036">
      <w:pPr>
        <w:pStyle w:val="ppFigureCaptionIndent"/>
      </w:pPr>
      <w:r>
        <w:t>Login page</w:t>
      </w:r>
    </w:p>
    <w:p w:rsidR="008B7036" w:rsidRDefault="008B7036" w:rsidP="00AC6ADC">
      <w:pPr>
        <w:pStyle w:val="ppNumberList"/>
        <w:numPr>
          <w:ilvl w:val="0"/>
          <w:numId w:val="0"/>
        </w:numPr>
        <w:ind w:left="754"/>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rsidR="008B7036">
        <w:t>Web</w:t>
      </w:r>
      <w:proofErr w:type="spellEnd"/>
      <w:r w:rsidR="008B7036">
        <w:t xml:space="preserve"> project</w:t>
      </w:r>
      <w:r>
        <w:t xml:space="preserve"> and the </w:t>
      </w:r>
      <w:proofErr w:type="spellStart"/>
      <w:r>
        <w:t>ServiceConfiguration.cscfg</w:t>
      </w:r>
      <w:proofErr w:type="spellEnd"/>
      <w:r>
        <w:t xml:space="preserve"> file </w:t>
      </w:r>
      <w:r w:rsidR="008B7036">
        <w:t xml:space="preserve">in </w:t>
      </w:r>
      <w:proofErr w:type="spellStart"/>
      <w:r w:rsidR="008B7036">
        <w:t>SocialGames.Cloud.Local</w:t>
      </w:r>
      <w:proofErr w:type="spellEnd"/>
      <w:r>
        <w:t>.</w:t>
      </w:r>
    </w:p>
    <w:p w:rsidR="008B7036" w:rsidRDefault="008B7036" w:rsidP="008B7036">
      <w:pPr>
        <w:pStyle w:val="ppNumberList"/>
        <w:numPr>
          <w:ilvl w:val="0"/>
          <w:numId w:val="0"/>
        </w:numPr>
        <w:ind w:left="754"/>
      </w:pPr>
    </w:p>
    <w:p w:rsidR="009423D9" w:rsidRDefault="008B7036" w:rsidP="00D17267">
      <w:pPr>
        <w:pStyle w:val="ppNumberList"/>
      </w:pPr>
      <w:r>
        <w:t xml:space="preserve">The browser is redirected to the invite page. </w:t>
      </w:r>
      <w:r w:rsidR="009423D9">
        <w:t xml:space="preserve">Copy the invite </w:t>
      </w:r>
      <w:proofErr w:type="spellStart"/>
      <w:proofErr w:type="gramStart"/>
      <w:r w:rsidR="009423D9">
        <w:t>url</w:t>
      </w:r>
      <w:proofErr w:type="spellEnd"/>
      <w:proofErr w:type="gramEnd"/>
      <w:r w:rsidR="009423D9">
        <w:t xml:space="preserve"> provided in the screen.</w:t>
      </w:r>
    </w:p>
    <w:p w:rsidR="009423D9" w:rsidRDefault="00296075" w:rsidP="009423D9">
      <w:pPr>
        <w:pStyle w:val="ppNumberList"/>
        <w:numPr>
          <w:ilvl w:val="0"/>
          <w:numId w:val="0"/>
        </w:numPr>
        <w:ind w:left="754"/>
      </w:pPr>
      <w:r w:rsidRPr="00296075">
        <w:rPr>
          <w:noProof/>
          <w:lang w:bidi="ar-SA"/>
        </w:rPr>
        <w:lastRenderedPageBreak/>
        <w:drawing>
          <wp:inline distT="0" distB="0" distL="0" distR="0" wp14:anchorId="4A9E79A0" wp14:editId="3CACD840">
            <wp:extent cx="4802538" cy="31745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02940" cy="3174787"/>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Pr>
          <w:noProof/>
        </w:rPr>
        <w:t>7</w:t>
      </w:r>
      <w:r w:rsidRPr="00250528">
        <w:rPr>
          <w:noProof/>
        </w:rPr>
        <w:fldChar w:fldCharType="end"/>
      </w:r>
    </w:p>
    <w:p w:rsidR="008B7036" w:rsidRDefault="008B7036" w:rsidP="008B7036">
      <w:pPr>
        <w:pStyle w:val="ppFigureCaptionIndent"/>
      </w:pPr>
      <w:r>
        <w:t>Invite page</w:t>
      </w:r>
    </w:p>
    <w:p w:rsidR="008B7036" w:rsidRDefault="008B7036" w:rsidP="009423D9">
      <w:pPr>
        <w:pStyle w:val="ppNumberList"/>
        <w:numPr>
          <w:ilvl w:val="0"/>
          <w:numId w:val="0"/>
        </w:numPr>
        <w:ind w:left="754"/>
      </w:pPr>
    </w:p>
    <w:p w:rsidR="00296075" w:rsidRDefault="00296075" w:rsidP="00296075">
      <w:pPr>
        <w:pStyle w:val="ppNumberList"/>
      </w:pPr>
      <w:r>
        <w:t>O</w:t>
      </w:r>
      <w:r w:rsidR="009423D9">
        <w:t xml:space="preserve">pen 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8B7036" w:rsidP="00874010">
      <w:pPr>
        <w:pStyle w:val="ppFigureIndent"/>
      </w:pPr>
      <w:r>
        <w:rPr>
          <w:noProof/>
          <w:lang w:bidi="ar-SA"/>
        </w:rPr>
        <w:lastRenderedPageBreak/>
        <w:drawing>
          <wp:inline distT="0" distB="0" distL="0" distR="0" wp14:anchorId="1B015811" wp14:editId="0EFDAF23">
            <wp:extent cx="5351062" cy="37266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51964" cy="3727239"/>
                    </a:xfrm>
                    <a:prstGeom prst="rect">
                      <a:avLst/>
                    </a:prstGeom>
                  </pic:spPr>
                </pic:pic>
              </a:graphicData>
            </a:graphic>
          </wp:inline>
        </w:drawing>
      </w:r>
    </w:p>
    <w:p w:rsidR="00874010" w:rsidRPr="00250528" w:rsidRDefault="00874010" w:rsidP="00874010">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Pr>
          <w:noProof/>
        </w:rPr>
        <w:t>7</w:t>
      </w:r>
      <w:r w:rsidRPr="00250528">
        <w:rPr>
          <w:noProof/>
        </w:rPr>
        <w:fldChar w:fldCharType="end"/>
      </w:r>
    </w:p>
    <w:p w:rsidR="00874010" w:rsidRDefault="008B7036" w:rsidP="00874010">
      <w:pPr>
        <w:pStyle w:val="ppFigureCaptionIndent"/>
      </w:pPr>
      <w:r>
        <w:t>O</w:t>
      </w:r>
      <w:r w:rsidR="00B71260">
        <w:t>nline multiplayer game</w:t>
      </w:r>
    </w:p>
    <w:p w:rsidR="003B1F3F" w:rsidRPr="009D2F2A" w:rsidRDefault="003B1F3F" w:rsidP="007E0998">
      <w:pPr>
        <w:pStyle w:val="ppListEnd"/>
        <w:numPr>
          <w:ilvl w:val="0"/>
          <w:numId w:val="0"/>
        </w:numPr>
        <w:pBdr>
          <w:top w:val="single" w:sz="2" w:space="2" w:color="C0C0C0"/>
        </w:pBdr>
        <w:ind w:left="173"/>
        <w:jc w:val="center"/>
        <w:rPr>
          <w:noProof/>
          <w:highlight w:val="yellow"/>
        </w:rPr>
      </w:pPr>
    </w:p>
    <w:sectPr w:rsidR="003B1F3F" w:rsidRPr="009D2F2A" w:rsidSect="006354A3">
      <w:headerReference w:type="even" r:id="rId28"/>
      <w:headerReference w:type="default" r:id="rId29"/>
      <w:footerReference w:type="even" r:id="rId30"/>
      <w:footerReference w:type="default" r:id="rId31"/>
      <w:headerReference w:type="first" r:id="rId32"/>
      <w:footerReference w:type="firs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A0C" w:rsidRDefault="00055A0C" w:rsidP="00C326D8">
      <w:pPr>
        <w:spacing w:after="0" w:line="240" w:lineRule="auto"/>
      </w:pPr>
      <w:r>
        <w:separator/>
      </w:r>
    </w:p>
  </w:endnote>
  <w:endnote w:type="continuationSeparator" w:id="0">
    <w:p w:rsidR="00055A0C" w:rsidRDefault="00055A0C"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32108F">
          <w:rPr>
            <w:noProof/>
          </w:rPr>
          <w:t>5</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A0C" w:rsidRDefault="00055A0C" w:rsidP="00C326D8">
      <w:pPr>
        <w:spacing w:after="0" w:line="240" w:lineRule="auto"/>
      </w:pPr>
      <w:r>
        <w:separator/>
      </w:r>
    </w:p>
  </w:footnote>
  <w:footnote w:type="continuationSeparator" w:id="0">
    <w:p w:rsidR="00055A0C" w:rsidRDefault="00055A0C"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0"/>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15"/>
  </w:num>
  <w:num w:numId="7">
    <w:abstractNumId w:val="1"/>
  </w:num>
  <w:num w:numId="8">
    <w:abstractNumId w:val="19"/>
  </w:num>
  <w:num w:numId="9">
    <w:abstractNumId w:val="14"/>
  </w:num>
  <w:num w:numId="10">
    <w:abstractNumId w:val="16"/>
  </w:num>
  <w:num w:numId="11">
    <w:abstractNumId w:val="6"/>
  </w:num>
  <w:num w:numId="12">
    <w:abstractNumId w:val="18"/>
  </w:num>
  <w:num w:numId="13">
    <w:abstractNumId w:val="5"/>
  </w:num>
  <w:num w:numId="14">
    <w:abstractNumId w:val="1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3"/>
  </w:num>
  <w:num w:numId="25">
    <w:abstractNumId w:val="12"/>
  </w:num>
  <w:num w:numId="26">
    <w:abstractNumId w:val="7"/>
  </w:num>
  <w:num w:numId="27">
    <w:abstractNumId w:val="19"/>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301D"/>
    <w:rsid w:val="00043DB0"/>
    <w:rsid w:val="0004473F"/>
    <w:rsid w:val="00050018"/>
    <w:rsid w:val="00055A0C"/>
    <w:rsid w:val="00057102"/>
    <w:rsid w:val="000600C9"/>
    <w:rsid w:val="00061BD8"/>
    <w:rsid w:val="00066BDC"/>
    <w:rsid w:val="000712C8"/>
    <w:rsid w:val="00071428"/>
    <w:rsid w:val="000722D9"/>
    <w:rsid w:val="00072E13"/>
    <w:rsid w:val="00073CF8"/>
    <w:rsid w:val="00081849"/>
    <w:rsid w:val="0008353D"/>
    <w:rsid w:val="00083C69"/>
    <w:rsid w:val="0008768C"/>
    <w:rsid w:val="00087AF9"/>
    <w:rsid w:val="000923DA"/>
    <w:rsid w:val="000A0130"/>
    <w:rsid w:val="000A3E46"/>
    <w:rsid w:val="000B13F8"/>
    <w:rsid w:val="000B434C"/>
    <w:rsid w:val="000B6C04"/>
    <w:rsid w:val="000C20D9"/>
    <w:rsid w:val="000C331A"/>
    <w:rsid w:val="000C7664"/>
    <w:rsid w:val="000C792F"/>
    <w:rsid w:val="000D0180"/>
    <w:rsid w:val="000D59E2"/>
    <w:rsid w:val="000E3551"/>
    <w:rsid w:val="000E3BBC"/>
    <w:rsid w:val="000E52FE"/>
    <w:rsid w:val="000E5D9A"/>
    <w:rsid w:val="000F0DF2"/>
    <w:rsid w:val="000F3172"/>
    <w:rsid w:val="000F3C14"/>
    <w:rsid w:val="000F43E3"/>
    <w:rsid w:val="0010104D"/>
    <w:rsid w:val="00101CB3"/>
    <w:rsid w:val="00104BB6"/>
    <w:rsid w:val="00106243"/>
    <w:rsid w:val="00106B9C"/>
    <w:rsid w:val="00107C85"/>
    <w:rsid w:val="00110657"/>
    <w:rsid w:val="00116253"/>
    <w:rsid w:val="00116565"/>
    <w:rsid w:val="00125562"/>
    <w:rsid w:val="00130DAC"/>
    <w:rsid w:val="00132367"/>
    <w:rsid w:val="0013744F"/>
    <w:rsid w:val="001376A9"/>
    <w:rsid w:val="00140E80"/>
    <w:rsid w:val="001476EC"/>
    <w:rsid w:val="00147826"/>
    <w:rsid w:val="00160422"/>
    <w:rsid w:val="00162D63"/>
    <w:rsid w:val="00164DFB"/>
    <w:rsid w:val="0017206F"/>
    <w:rsid w:val="00173A0C"/>
    <w:rsid w:val="00182A43"/>
    <w:rsid w:val="00185B52"/>
    <w:rsid w:val="00185BDE"/>
    <w:rsid w:val="00186618"/>
    <w:rsid w:val="00195D96"/>
    <w:rsid w:val="00196563"/>
    <w:rsid w:val="0019659E"/>
    <w:rsid w:val="001A0735"/>
    <w:rsid w:val="001A7DCE"/>
    <w:rsid w:val="001B013A"/>
    <w:rsid w:val="001B3808"/>
    <w:rsid w:val="001B40B3"/>
    <w:rsid w:val="001C2E02"/>
    <w:rsid w:val="001C3976"/>
    <w:rsid w:val="001C4F90"/>
    <w:rsid w:val="001D67BE"/>
    <w:rsid w:val="001E396F"/>
    <w:rsid w:val="001E3D7D"/>
    <w:rsid w:val="00200028"/>
    <w:rsid w:val="0020296E"/>
    <w:rsid w:val="00203802"/>
    <w:rsid w:val="00205C37"/>
    <w:rsid w:val="00211B12"/>
    <w:rsid w:val="00211CAE"/>
    <w:rsid w:val="00213C21"/>
    <w:rsid w:val="00214337"/>
    <w:rsid w:val="00214407"/>
    <w:rsid w:val="00215538"/>
    <w:rsid w:val="0021711E"/>
    <w:rsid w:val="00217E9A"/>
    <w:rsid w:val="0022078C"/>
    <w:rsid w:val="00221173"/>
    <w:rsid w:val="00226690"/>
    <w:rsid w:val="00226B12"/>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4F97"/>
    <w:rsid w:val="00296075"/>
    <w:rsid w:val="002B0A86"/>
    <w:rsid w:val="002B2806"/>
    <w:rsid w:val="002B2FFF"/>
    <w:rsid w:val="002B6B11"/>
    <w:rsid w:val="002C1365"/>
    <w:rsid w:val="002C3AD9"/>
    <w:rsid w:val="002C450A"/>
    <w:rsid w:val="002C59D3"/>
    <w:rsid w:val="002C68AA"/>
    <w:rsid w:val="002D4574"/>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2108F"/>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7A98"/>
    <w:rsid w:val="003B0B11"/>
    <w:rsid w:val="003B1F3F"/>
    <w:rsid w:val="003B599C"/>
    <w:rsid w:val="003B5A1E"/>
    <w:rsid w:val="003C0E0A"/>
    <w:rsid w:val="003C16CF"/>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56E7"/>
    <w:rsid w:val="004762F8"/>
    <w:rsid w:val="00480684"/>
    <w:rsid w:val="004849DB"/>
    <w:rsid w:val="00492974"/>
    <w:rsid w:val="0049711A"/>
    <w:rsid w:val="004A28E0"/>
    <w:rsid w:val="004A2957"/>
    <w:rsid w:val="004B40BD"/>
    <w:rsid w:val="004B6067"/>
    <w:rsid w:val="004D54D6"/>
    <w:rsid w:val="004D6A75"/>
    <w:rsid w:val="004E1187"/>
    <w:rsid w:val="004E2503"/>
    <w:rsid w:val="004E3070"/>
    <w:rsid w:val="004E7F2D"/>
    <w:rsid w:val="004F2275"/>
    <w:rsid w:val="004F24B9"/>
    <w:rsid w:val="004F4708"/>
    <w:rsid w:val="004F6E50"/>
    <w:rsid w:val="00512B6F"/>
    <w:rsid w:val="00517C2C"/>
    <w:rsid w:val="0052102D"/>
    <w:rsid w:val="005247BD"/>
    <w:rsid w:val="00526AD4"/>
    <w:rsid w:val="005275F8"/>
    <w:rsid w:val="00535191"/>
    <w:rsid w:val="00536601"/>
    <w:rsid w:val="005458BC"/>
    <w:rsid w:val="00550427"/>
    <w:rsid w:val="00550B18"/>
    <w:rsid w:val="00550EE5"/>
    <w:rsid w:val="00552E10"/>
    <w:rsid w:val="00555975"/>
    <w:rsid w:val="00557080"/>
    <w:rsid w:val="0056710C"/>
    <w:rsid w:val="00571C61"/>
    <w:rsid w:val="005720A2"/>
    <w:rsid w:val="005729DF"/>
    <w:rsid w:val="005768AF"/>
    <w:rsid w:val="00577353"/>
    <w:rsid w:val="00577811"/>
    <w:rsid w:val="005805A7"/>
    <w:rsid w:val="005807F3"/>
    <w:rsid w:val="00593002"/>
    <w:rsid w:val="00594D38"/>
    <w:rsid w:val="00596130"/>
    <w:rsid w:val="005A1128"/>
    <w:rsid w:val="005A2B8B"/>
    <w:rsid w:val="005A3966"/>
    <w:rsid w:val="005A3B46"/>
    <w:rsid w:val="005A432D"/>
    <w:rsid w:val="005C6C6A"/>
    <w:rsid w:val="005D0B2B"/>
    <w:rsid w:val="005D171A"/>
    <w:rsid w:val="005D4C29"/>
    <w:rsid w:val="005F06E4"/>
    <w:rsid w:val="005F070A"/>
    <w:rsid w:val="005F1F9B"/>
    <w:rsid w:val="005F4AAB"/>
    <w:rsid w:val="005F639F"/>
    <w:rsid w:val="005F6828"/>
    <w:rsid w:val="00607DB8"/>
    <w:rsid w:val="0061025C"/>
    <w:rsid w:val="00613B7A"/>
    <w:rsid w:val="00613ECF"/>
    <w:rsid w:val="00620E0F"/>
    <w:rsid w:val="006233A5"/>
    <w:rsid w:val="00623F03"/>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7D2B"/>
    <w:rsid w:val="00691AC8"/>
    <w:rsid w:val="00695903"/>
    <w:rsid w:val="006959E4"/>
    <w:rsid w:val="006A2A1D"/>
    <w:rsid w:val="006A2A89"/>
    <w:rsid w:val="006A6BB2"/>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2141D"/>
    <w:rsid w:val="007226CC"/>
    <w:rsid w:val="007236C6"/>
    <w:rsid w:val="0073251A"/>
    <w:rsid w:val="00734652"/>
    <w:rsid w:val="007460C7"/>
    <w:rsid w:val="00746610"/>
    <w:rsid w:val="00746638"/>
    <w:rsid w:val="007478CF"/>
    <w:rsid w:val="00747CFF"/>
    <w:rsid w:val="00753D09"/>
    <w:rsid w:val="0075705B"/>
    <w:rsid w:val="007630D1"/>
    <w:rsid w:val="00763CBE"/>
    <w:rsid w:val="007657F7"/>
    <w:rsid w:val="007677B5"/>
    <w:rsid w:val="007702C2"/>
    <w:rsid w:val="00770961"/>
    <w:rsid w:val="0077213D"/>
    <w:rsid w:val="00775EF3"/>
    <w:rsid w:val="00776F35"/>
    <w:rsid w:val="007777B9"/>
    <w:rsid w:val="00777BEF"/>
    <w:rsid w:val="00782838"/>
    <w:rsid w:val="00782B61"/>
    <w:rsid w:val="007834C5"/>
    <w:rsid w:val="00784CCC"/>
    <w:rsid w:val="00793769"/>
    <w:rsid w:val="0079648E"/>
    <w:rsid w:val="00796627"/>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4310"/>
    <w:rsid w:val="00804DB9"/>
    <w:rsid w:val="008074FA"/>
    <w:rsid w:val="00810C0D"/>
    <w:rsid w:val="008111AD"/>
    <w:rsid w:val="00815421"/>
    <w:rsid w:val="0082010A"/>
    <w:rsid w:val="00821677"/>
    <w:rsid w:val="00822634"/>
    <w:rsid w:val="00822923"/>
    <w:rsid w:val="00824AAE"/>
    <w:rsid w:val="00824EF5"/>
    <w:rsid w:val="00825560"/>
    <w:rsid w:val="00825983"/>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FAD"/>
    <w:rsid w:val="008D41D4"/>
    <w:rsid w:val="008D4228"/>
    <w:rsid w:val="008E0521"/>
    <w:rsid w:val="008E6A37"/>
    <w:rsid w:val="008F0C5B"/>
    <w:rsid w:val="008F476C"/>
    <w:rsid w:val="008F4BA9"/>
    <w:rsid w:val="008F773D"/>
    <w:rsid w:val="009004A6"/>
    <w:rsid w:val="009027E6"/>
    <w:rsid w:val="009054BE"/>
    <w:rsid w:val="00905F02"/>
    <w:rsid w:val="00910923"/>
    <w:rsid w:val="009132EA"/>
    <w:rsid w:val="00913F07"/>
    <w:rsid w:val="00915CA4"/>
    <w:rsid w:val="00916643"/>
    <w:rsid w:val="00925E70"/>
    <w:rsid w:val="0093337A"/>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60F2"/>
    <w:rsid w:val="00C06498"/>
    <w:rsid w:val="00C10E7C"/>
    <w:rsid w:val="00C110F7"/>
    <w:rsid w:val="00C15C97"/>
    <w:rsid w:val="00C235AC"/>
    <w:rsid w:val="00C23FA0"/>
    <w:rsid w:val="00C3053B"/>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779"/>
    <w:rsid w:val="00C869AA"/>
    <w:rsid w:val="00C86A07"/>
    <w:rsid w:val="00C87476"/>
    <w:rsid w:val="00C87BA5"/>
    <w:rsid w:val="00C95B23"/>
    <w:rsid w:val="00C95FCC"/>
    <w:rsid w:val="00CA49C4"/>
    <w:rsid w:val="00CA51DF"/>
    <w:rsid w:val="00CB07EB"/>
    <w:rsid w:val="00CB21CB"/>
    <w:rsid w:val="00CD1A40"/>
    <w:rsid w:val="00CD1AD1"/>
    <w:rsid w:val="00CD245C"/>
    <w:rsid w:val="00CD494D"/>
    <w:rsid w:val="00CE407A"/>
    <w:rsid w:val="00CE52A7"/>
    <w:rsid w:val="00CF0781"/>
    <w:rsid w:val="00CF1426"/>
    <w:rsid w:val="00CF1F44"/>
    <w:rsid w:val="00CF722F"/>
    <w:rsid w:val="00D0289C"/>
    <w:rsid w:val="00D03CC0"/>
    <w:rsid w:val="00D1304C"/>
    <w:rsid w:val="00D13435"/>
    <w:rsid w:val="00D14DC4"/>
    <w:rsid w:val="00D17267"/>
    <w:rsid w:val="00D2467B"/>
    <w:rsid w:val="00D24F6B"/>
    <w:rsid w:val="00D30B6A"/>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7B79"/>
    <w:rsid w:val="00DD0D9D"/>
    <w:rsid w:val="00DD4756"/>
    <w:rsid w:val="00DD5060"/>
    <w:rsid w:val="00DE31EF"/>
    <w:rsid w:val="00DE446C"/>
    <w:rsid w:val="00DE62AD"/>
    <w:rsid w:val="00DF0AD2"/>
    <w:rsid w:val="00DF0B2D"/>
    <w:rsid w:val="00DF140B"/>
    <w:rsid w:val="00DF3CF8"/>
    <w:rsid w:val="00DF66C6"/>
    <w:rsid w:val="00E0797B"/>
    <w:rsid w:val="00E11F6F"/>
    <w:rsid w:val="00E11FE8"/>
    <w:rsid w:val="00E177C2"/>
    <w:rsid w:val="00E215FD"/>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229CC"/>
    <w:rsid w:val="00F231A8"/>
    <w:rsid w:val="00F24DE8"/>
    <w:rsid w:val="00F2534E"/>
    <w:rsid w:val="00F25C6D"/>
    <w:rsid w:val="00F26ECB"/>
    <w:rsid w:val="00F32574"/>
    <w:rsid w:val="00F34D49"/>
    <w:rsid w:val="00F35193"/>
    <w:rsid w:val="00F35921"/>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hyperlink" Target="http://go.microsoft.com/fwlink/?LinkID=130354"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207018"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get.adobe.com/flashplayer/"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hyperlink" Target="http://localhost:82/" TargetMode="External"/><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5.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hyperlink" Target="http://127.0.0.1:81/" TargetMode="External"/><Relationship Id="rId27" Type="http://schemas.openxmlformats.org/officeDocument/2006/relationships/image" Target="media/image8.png"/><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B79C9"/>
    <w:rsid w:val="005D0AB8"/>
    <w:rsid w:val="00606B40"/>
    <w:rsid w:val="0067596A"/>
    <w:rsid w:val="006B17C4"/>
    <w:rsid w:val="006B6B8D"/>
    <w:rsid w:val="00757020"/>
    <w:rsid w:val="00796F1C"/>
    <w:rsid w:val="007C279F"/>
    <w:rsid w:val="0089169A"/>
    <w:rsid w:val="008A231C"/>
    <w:rsid w:val="008A55C6"/>
    <w:rsid w:val="008C1ED4"/>
    <w:rsid w:val="00945DA8"/>
    <w:rsid w:val="00967CC7"/>
    <w:rsid w:val="00971D2C"/>
    <w:rsid w:val="009744DE"/>
    <w:rsid w:val="00996520"/>
    <w:rsid w:val="009D6588"/>
    <w:rsid w:val="00A368E4"/>
    <w:rsid w:val="00A87142"/>
    <w:rsid w:val="00A938F2"/>
    <w:rsid w:val="00AD6E23"/>
    <w:rsid w:val="00AE3392"/>
    <w:rsid w:val="00B31212"/>
    <w:rsid w:val="00B75D86"/>
    <w:rsid w:val="00BB1DF9"/>
    <w:rsid w:val="00C657E7"/>
    <w:rsid w:val="00CB0379"/>
    <w:rsid w:val="00CD4268"/>
    <w:rsid w:val="00D51322"/>
    <w:rsid w:val="00DE1E0A"/>
    <w:rsid w:val="00E11699"/>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CD755-0CB6-4D3B-A9A6-9478B4905870}">
  <ds:schemaRefs>
    <ds:schemaRef ds:uri="http://www.w3.org/2001/XMLSchema"/>
  </ds:schemaRefs>
</ds:datastoreItem>
</file>

<file path=customXml/itemProps2.xml><?xml version="1.0" encoding="utf-8"?>
<ds:datastoreItem xmlns:ds="http://schemas.openxmlformats.org/officeDocument/2006/customXml" ds:itemID="{E815DF3A-D031-4BFC-8074-ACF1BEC5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9</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2011-08-12T23:26:00Z</dcterms:modified>
</cp:coreProperties>
</file>