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Clasifica los lenguajes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Entornos de desarrollo (0487) · 1.º DAM · Curso 2026-2027 · Unidad 1</w:t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Nombre y apellidos: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ind w:left="0" w:firstLine="0"/>
        <w:rPr/>
      </w:pPr>
      <w:r w:rsidDel="00000000" w:rsidR="00000000" w:rsidRPr="00000000">
        <w:rPr>
          <w:rtl w:val="0"/>
        </w:rPr>
        <w:t xml:space="preserve">Lo que necesitas saber</w:t>
      </w:r>
    </w:p>
    <w:p w:rsidR="00000000" w:rsidDel="00000000" w:rsidP="00000000" w:rsidRDefault="00000000" w:rsidRPr="00000000" w14:paraId="00000005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Nivel de abstracción. Bajo nivel: muy próximo a las instrucciones y recursos de la máquina (ensamblador). Alto nivel: oculta gran parte del hardware y expresa las operaciones con estructuras cercanas al problema (Java, Python, C#).</w:t>
      </w:r>
    </w:p>
    <w:p w:rsidR="00000000" w:rsidDel="00000000" w:rsidP="00000000" w:rsidRDefault="00000000" w:rsidRPr="00000000" w14:paraId="00000006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Modelo de ejecución. Compilación nativa: se traduce antes de ejecutarse a código máquina de una plataforma (C, C++). Interpretación: un intérprete o runtime ejecuta el código sin generar antes un ejecutable nativo (Python, Bash). Código intermedio + runtime: se compila a bytecode y lo ejecuta una máquina virtual (Java/JVM, C#/.NET). Es el modelo habitual de cada lenguaje; puede haber otras implementaciones.</w:t>
      </w:r>
    </w:p>
    <w:p w:rsidR="00000000" w:rsidDel="00000000" w:rsidP="00000000" w:rsidRDefault="00000000" w:rsidRPr="00000000" w14:paraId="00000007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Paradigma predominante. Imperativo/estructurado: instrucciones, condiciones, bucles y funciones. Orientado a objetos: el programa se organiza alrededor de objetos con datos y comportamiento (Java, C#). Funcional: protagonismo de las funciones y las transformaciones de valores. Muchos lenguajes son multiparadigma: se indica el enfoque predominante.</w:t>
      </w:r>
    </w:p>
    <w:p w:rsidR="00000000" w:rsidDel="00000000" w:rsidP="00000000" w:rsidRDefault="00000000" w:rsidRPr="00000000" w14:paraId="00000008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Cada ficha de la tabla te da las pistas para los tres ejes. No hace falta conocer el lenguaje: hace falta leer la ficha.</w:t>
      </w:r>
    </w:p>
    <w:p w:rsidR="00000000" w:rsidDel="00000000" w:rsidP="00000000" w:rsidRDefault="00000000" w:rsidRPr="00000000" w14:paraId="00000009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Qué se pide</w:t>
      </w:r>
    </w:p>
    <w:p w:rsidR="00000000" w:rsidDel="00000000" w:rsidP="00000000" w:rsidRDefault="00000000" w:rsidRPr="00000000" w14:paraId="00000012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Lee la ficha de cada lenguaje, localiza las pistas y escribe en cada columna una de las opciones del cuadro de arriba.</w:t>
      </w:r>
    </w:p>
    <w:p w:rsidR="00000000" w:rsidDel="00000000" w:rsidP="00000000" w:rsidRDefault="00000000" w:rsidRPr="00000000" w14:paraId="00000013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Si un lenguaje encaja en dos paradigmas, escribe el que más te sugiera la ficha.</w:t>
      </w:r>
    </w:p>
    <w:tbl>
      <w:tblPr>
        <w:tblStyle w:val="Table1"/>
        <w:tblW w:w="9638.0" w:type="dxa"/>
        <w:jc w:val="center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400"/>
      </w:tblPr>
      <w:tblGrid>
        <w:gridCol w:w="3969"/>
        <w:gridCol w:w="1020"/>
        <w:gridCol w:w="2381"/>
        <w:gridCol w:w="2268"/>
        <w:tblGridChange w:id="0">
          <w:tblGrid>
            <w:gridCol w:w="3969"/>
            <w:gridCol w:w="1020"/>
            <w:gridCol w:w="2381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1e3740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Lenguaje y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40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Paradigma predominante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Java. javac lo compila a bytecode que ejecuta la máquina virtual de Java (JVM). Todo se organiza en clases y objetos. Es el del ciclo.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Python. Se ejecuta mediante un intérprete (runtime), sin generar antes un ejecutable nativo. Admite objetos, pero un guion sencillo son órdenes una tras otra.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C. Se compila entero a código máquina del procesador antes de correr. Funciones y estructuras, sin clases.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C++. Como C, se compila entero a código nativo, pero añade clases y objetos.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JavaScript. Lo ejecuta el motor del navegador (o un runtime como Node.js); el programador no genera antes un ejecutable nativo.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C#. Se compila a un código intermedio que ejecuta el runtime de .NET. Clases y objetos.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Ensamblador x86. Instrucciones muy próximas a las del procesador de un PC. Se ensambla a código máquina.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Kotlin/JVM. Sobre la JVM se compila a bytecode, como Java. Clases y objetos. Es el habitual en Android hoy.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PHP. El runtime de PHP lo ejecuta en el servidor cada vez que llega una petición. Se escribe sobre todo con órdenes y funciones.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Rust. Se compila entero a código máquina. Sin clases al estilo de Java: tipos, funciones y rasgos.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Haskell. Se compila a código nativo. Todo son funciones que devuelven valores; no hay variables que cambien.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Bash. El intérprete de la consola ejecuta el guion. Órdenes una detrás de otra.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3ee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Pregunta final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Tu equipo tiene que hacer una aplicación que se ejecute en Windows, Linux y macOS. Elige un lenguaje de la tabla y justifica la decisión con al menos dos criterios. Puede haber más de una respuesta válida si está bien justificada.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454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Cómo se rellena</w:t>
      </w:r>
    </w:p>
    <w:p w:rsidR="00000000" w:rsidDel="00000000" w:rsidP="00000000" w:rsidRDefault="00000000" w:rsidRPr="00000000" w14:paraId="00000051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En el ordenador del aula, en Word.</w:t>
      </w:r>
    </w:p>
    <w:p w:rsidR="00000000" w:rsidDel="00000000" w:rsidP="00000000" w:rsidRDefault="00000000" w:rsidRPr="00000000" w14:paraId="00000052">
      <w:pPr>
        <w:spacing w:after="60" w:lineRule="auto"/>
        <w:ind w:left="340" w:hanging="227"/>
        <w:rPr/>
      </w:pPr>
      <w:r w:rsidDel="00000000" w:rsidR="00000000" w:rsidRPr="00000000">
        <w:rPr>
          <w:rtl w:val="0"/>
        </w:rPr>
        <w:t xml:space="preserve">•  Guarda el documento como «0487_UT1_ClasificaLosLenguajes_Apellido_Nombre.docx» (tu apellido y nombre sin tildes ni espacios).</w:t>
      </w:r>
    </w:p>
    <w:sectPr>
      <w:headerReference r:id="rId7" w:type="default"/>
      <w:footerReference r:id="rId8" w:type="default"/>
      <w:pgSz w:h="16834" w:w="11909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right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Style w:val="Heading4"/>
      <w:spacing w:before="0" w:lineRule="auto"/>
      <w:ind w:left="420" w:firstLine="0"/>
      <w:rPr/>
    </w:pPr>
    <w:bookmarkStart w:colFirst="0" w:colLast="0" w:name="_heading=h.kuguqtv0e7ko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4257675</wp:posOffset>
          </wp:positionH>
          <wp:positionV relativeFrom="paragraph">
            <wp:posOffset>-38097</wp:posOffset>
          </wp:positionV>
          <wp:extent cx="1457325" cy="390525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75" l="0" r="0" t="-15431"/>
                  <a:stretch>
                    <a:fillRect/>
                  </a:stretch>
                </pic:blipFill>
                <pic:spPr>
                  <a:xfrm>
                    <a:off x="0" y="0"/>
                    <a:ext cx="145732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jc w:val="right"/>
      <w:rPr/>
    </w:pPr>
    <w:r w:rsidDel="00000000" w:rsidR="00000000" w:rsidRPr="00000000">
      <w:rPr/>
      <w:pict>
        <v:shape id="WordPictureWatermark1" style="position:absolute;width:451.2755118110236pt;height:104.8123622047244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1e374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e374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1e37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Poppins Light" w:cs="Poppins Light" w:eastAsia="Poppins Light" w:hAnsi="Poppins Light"/>
      <w:color w:val="1e374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oppins Medium" w:cs="Poppins Medium" w:eastAsia="Poppins Medium" w:hAnsi="Poppins Medium"/>
      <w:color w:val="1e37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oppins Light" w:cs="Poppins Light" w:eastAsia="Poppins Light" w:hAnsi="Poppins Light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2" Type="http://schemas.openxmlformats.org/officeDocument/2006/relationships/font" Target="fonts/PoppinsMedium-boldItalic.ttf"/><Relationship Id="rId9" Type="http://schemas.openxmlformats.org/officeDocument/2006/relationships/font" Target="fonts/PoppinsMedium-regular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xsVBSH9XImN8ZGpMlIHNJUtJQ==">CgMxLjAyDmgua3VndXF0djBlN2tvOAByITFWajdrTDExdTgtMnhlNFlVN2IyRmZYSGxsa3lfZHFwRQ==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