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Del fuente a la ejecución, paso a paso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Entornos de desarrollo (0487) · 1.º DAM · Curso 2026-2027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Lo que necesitas saber</w:t>
      </w:r>
    </w:p>
    <w:p w:rsidR="00000000" w:rsidDel="00000000" w:rsidP="00000000" w:rsidRDefault="00000000" w:rsidRPr="00000000" w14:paraId="00000004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La CPU solo ejecuta código máquina. Lo que cambia entre lenguajes es el camino hasta ahí y cuándo se traduce.</w:t>
      </w:r>
    </w:p>
    <w:p w:rsidR="00000000" w:rsidDel="00000000" w:rsidP="00000000" w:rsidRDefault="00000000" w:rsidRPr="00000000" w14:paraId="00000005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Compilar es traducir de una representación a otra: puede dar código objeto, un ejecutable nativo o un código intermedio como el bytecode.</w:t>
      </w:r>
    </w:p>
    <w:p w:rsidR="00000000" w:rsidDel="00000000" w:rsidP="00000000" w:rsidRDefault="00000000" w:rsidRPr="00000000" w14:paraId="00000006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El enlazador une las partes del programa y resuelve sus referencias a otras partes y a las bibliotecas. Es habitual en compilación nativa.</w:t>
      </w:r>
    </w:p>
    <w:p w:rsidR="00000000" w:rsidDel="00000000" w:rsidP="00000000" w:rsidRDefault="00000000" w:rsidRPr="00000000" w14:paraId="00000007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La máquina virtual carga las clases y ejecuta el bytecode: puede interpretarlo o compilarlo a código máquina durante la ejecución.</w:t>
      </w:r>
    </w:p>
    <w:p w:rsidR="00000000" w:rsidDel="00000000" w:rsidP="00000000" w:rsidRDefault="00000000" w:rsidRPr="00000000" w14:paraId="00000008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Un intérprete o runtime procesa el programa mientras se ejecuta, sin generar antes un ejecutable nativo independiente.</w:t>
      </w:r>
    </w:p>
    <w:p w:rsidR="00000000" w:rsidDel="00000000" w:rsidP="00000000" w:rsidRDefault="00000000" w:rsidRPr="00000000" w14:paraId="00000009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Puede haber más de una respuesta válida si está bien justificada.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1 · Tres cadenas desordenadas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En cada bloque los pasos están en desorden. Escribe el orden correcto con sus letras, separadas por puntos, y contesta la pregunta de debajo.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Cadena A · un programa en C, a partir de hola.c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(a)  El enlazador combina el código objeto con las bibliotecas y resuelve las referencias.</w:t>
      </w:r>
    </w:p>
    <w:p w:rsidR="00000000" w:rsidDel="00000000" w:rsidP="00000000" w:rsidRDefault="00000000" w:rsidRPr="00000000" w14:paraId="0000000E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(b)  El programador escribe el código fuente en un editor.</w:t>
      </w:r>
    </w:p>
    <w:p w:rsidR="00000000" w:rsidDel="00000000" w:rsidP="00000000" w:rsidRDefault="00000000" w:rsidRPr="00000000" w14:paraId="0000000F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(c)  La CPU ejecuta las instrucciones máquina del programa.</w:t>
      </w:r>
    </w:p>
    <w:p w:rsidR="00000000" w:rsidDel="00000000" w:rsidP="00000000" w:rsidRDefault="00000000" w:rsidRPr="00000000" w14:paraId="00000010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(d)  El compilador traduce el código fuente y genera código objeto.</w:t>
      </w:r>
    </w:p>
    <w:p w:rsidR="00000000" w:rsidDel="00000000" w:rsidP="00000000" w:rsidRDefault="00000000" w:rsidRPr="00000000" w14:paraId="00000011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(e)  El sistema operativo carga el ejecutable en memoria y crea un proceso.</w:t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Orden 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¿Qué fichero existe al terminar el paso (d), y qué fichero al terminar el paso (a)?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Cadena B · un programa en Java, a partir de Saludo.java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(a)  La máquina virtual carga el fichero .class y ejecuta su bytecode.</w:t>
      </w:r>
    </w:p>
    <w:p w:rsidR="00000000" w:rsidDel="00000000" w:rsidP="00000000" w:rsidRDefault="00000000" w:rsidRPr="00000000" w14:paraId="0000001C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(b)  El compilador traduce el código fuente y genera bytecode.</w:t>
      </w:r>
    </w:p>
    <w:p w:rsidR="00000000" w:rsidDel="00000000" w:rsidP="00000000" w:rsidRDefault="00000000" w:rsidRPr="00000000" w14:paraId="0000001D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(c)  El programador escribe Saludo.java.</w:t>
      </w:r>
    </w:p>
    <w:p w:rsidR="00000000" w:rsidDel="00000000" w:rsidP="00000000" w:rsidRDefault="00000000" w:rsidRPr="00000000" w14:paraId="0000001E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(d)  La CPU ejecuta instrucciones máquina.</w:t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Orden 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¿Qué fichero nuevo aparece al terminar el paso (b), y qué contiene?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Cadena C · un programa en Python, a partir de limpiar.py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(a)  El intérprete va procesando el programa y realizando las operaciones.</w:t>
      </w:r>
    </w:p>
    <w:p w:rsidR="00000000" w:rsidDel="00000000" w:rsidP="00000000" w:rsidRDefault="00000000" w:rsidRPr="00000000" w14:paraId="00000029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(b)  La CPU ejecuta instrucciones máquina.</w:t>
      </w:r>
    </w:p>
    <w:p w:rsidR="00000000" w:rsidDel="00000000" w:rsidP="00000000" w:rsidRDefault="00000000" w:rsidRPr="00000000" w14:paraId="0000002A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(c)  El programador escribe limpiar.py.</w:t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Orden 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¿Qué fichero nuevo tiene que generar el programador antes de poder ejecutarlo?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2 · Un caso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Has cambiado una línea de Producto.java y la has guardado. Ejecutas la orden que pone en marcha el programa y sigue apareciendo lo de antes, como si no hubieras tocado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a) ¿Qué fichero estaba usando la máquina virtual?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b) ¿Qué paso se ha saltado y con qué orden se arregla?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c) En clase decimos que primero se compila y después se ejecuta. ¿Qué tiene que ver esto con lo que acaba de pasar?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3 · Verdadero o falso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Marca cada afirmación y, si es falsa, escribe debajo la versión corregida.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1. Un fichero .class es un ejecutable: basta con hacer doble clic para que funcione.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Verdadero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2. La máquina virtual de Java hace el mismo trabajo que el enlazador de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Verdadero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3. Compilar significa traducir el código fuente a código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Verdadero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4. Java no es un lenguaje compilado, porque necesita una máquina virtual para ejecutarse.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Verdadero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5. Un fichero .jar es un paquete que agrupa clases y otros recursos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Verdadero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6. En los tres caminos (compilación nativa, código intermedio e interpretación) la CPU acaba ejecutando instrucciones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Verdadero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Corrección de las falsas: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Cómo se rellena</w:t>
      </w:r>
    </w:p>
    <w:p w:rsidR="00000000" w:rsidDel="00000000" w:rsidP="00000000" w:rsidRDefault="00000000" w:rsidRPr="00000000" w14:paraId="00000061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En el ordenador del aula, en Word.</w:t>
      </w:r>
    </w:p>
    <w:p w:rsidR="00000000" w:rsidDel="00000000" w:rsidP="00000000" w:rsidRDefault="00000000" w:rsidRPr="00000000" w14:paraId="00000062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Para marcar una opción, pulsa la casilla ☐ (pasa a ☒). Si no responde: sombrea en amarillo la opción o escribe una X delante.</w:t>
      </w:r>
    </w:p>
    <w:p w:rsidR="00000000" w:rsidDel="00000000" w:rsidP="00000000" w:rsidRDefault="00000000" w:rsidRPr="00000000" w14:paraId="00000063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Guarda el documento como «0487_UT1_Ejecucion_Apellido_Nombre.docx» (tu apellido y nombre sin tildes ni espacios).</w:t>
      </w:r>
    </w:p>
    <w:sectPr>
      <w:headerReference r:id="rId7" w:type="default"/>
      <w:footerReference r:id="rId8" w:type="default"/>
      <w:pgSz w:h="16834" w:w="11909" w:orient="portrait"/>
      <w:pgMar w:bottom="1134" w:top="141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right"/>
      <w:rPr>
        <w:rFonts w:ascii="Poppins" w:cs="Poppins" w:eastAsia="Poppins" w:hAnsi="Poppins"/>
      </w:rPr>
    </w:pPr>
    <w:r w:rsidDel="00000000" w:rsidR="00000000" w:rsidRPr="00000000">
      <w:rPr>
        <w:rFonts w:ascii="Poppins" w:cs="Poppins" w:eastAsia="Poppins" w:hAnsi="Poppins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Style w:val="Heading4"/>
      <w:spacing w:before="0" w:lineRule="auto"/>
      <w:ind w:left="420" w:firstLine="0"/>
      <w:rPr/>
    </w:pPr>
    <w:bookmarkStart w:colFirst="0" w:colLast="0" w:name="_heading=h.kuguqtv0e7ko" w:id="0"/>
    <w:bookmarkEnd w:id="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4257675</wp:posOffset>
          </wp:positionH>
          <wp:positionV relativeFrom="paragraph">
            <wp:posOffset>-38097</wp:posOffset>
          </wp:positionV>
          <wp:extent cx="1457325" cy="390525"/>
          <wp:effectExtent b="0" l="0" r="0" t="0"/>
          <wp:wrapSquare wrapText="bothSides" distB="114300" distT="114300" distL="114300" distR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275" l="0" r="0" t="-15431"/>
                  <a:stretch>
                    <a:fillRect/>
                  </a:stretch>
                </pic:blipFill>
                <pic:spPr>
                  <a:xfrm>
                    <a:off x="0" y="0"/>
                    <a:ext cx="145732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/>
      <w:pict>
        <v:shape id="WordPictureWatermark1" style="position:absolute;width:451.2755118110236pt;height:104.8123622047244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1e374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e374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1e374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Poppins Light" w:cs="Poppins Light" w:eastAsia="Poppins Light" w:hAnsi="Poppins Light"/>
      <w:color w:val="1e37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Poppins Medium" w:cs="Poppins Medium" w:eastAsia="Poppins Medium" w:hAnsi="Poppins Medium"/>
      <w:color w:val="1e374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Poppins Light" w:cs="Poppins Light" w:eastAsia="Poppins Light" w:hAnsi="Poppins Light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PoppinsMedium-italic.ttf"/><Relationship Id="rId10" Type="http://schemas.openxmlformats.org/officeDocument/2006/relationships/font" Target="fonts/PoppinsMedium-bold.ttf"/><Relationship Id="rId12" Type="http://schemas.openxmlformats.org/officeDocument/2006/relationships/font" Target="fonts/PoppinsMedium-boldItalic.ttf"/><Relationship Id="rId9" Type="http://schemas.openxmlformats.org/officeDocument/2006/relationships/font" Target="fonts/PoppinsMedium-regular.ttf"/><Relationship Id="rId5" Type="http://schemas.openxmlformats.org/officeDocument/2006/relationships/font" Target="fonts/PoppinsLight-regular.ttf"/><Relationship Id="rId6" Type="http://schemas.openxmlformats.org/officeDocument/2006/relationships/font" Target="fonts/PoppinsLight-bold.ttf"/><Relationship Id="rId7" Type="http://schemas.openxmlformats.org/officeDocument/2006/relationships/font" Target="fonts/PoppinsLight-italic.ttf"/><Relationship Id="rId8" Type="http://schemas.openxmlformats.org/officeDocument/2006/relationships/font" Target="fonts/Poppins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+7e8dnj5zGTuZiYLfW4D9e1CXQ==">CgMxLjAyDmgua3VndXF0djBlN2tvOAByITFrYUl3Wl8tLXgyMjg2eWVBT0R5WEtKVThNWHZhdXRTcg==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