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6"/>
                <w:szCs w:val="26"/>
              </w:rPr>
              <w:t xml:space="preserve">0373 · Lenguajes de marcas y sistemas de gestión de información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Encargo del proyecto · Bloque 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UT1 Entorno de trabajo · UT2 Etiquetas fundamentales · UT3 Semántica y multimedia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Entrega: ____________   ·   Ronda de defensa: ____________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 bloque son tres unidades y una sola ronda de defensa. Hoy elegís tema, repartís las seis partes y nombráis Scrum Master. Las seis partes son del mismo tipo y no dependen unas de otras: nadie espera a nadie. Lo que las une —el índice, la hoja de estilos y la estructura de carpetas— ya os lo doy hecho. Repartís antes de haber dado la UT2 y la UT3: es normal, en un equipo real pasa igual.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Elegid vuestro tema</w:t>
      </w:r>
    </w:p>
    <w:p>
      <w:pPr>
        <w:spacing w:after="80" w:before="0"/>
      </w:pPr>
      <w:r>
        <w:rPr>
          <w:rFonts w:ascii="Calibri" w:cs="Calibri" w:eastAsia="Calibri" w:hAnsi="Calibri"/>
          <w:color w:val="15202B"/>
          <w:sz w:val="19"/>
          <w:szCs w:val="19"/>
        </w:rPr>
        <w:t xml:space="preserve">Un tema por equipo. Podéis coincidir con otro equipo: no pasa nada, porque cada uno defiende su propio código. Si queréis un tema que no esté en la lista, proponédmelo y lo apruebo en el momento.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Tema</w:t>
            </w:r>
          </w:p>
        </w:tc>
        <w:tc>
          <w:tcPr>
            <w:tcW w:type="dxa" w:w="63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Lo que tiene que salir sí o sí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Escuela de música del barrio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Instrumentos que se enseñan, profesorado, horarios de clase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Club deportivo local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Equipos y categorías, calendario, cuotas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Refugio de animales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Animales en adopción, cómo adoptar, cómo colaborar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Festival de cine de tres días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Programación por día, sedes, precios de entrada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Taller de reparación de bicicletas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Servicios, tarifas, horario y cómo llegar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El vuestro</w:t>
            </w:r>
          </w:p>
        </w:tc>
        <w:tc>
          <w:tcPr>
            <w:tcW w:type="dxa" w:w="63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Lo que decidáis, con el visto bueno del profesor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Repartid las seis partes</w:t>
      </w:r>
    </w:p>
    <w:p>
      <w:pPr>
        <w:spacing w:after="80" w:before="0"/>
      </w:pPr>
      <w:r>
        <w:rPr>
          <w:rFonts w:ascii="Calibri" w:cs="Calibri" w:eastAsia="Calibri" w:hAnsi="Calibri"/>
          <w:color w:val="15202B"/>
          <w:sz w:val="19"/>
          <w:szCs w:val="19"/>
        </w:rPr>
        <w:t xml:space="preserve">Cada uno hace una página del sitio, la documenta y la defiende. Sois seis: una cada uno. Las seis páginas llevan exactamente los mismos elementos; lo que cambia es el contenido. Los nombres de archivo son los del esqueleto y no se cambian. El reparto se anota en la hoja de equipo, no aquí.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450"/>
        <w:gridCol w:w="5900"/>
        <w:gridCol w:w="3396"/>
      </w:tblGrid>
      <w:tr>
        <w:trPr>
          <w:tblHeader/>
        </w:trPr>
        <w:tc>
          <w:tcPr>
            <w:tcW w:type="dxa" w:w="45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Nº</w:t>
            </w:r>
          </w:p>
        </w:tc>
        <w:tc>
          <w:tcPr>
            <w:tcW w:type="dxa" w:w="59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Tu página</w:t>
            </w:r>
          </w:p>
        </w:tc>
        <w:tc>
          <w:tcPr>
            <w:tcW w:type="dxa" w:w="339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Archivo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Inicio: presentación del sitio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Quiénes somos: historia y equipo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quienes-somos.html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Qué ofrecemos: actividades o servicios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que-ofrecemos.html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Horarios y precios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horarios-y-precios.html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Galería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galeria.html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Contacto y cómo llegar</w:t>
            </w:r>
          </w:p>
        </w:tc>
        <w:tc>
          <w:tcPr>
            <w:tcW w:type="dxa" w:w="33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contacto.html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shd w:fill="FBEE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5202B"/>
                <w:sz w:val="19"/>
                <w:szCs w:val="19"/>
              </w:rPr>
              <w:t xml:space="preserve">Si sois cuatro en vez de seis, el sitio tiene cuatro páginas: fuera galería y horarios. Nadie entrega el doble que su compañero de al lado.</w:t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color w:val="15202B"/>
          <w:sz w:val="21"/>
          <w:szCs w:val="21"/>
        </w:rPr>
        <w:t xml:space="preserve">El inventario: esto va en las seis páginas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450"/>
        <w:gridCol w:w="5300"/>
        <w:gridCol w:w="1500"/>
        <w:gridCol w:w="2496"/>
      </w:tblGrid>
      <w:tr>
        <w:trPr>
          <w:tblHeader/>
        </w:trPr>
        <w:tc>
          <w:tcPr>
            <w:tcW w:type="dxa" w:w="45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Elemento</w:t>
            </w:r>
          </w:p>
        </w:tc>
        <w:tc>
          <w:tcPr>
            <w:tcW w:type="dxa" w:w="15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Cuántos</w:t>
            </w:r>
          </w:p>
        </w:tc>
        <w:tc>
          <w:tcPr>
            <w:tcW w:type="dxa" w:w="249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Se da en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Estructura semántica: header, nav, main, footer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Los cuatro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UT3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Encabezados jerarquizados: un h1 y al menos dos h2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Uno y dos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UT2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Listas con dos niveles de anidamiento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Al menos una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UT2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Enlaces internos a otras páginas del sitio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Tres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UT2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Imágenes con atributo alt escrito de verdad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Dos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UT2 + UT3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Una tabla con thead, tbody y encabezados de columna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Una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UT3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 elemento multimedia: audio o vídeo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Uno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UT3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El esqueleto correcto: DOCTYPE, lang, charset, viewport y title propio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Completo</w:t>
            </w:r>
          </w:p>
        </w:tc>
        <w:tc>
          <w:tcPr>
            <w:tcW w:type="dxa" w:w="24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UT2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El alt no es el nombre del archivo. «foto1.jpg» no es un alt: es lo que se ve en la imagen, escrito para quien no la puede ver. En la defensa se pregunta.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Elegid Scrum Master</w:t>
      </w:r>
    </w:p>
    <w:p>
      <w:pPr>
        <w:spacing w:after="80" w:before="0"/>
      </w:pPr>
      <w:r>
        <w:rPr>
          <w:rFonts w:ascii="Calibri" w:cs="Calibri" w:eastAsia="Calibri" w:hAnsi="Calibri"/>
          <w:color w:val="15202B"/>
          <w:sz w:val="19"/>
          <w:szCs w:val="19"/>
        </w:rPr>
        <w:t xml:space="preserve">Uno de vosotros, para este bloque. En el siguiente le toca a otro. No es un jefe: hace su página igual que los demás y, además, convoca, controla el tiempo, recuerda los plazos y me avisa si el equipo está bloqueado.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Sus dos tareas concretas: subir el parte de sesión al final de cada sesión de proyecto, y el día de cierre comprobar que los seis entregables están subidos. No los recoge ni los envía: cada uno sube el suyo.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Qué hay que entregar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5200"/>
        <w:gridCol w:w="2400"/>
        <w:gridCol w:w="2146"/>
      </w:tblGrid>
      <w:tr>
        <w:trPr>
          <w:tblHeader/>
        </w:trPr>
        <w:tc>
          <w:tcPr>
            <w:tcW w:type="dxa" w:w="52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Qué</w:t>
            </w:r>
          </w:p>
        </w:tc>
        <w:tc>
          <w:tcPr>
            <w:tcW w:type="dxa" w:w="24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Quién</w:t>
            </w:r>
          </w:p>
        </w:tc>
        <w:tc>
          <w:tcPr>
            <w:tcW w:type="dxa" w:w="21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Cuándo</w:t>
            </w:r>
          </w:p>
        </w:tc>
      </w:tr>
      <w:tr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Tu página HTML, con el nombre de archivo del esqueleto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Cada uno la suya</w:t>
            </w:r>
          </w:p>
        </w:tc>
        <w:tc>
          <w:tcPr>
            <w:tcW w:type="dxa" w:w="21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Tu memoria: el documento de entregable individual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Cada uno la suya</w:t>
            </w:r>
          </w:p>
        </w:tc>
        <w:tc>
          <w:tcPr>
            <w:tcW w:type="dxa" w:w="21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Tu repositorio de GitHub, con el README al día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Cada uno el suyo</w:t>
            </w:r>
          </w:p>
        </w:tc>
        <w:tc>
          <w:tcPr>
            <w:tcW w:type="dxa" w:w="21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Durante todo el bloque</w:t>
            </w:r>
          </w:p>
        </w:tc>
      </w:tr>
      <w:tr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El parte de sesión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El Scrum Master</w:t>
            </w:r>
          </w:p>
        </w:tc>
        <w:tc>
          <w:tcPr>
            <w:tcW w:type="dxa" w:w="21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Al acabar cada sesión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En la ronda de defensa cada uno expone su página en dos minutos y responde una pregunta de un compañero, al que le ha tocado preguntarte por sorteo. Contaos entre vosotros qué ha hecho cada uno antes de llegar: la pregunta puede ser de cualquiera de las seis páginas.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Reglas del juego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2200"/>
        <w:gridCol w:w="7546"/>
      </w:tblGrid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El esqueleto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Descargad la carpeta que os doy y trabajad dentro. No cambiéis los nombres de los archivos ni la estructura de carpetas: si los cambiáis, los enlaces internos de los demás dejan de funcionar.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Un repositorio por persona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No compartáis repositorio. Cada uno sube el proyecto entero al suyo y solo toca su página. Así nadie pisa el trabajo de nadie.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La hoja de estilos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Ya va hecha. No la toquéis en este bloque: CSS se da en el segundo trimestre. Si vuestra página se ve rara, el problema está en vuestro HTML.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Las imágenes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Vuestras o de banco libre. Guardadlas en la carpeta img del esqueleto, nunca enlazadas desde otra web.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Live Server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Trabajad siempre con Live Server, no abriendo el archivo con doble clic.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Sobre la IA</w:t>
            </w:r>
          </w:p>
        </w:tc>
        <w:tc>
          <w:tcPr>
            <w:tcW w:type="dxa" w:w="7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Podéis usarla y no hace falta que lo declaréis. Lo que no podéis es usarla en la defensa: lo que no sepáis explicar no cuenta.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Guardad este documento: lo vais a necesitar las tres semanas del bloque. Lo que se entrega hoy es la hoja de equipo, no esta hoja.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2026-09-14T20:22:26.444Z</dcterms:created>
  <dcterms:modified xsi:type="dcterms:W3CDTF">2026-09-14T20:22:26.453Z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