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44FB1" w14:textId="30E64A5C" w:rsidR="00B95599" w:rsidRPr="00B95599" w:rsidRDefault="00B95599" w:rsidP="00B95599">
      <w:pPr>
        <w:rPr>
          <w:b/>
          <w:bCs/>
          <w:sz w:val="28"/>
          <w:szCs w:val="28"/>
          <w:lang w:val="en-US"/>
        </w:rPr>
      </w:pPr>
      <w:r w:rsidRPr="00B95599">
        <w:rPr>
          <w:b/>
          <w:bCs/>
          <w:sz w:val="28"/>
          <w:szCs w:val="28"/>
          <w:lang w:val="en-US"/>
        </w:rPr>
        <w:t>Research Highlights</w:t>
      </w:r>
    </w:p>
    <w:p w14:paraId="65652610" w14:textId="0DA15215" w:rsidR="00B12592" w:rsidRDefault="00B12592" w:rsidP="00B955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Asexual reproduction can be effectively induced </w:t>
      </w:r>
      <w:r w:rsidR="006467B5">
        <w:rPr>
          <w:lang w:val="en-US"/>
        </w:rPr>
        <w:t>via</w:t>
      </w:r>
      <w:r w:rsidR="00B601C0">
        <w:rPr>
          <w:lang w:val="en-US"/>
        </w:rPr>
        <w:t xml:space="preserve"> </w:t>
      </w:r>
      <w:r>
        <w:rPr>
          <w:lang w:val="en-US"/>
        </w:rPr>
        <w:t xml:space="preserve">bisection in </w:t>
      </w:r>
      <w:r w:rsidRPr="00B12592">
        <w:rPr>
          <w:i/>
          <w:iCs/>
          <w:lang w:val="en-US"/>
        </w:rPr>
        <w:t xml:space="preserve">A. </w:t>
      </w:r>
      <w:proofErr w:type="spellStart"/>
      <w:r w:rsidRPr="00B12592">
        <w:rPr>
          <w:i/>
          <w:iCs/>
          <w:lang w:val="en-US"/>
        </w:rPr>
        <w:t>viridis</w:t>
      </w:r>
      <w:proofErr w:type="spellEnd"/>
    </w:p>
    <w:p w14:paraId="609D1898" w14:textId="0924C2C1" w:rsidR="006467B5" w:rsidRPr="00B601C0" w:rsidRDefault="00B601C0" w:rsidP="00B601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Ba</w:t>
      </w:r>
      <w:r w:rsidRPr="006467B5">
        <w:rPr>
          <w:lang w:val="en-US"/>
        </w:rPr>
        <w:t>sed on histological observations</w:t>
      </w:r>
      <w:r>
        <w:rPr>
          <w:lang w:val="en-US"/>
        </w:rPr>
        <w:t xml:space="preserve"> w</w:t>
      </w:r>
      <w:r w:rsidR="00AF497C" w:rsidRPr="00B601C0">
        <w:rPr>
          <w:lang w:val="en-US"/>
        </w:rPr>
        <w:t>ound healing occurs within a week post-injury</w:t>
      </w:r>
    </w:p>
    <w:p w14:paraId="3F204BEA" w14:textId="766684AE" w:rsidR="006467B5" w:rsidRPr="006467B5" w:rsidRDefault="006467B5" w:rsidP="006467B5">
      <w:pPr>
        <w:pStyle w:val="ListParagraph"/>
        <w:numPr>
          <w:ilvl w:val="0"/>
          <w:numId w:val="1"/>
        </w:numPr>
        <w:rPr>
          <w:lang w:val="en-US"/>
        </w:rPr>
      </w:pPr>
      <w:r w:rsidRPr="006467B5">
        <w:rPr>
          <w:lang w:val="en-US"/>
        </w:rPr>
        <w:t>Lack of lipid peroxidation suggests an effective antioxidant response in the column</w:t>
      </w:r>
    </w:p>
    <w:p w14:paraId="2FAE9E72" w14:textId="6B350297" w:rsidR="006B62F4" w:rsidRDefault="00AF497C" w:rsidP="006B62F4">
      <w:pPr>
        <w:pStyle w:val="ListParagraph"/>
        <w:numPr>
          <w:ilvl w:val="0"/>
          <w:numId w:val="1"/>
        </w:numPr>
        <w:rPr>
          <w:lang w:val="en-US"/>
        </w:rPr>
      </w:pPr>
      <w:r w:rsidRPr="00AF497C">
        <w:rPr>
          <w:lang w:val="en-US"/>
        </w:rPr>
        <w:t xml:space="preserve">Enzymatic antioxidant </w:t>
      </w:r>
      <w:r w:rsidR="006467B5">
        <w:rPr>
          <w:lang w:val="en-US"/>
        </w:rPr>
        <w:t>activation</w:t>
      </w:r>
      <w:r w:rsidR="006B62F4">
        <w:rPr>
          <w:lang w:val="en-US"/>
        </w:rPr>
        <w:t xml:space="preserve"> in tentacles was</w:t>
      </w:r>
      <w:r w:rsidRPr="00AF497C">
        <w:rPr>
          <w:lang w:val="en-US"/>
        </w:rPr>
        <w:t xml:space="preserve"> </w:t>
      </w:r>
      <w:r w:rsidR="006B62F4">
        <w:rPr>
          <w:lang w:val="en-US"/>
        </w:rPr>
        <w:t>reverted</w:t>
      </w:r>
      <w:r w:rsidRPr="00AF497C">
        <w:rPr>
          <w:lang w:val="en-US"/>
        </w:rPr>
        <w:t xml:space="preserve"> 20 weeks post-injury</w:t>
      </w:r>
    </w:p>
    <w:p w14:paraId="53807E2C" w14:textId="21DBBE94" w:rsidR="006467B5" w:rsidRDefault="00B12592" w:rsidP="006467B5">
      <w:pPr>
        <w:pStyle w:val="ListParagraph"/>
        <w:numPr>
          <w:ilvl w:val="0"/>
          <w:numId w:val="1"/>
        </w:numPr>
        <w:rPr>
          <w:lang w:val="en-US"/>
        </w:rPr>
      </w:pPr>
      <w:r w:rsidRPr="00AF497C">
        <w:rPr>
          <w:lang w:val="en-US"/>
        </w:rPr>
        <w:t xml:space="preserve">Biochemical inflammation markers </w:t>
      </w:r>
      <w:r w:rsidR="006467B5">
        <w:rPr>
          <w:lang w:val="en-US"/>
        </w:rPr>
        <w:t>are unaltered during the studied time range</w:t>
      </w:r>
    </w:p>
    <w:p w14:paraId="222469D5" w14:textId="270185EB" w:rsidR="00B601C0" w:rsidRPr="00B601C0" w:rsidRDefault="00B601C0" w:rsidP="00B601C0">
      <w:pPr>
        <w:rPr>
          <w:lang w:val="en-US"/>
        </w:rPr>
      </w:pPr>
    </w:p>
    <w:sectPr w:rsidR="00B601C0" w:rsidRPr="00B601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C799E"/>
    <w:multiLevelType w:val="hybridMultilevel"/>
    <w:tmpl w:val="CC94F5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376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599"/>
    <w:rsid w:val="000200A7"/>
    <w:rsid w:val="000B668A"/>
    <w:rsid w:val="00343D1A"/>
    <w:rsid w:val="006467B5"/>
    <w:rsid w:val="006B62F4"/>
    <w:rsid w:val="006F7DD1"/>
    <w:rsid w:val="0080316B"/>
    <w:rsid w:val="00AF497C"/>
    <w:rsid w:val="00B12592"/>
    <w:rsid w:val="00B601C0"/>
    <w:rsid w:val="00B7272B"/>
    <w:rsid w:val="00B95599"/>
    <w:rsid w:val="00D03E77"/>
    <w:rsid w:val="00D056BC"/>
    <w:rsid w:val="00DA0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A5F88"/>
  <w15:chartTrackingRefBased/>
  <w15:docId w15:val="{39BED2CD-12B5-4E7F-8092-6608CD579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5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A90CD9-DE83-44B0-A622-18878964EB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64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COLL FERNÁNDEZ</dc:creator>
  <cp:keywords/>
  <dc:description/>
  <cp:lastModifiedBy>ALBERTO COLL FERNÁNDEZ</cp:lastModifiedBy>
  <cp:revision>6</cp:revision>
  <dcterms:created xsi:type="dcterms:W3CDTF">2026-06-08T10:33:00Z</dcterms:created>
  <dcterms:modified xsi:type="dcterms:W3CDTF">2026-06-22T09:08:00Z</dcterms:modified>
</cp:coreProperties>
</file>