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9ABB" w14:textId="15F810F4" w:rsidR="00F61015" w:rsidRDefault="00805532">
      <w:r>
        <w:t>ABCD</w:t>
      </w:r>
    </w:p>
    <w:sectPr w:rsidR="00F610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32"/>
    <w:rsid w:val="00805532"/>
    <w:rsid w:val="008824A5"/>
    <w:rsid w:val="00F6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BBB7"/>
  <w15:chartTrackingRefBased/>
  <w15:docId w15:val="{786D1AFD-DDB5-4EC8-8EF5-0D6DE70F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5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5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05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5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5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5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5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5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5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5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5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05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55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55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55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55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55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55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5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5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5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5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05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55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055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055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5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55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05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De Biase</dc:creator>
  <cp:keywords/>
  <dc:description/>
  <cp:lastModifiedBy>Alberto De Biase</cp:lastModifiedBy>
  <cp:revision>1</cp:revision>
  <dcterms:created xsi:type="dcterms:W3CDTF">2024-07-21T21:39:00Z</dcterms:created>
  <dcterms:modified xsi:type="dcterms:W3CDTF">2024-07-21T21:39:00Z</dcterms:modified>
</cp:coreProperties>
</file>