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45991" w14:textId="77777777" w:rsidR="00B44689" w:rsidRPr="00BB5507" w:rsidRDefault="00B44689" w:rsidP="00B44689">
      <w:pPr>
        <w:pStyle w:val="MMTitle"/>
        <w:jc w:val="center"/>
        <w:rPr>
          <w:sz w:val="40"/>
          <w:szCs w:val="40"/>
        </w:rPr>
      </w:pPr>
      <w:bookmarkStart w:id="0" w:name="_Toc291781829"/>
      <w:r w:rsidRPr="00BB5507">
        <w:rPr>
          <w:sz w:val="40"/>
          <w:szCs w:val="40"/>
        </w:rPr>
        <w:t>ACTA DE CONSTITUCIÓN DEL PROYECTO</w:t>
      </w:r>
      <w:bookmarkEnd w:id="0"/>
    </w:p>
    <w:p w14:paraId="076CC58E" w14:textId="1F47187F" w:rsidR="00B44689" w:rsidRPr="004D645A" w:rsidRDefault="00E5354D" w:rsidP="00B44689">
      <w:pPr>
        <w:jc w:val="center"/>
        <w:rPr>
          <w:b/>
          <w:smallCaps/>
          <w:color w:val="A6A6A6" w:themeColor="background1" w:themeShade="A6"/>
          <w:sz w:val="28"/>
          <w:szCs w:val="28"/>
        </w:rPr>
      </w:pPr>
      <w:r>
        <w:rPr>
          <w:b/>
          <w:color w:val="A6A6A6" w:themeColor="background1" w:themeShade="A6"/>
        </w:rPr>
        <w:t>OPTIMIZACIÓN DE GENERACIÓN ENERGÉTICA EN SALTOS DE AGUA TURBINADOS</w:t>
      </w:r>
      <w:r w:rsidR="00300DF3">
        <w:rPr>
          <w:b/>
          <w:color w:val="A6A6A6" w:themeColor="background1" w:themeShade="A6"/>
        </w:rPr>
        <w:t xml:space="preserve"> UTILIZANDO MACHINE LEARNING</w:t>
      </w:r>
    </w:p>
    <w:p w14:paraId="72E37CB3" w14:textId="77777777" w:rsidR="00B44689" w:rsidRPr="00380B6A" w:rsidRDefault="00B44689" w:rsidP="00B44689">
      <w:pPr>
        <w:pStyle w:val="Ttulo1"/>
        <w:rPr>
          <w:color w:val="A6A6A6" w:themeColor="background1" w:themeShade="A6"/>
          <w:sz w:val="28"/>
          <w:lang w:val="es-ES"/>
        </w:rPr>
      </w:pPr>
    </w:p>
    <w:p w14:paraId="1C33CE00" w14:textId="77777777" w:rsidR="00B44689" w:rsidRPr="002D52A3" w:rsidRDefault="00B44689" w:rsidP="00B44689">
      <w:pPr>
        <w:jc w:val="both"/>
        <w:rPr>
          <w:b/>
          <w:color w:val="008000"/>
          <w:sz w:val="24"/>
        </w:rPr>
      </w:pPr>
      <w:r w:rsidRPr="002D52A3">
        <w:rPr>
          <w:b/>
          <w:color w:val="008000"/>
          <w:sz w:val="24"/>
        </w:rPr>
        <w:t>1. Autorización formal del proyecto</w:t>
      </w:r>
    </w:p>
    <w:p w14:paraId="0A7289EE" w14:textId="26493CB9" w:rsidR="00B44689" w:rsidRPr="001F22C5" w:rsidRDefault="00B44689" w:rsidP="00B44689">
      <w:pPr>
        <w:jc w:val="both"/>
        <w:rPr>
          <w:sz w:val="24"/>
        </w:rPr>
      </w:pPr>
      <w:r w:rsidRPr="009B76BE">
        <w:rPr>
          <w:sz w:val="24"/>
        </w:rPr>
        <w:t>Esta acta de Constitución autoriza formalmente a la realización de un</w:t>
      </w:r>
      <w:r>
        <w:rPr>
          <w:sz w:val="24"/>
        </w:rPr>
        <w:t xml:space="preserve"> proyecto de </w:t>
      </w:r>
      <w:r w:rsidR="003647E8">
        <w:rPr>
          <w:sz w:val="24"/>
        </w:rPr>
        <w:t>desarrollo de eficiencia en</w:t>
      </w:r>
      <w:r w:rsidR="00300DF3">
        <w:rPr>
          <w:sz w:val="24"/>
        </w:rPr>
        <w:t>e</w:t>
      </w:r>
      <w:r w:rsidR="003647E8">
        <w:rPr>
          <w:sz w:val="24"/>
        </w:rPr>
        <w:t>rg</w:t>
      </w:r>
      <w:r w:rsidR="00300DF3">
        <w:rPr>
          <w:sz w:val="24"/>
        </w:rPr>
        <w:t>é</w:t>
      </w:r>
      <w:r w:rsidR="003647E8">
        <w:rPr>
          <w:sz w:val="24"/>
        </w:rPr>
        <w:t>tica</w:t>
      </w:r>
      <w:r>
        <w:rPr>
          <w:sz w:val="24"/>
        </w:rPr>
        <w:t xml:space="preserve">. </w:t>
      </w:r>
      <w:r w:rsidRPr="004F392E">
        <w:rPr>
          <w:sz w:val="24"/>
        </w:rPr>
        <w:t xml:space="preserve">Se realizará un plan de proyecto que será enviado para su </w:t>
      </w:r>
      <w:r>
        <w:rPr>
          <w:sz w:val="24"/>
        </w:rPr>
        <w:t xml:space="preserve">revisión por parte de </w:t>
      </w:r>
      <w:r w:rsidR="00A6153F">
        <w:rPr>
          <w:sz w:val="24"/>
        </w:rPr>
        <w:t>MANCOMUNIDADE DO SALNÉS</w:t>
      </w:r>
      <w:r w:rsidRPr="00B44689">
        <w:rPr>
          <w:sz w:val="24"/>
        </w:rPr>
        <w:t>.</w:t>
      </w:r>
      <w:r>
        <w:rPr>
          <w:sz w:val="24"/>
        </w:rPr>
        <w:t xml:space="preserve"> </w:t>
      </w:r>
      <w:r w:rsidRPr="001F22C5">
        <w:rPr>
          <w:sz w:val="24"/>
        </w:rPr>
        <w:t>El comienzo de las actividades relat</w:t>
      </w:r>
      <w:r>
        <w:rPr>
          <w:sz w:val="24"/>
        </w:rPr>
        <w:t>ivas al proyecto queda supeditado a la aprobación tanto del mismo como de los recursos necesarios para su ejecución por parte de</w:t>
      </w:r>
      <w:r w:rsidR="00DA3286">
        <w:rPr>
          <w:sz w:val="24"/>
        </w:rPr>
        <w:t xml:space="preserve"> </w:t>
      </w:r>
      <w:r w:rsidR="00A6153F">
        <w:rPr>
          <w:sz w:val="24"/>
        </w:rPr>
        <w:t>MANCOMUNIDADE DO SALNÉS</w:t>
      </w:r>
      <w:r w:rsidR="00DA3286">
        <w:rPr>
          <w:sz w:val="24"/>
        </w:rPr>
        <w:t xml:space="preserve">. </w:t>
      </w:r>
      <w:r>
        <w:rPr>
          <w:sz w:val="24"/>
        </w:rPr>
        <w:t>Se incluirán en el plan la definición del alcance del proyecto, su calendarización, una estimación de coste y presupuesto, así como las previsiones para los diferentes elementos y fases del proceso proyectual y su control.</w:t>
      </w:r>
    </w:p>
    <w:p w14:paraId="67221E37" w14:textId="77777777" w:rsidR="00B44689" w:rsidRPr="002D52A3" w:rsidRDefault="00B44689" w:rsidP="00B44689">
      <w:pPr>
        <w:jc w:val="both"/>
        <w:rPr>
          <w:b/>
          <w:sz w:val="24"/>
        </w:rPr>
      </w:pPr>
    </w:p>
    <w:p w14:paraId="22EE0B02" w14:textId="77777777" w:rsidR="00B44689" w:rsidRPr="002D52A3" w:rsidRDefault="00B44689" w:rsidP="00B44689">
      <w:pPr>
        <w:jc w:val="both"/>
        <w:rPr>
          <w:b/>
          <w:color w:val="008000"/>
          <w:sz w:val="24"/>
        </w:rPr>
      </w:pPr>
      <w:r w:rsidRPr="002D52A3">
        <w:rPr>
          <w:b/>
          <w:color w:val="008000"/>
          <w:sz w:val="24"/>
        </w:rPr>
        <w:t>2. Alcance del proyecto</w:t>
      </w:r>
    </w:p>
    <w:p w14:paraId="775C9669" w14:textId="4838D0CF" w:rsidR="00CF1768" w:rsidRPr="00C33DD8" w:rsidRDefault="00B44689" w:rsidP="00C33DD8">
      <w:pPr>
        <w:jc w:val="both"/>
        <w:rPr>
          <w:sz w:val="24"/>
          <w:szCs w:val="24"/>
        </w:rPr>
      </w:pPr>
      <w:r w:rsidRPr="00C33DD8">
        <w:rPr>
          <w:sz w:val="24"/>
          <w:szCs w:val="24"/>
        </w:rPr>
        <w:t>De forma preliminar, se estable</w:t>
      </w:r>
      <w:r w:rsidR="004D645A" w:rsidRPr="00C33DD8">
        <w:rPr>
          <w:sz w:val="24"/>
          <w:szCs w:val="24"/>
        </w:rPr>
        <w:t xml:space="preserve">ce el alcance del proyecto como el diseño e implementación de </w:t>
      </w:r>
      <w:r w:rsidR="00C33DD8" w:rsidRPr="00C33DD8">
        <w:rPr>
          <w:sz w:val="24"/>
          <w:szCs w:val="24"/>
        </w:rPr>
        <w:t>u</w:t>
      </w:r>
      <w:r w:rsidR="00CF1768" w:rsidRPr="00C33DD8">
        <w:rPr>
          <w:sz w:val="24"/>
          <w:szCs w:val="24"/>
        </w:rPr>
        <w:t xml:space="preserve">na plataforma que recoge datos de equipos de control en un sistema turbinado de salto de </w:t>
      </w:r>
      <w:r w:rsidR="00C33DD8" w:rsidRPr="00C33DD8">
        <w:rPr>
          <w:sz w:val="24"/>
          <w:szCs w:val="24"/>
        </w:rPr>
        <w:t xml:space="preserve">agua, </w:t>
      </w:r>
      <w:r w:rsidR="00CF1768" w:rsidRPr="00C33DD8">
        <w:rPr>
          <w:sz w:val="24"/>
          <w:szCs w:val="24"/>
        </w:rPr>
        <w:t xml:space="preserve">los procesa con </w:t>
      </w:r>
      <w:r w:rsidR="00C33DD8" w:rsidRPr="00C33DD8">
        <w:rPr>
          <w:sz w:val="24"/>
          <w:szCs w:val="24"/>
        </w:rPr>
        <w:t>m</w:t>
      </w:r>
      <w:r w:rsidR="00CF1768" w:rsidRPr="00C33DD8">
        <w:rPr>
          <w:sz w:val="24"/>
          <w:szCs w:val="24"/>
        </w:rPr>
        <w:t xml:space="preserve">achine </w:t>
      </w:r>
      <w:proofErr w:type="spellStart"/>
      <w:r w:rsidR="00CF1768" w:rsidRPr="00C33DD8">
        <w:rPr>
          <w:sz w:val="24"/>
          <w:szCs w:val="24"/>
        </w:rPr>
        <w:t>learni</w:t>
      </w:r>
      <w:r w:rsidR="00C33DD8" w:rsidRPr="00C33DD8">
        <w:rPr>
          <w:sz w:val="24"/>
          <w:szCs w:val="24"/>
        </w:rPr>
        <w:t>n</w:t>
      </w:r>
      <w:r w:rsidR="00CF1768" w:rsidRPr="00C33DD8">
        <w:rPr>
          <w:sz w:val="24"/>
          <w:szCs w:val="24"/>
        </w:rPr>
        <w:t>g</w:t>
      </w:r>
      <w:proofErr w:type="spellEnd"/>
      <w:r w:rsidR="00CF1768" w:rsidRPr="00C33DD8">
        <w:rPr>
          <w:sz w:val="24"/>
          <w:szCs w:val="24"/>
        </w:rPr>
        <w:t>, y devuelve</w:t>
      </w:r>
      <w:r w:rsidR="00C33DD8" w:rsidRPr="00C33DD8">
        <w:rPr>
          <w:sz w:val="24"/>
          <w:szCs w:val="24"/>
        </w:rPr>
        <w:t xml:space="preserve"> ó</w:t>
      </w:r>
      <w:r w:rsidR="00CF1768" w:rsidRPr="00C33DD8">
        <w:rPr>
          <w:sz w:val="24"/>
          <w:szCs w:val="24"/>
        </w:rPr>
        <w:t xml:space="preserve">rdenes de actuación y predicciones a los mismos equipos para optimizar su funcionamiento y así aumentar la generación de energía eléctrica con los mismos costes. Además, la plataforma también permitirá el acceso por parte del cliente mediante </w:t>
      </w:r>
      <w:r w:rsidR="00C33DD8" w:rsidRPr="00C33DD8">
        <w:rPr>
          <w:sz w:val="24"/>
          <w:szCs w:val="24"/>
        </w:rPr>
        <w:t>páginas</w:t>
      </w:r>
      <w:r w:rsidR="00CF1768" w:rsidRPr="00C33DD8">
        <w:rPr>
          <w:sz w:val="24"/>
          <w:szCs w:val="24"/>
        </w:rPr>
        <w:t xml:space="preserve"> webs.</w:t>
      </w:r>
    </w:p>
    <w:p w14:paraId="412BAD83" w14:textId="24146FB7" w:rsidR="004D645A" w:rsidRPr="009155A3" w:rsidRDefault="004D645A" w:rsidP="00380B6A">
      <w:pPr>
        <w:jc w:val="both"/>
        <w:rPr>
          <w:sz w:val="24"/>
          <w:szCs w:val="24"/>
        </w:rPr>
      </w:pPr>
      <w:r w:rsidRPr="009155A3">
        <w:rPr>
          <w:sz w:val="24"/>
          <w:szCs w:val="24"/>
        </w:rPr>
        <w:t xml:space="preserve">El promotor del proyecto será la </w:t>
      </w:r>
      <w:r w:rsidR="00EA67D9" w:rsidRPr="009155A3">
        <w:rPr>
          <w:sz w:val="24"/>
          <w:szCs w:val="24"/>
        </w:rPr>
        <w:t>agrupación de ayuntamientos de la zona del Salnés</w:t>
      </w:r>
      <w:r w:rsidRPr="009155A3">
        <w:rPr>
          <w:sz w:val="24"/>
          <w:szCs w:val="24"/>
        </w:rPr>
        <w:t xml:space="preserve">, </w:t>
      </w:r>
      <w:r w:rsidR="00EA67D9" w:rsidRPr="009155A3">
        <w:rPr>
          <w:sz w:val="24"/>
          <w:szCs w:val="24"/>
        </w:rPr>
        <w:t>MANCOMUNIDADE DO SALNÉS</w:t>
      </w:r>
      <w:r w:rsidRPr="009155A3">
        <w:rPr>
          <w:sz w:val="24"/>
          <w:szCs w:val="24"/>
        </w:rPr>
        <w:t>.</w:t>
      </w:r>
    </w:p>
    <w:p w14:paraId="43AC6464" w14:textId="219BB512" w:rsidR="004D645A" w:rsidRPr="001771A6" w:rsidRDefault="004D645A" w:rsidP="00380B6A">
      <w:pPr>
        <w:jc w:val="both"/>
        <w:rPr>
          <w:sz w:val="24"/>
          <w:szCs w:val="24"/>
        </w:rPr>
      </w:pPr>
      <w:r w:rsidRPr="001771A6">
        <w:rPr>
          <w:sz w:val="24"/>
          <w:szCs w:val="24"/>
        </w:rPr>
        <w:t xml:space="preserve">Los límites de actuación serán </w:t>
      </w:r>
      <w:r w:rsidR="00CF1768" w:rsidRPr="001771A6">
        <w:rPr>
          <w:sz w:val="24"/>
          <w:szCs w:val="24"/>
        </w:rPr>
        <w:t xml:space="preserve">las </w:t>
      </w:r>
      <w:r w:rsidR="00445053" w:rsidRPr="001771A6">
        <w:rPr>
          <w:sz w:val="24"/>
          <w:szCs w:val="24"/>
        </w:rPr>
        <w:t>empresas propietarias</w:t>
      </w:r>
      <w:r w:rsidR="001771A6" w:rsidRPr="001771A6">
        <w:rPr>
          <w:sz w:val="24"/>
          <w:szCs w:val="24"/>
        </w:rPr>
        <w:t xml:space="preserve"> de</w:t>
      </w:r>
      <w:r w:rsidR="00CF1768" w:rsidRPr="001771A6">
        <w:rPr>
          <w:sz w:val="24"/>
          <w:szCs w:val="24"/>
        </w:rPr>
        <w:t xml:space="preserve"> saltos de agua turbinados</w:t>
      </w:r>
      <w:r w:rsidR="001771A6" w:rsidRPr="001771A6">
        <w:rPr>
          <w:sz w:val="24"/>
          <w:szCs w:val="24"/>
        </w:rPr>
        <w:t xml:space="preserve"> o susceptibles de turbinar</w:t>
      </w:r>
      <w:r w:rsidR="00445053">
        <w:rPr>
          <w:sz w:val="24"/>
          <w:szCs w:val="24"/>
        </w:rPr>
        <w:t>,</w:t>
      </w:r>
      <w:r w:rsidR="00CF1768" w:rsidRPr="001771A6">
        <w:rPr>
          <w:sz w:val="24"/>
          <w:szCs w:val="24"/>
        </w:rPr>
        <w:t xml:space="preserve"> </w:t>
      </w:r>
      <w:r w:rsidRPr="001771A6">
        <w:rPr>
          <w:sz w:val="24"/>
          <w:szCs w:val="24"/>
        </w:rPr>
        <w:t>aplicándose, en primer lugar, a nivel nacional sobre el territorio español.</w:t>
      </w:r>
    </w:p>
    <w:p w14:paraId="47941616" w14:textId="3D557076" w:rsidR="004D645A" w:rsidRPr="001771A6" w:rsidRDefault="004D645A" w:rsidP="00380B6A">
      <w:pPr>
        <w:jc w:val="both"/>
        <w:rPr>
          <w:sz w:val="24"/>
          <w:szCs w:val="24"/>
        </w:rPr>
      </w:pPr>
      <w:r w:rsidRPr="001771A6">
        <w:rPr>
          <w:sz w:val="24"/>
          <w:szCs w:val="24"/>
        </w:rPr>
        <w:t xml:space="preserve">Los participantes del proyecto serán </w:t>
      </w:r>
      <w:r w:rsidR="00CF1768" w:rsidRPr="001771A6">
        <w:rPr>
          <w:sz w:val="24"/>
        </w:rPr>
        <w:t>MANCOMUNIDADE DO SALNÉS</w:t>
      </w:r>
      <w:r w:rsidRPr="001771A6">
        <w:rPr>
          <w:sz w:val="24"/>
          <w:szCs w:val="24"/>
        </w:rPr>
        <w:t xml:space="preserve">, </w:t>
      </w:r>
      <w:r w:rsidR="001771A6" w:rsidRPr="001771A6">
        <w:rPr>
          <w:sz w:val="24"/>
          <w:szCs w:val="24"/>
        </w:rPr>
        <w:t xml:space="preserve">EMAFESA Y </w:t>
      </w:r>
      <w:proofErr w:type="spellStart"/>
      <w:r w:rsidR="001771A6" w:rsidRPr="001771A6">
        <w:rPr>
          <w:sz w:val="24"/>
          <w:szCs w:val="24"/>
        </w:rPr>
        <w:t>Gestagua</w:t>
      </w:r>
      <w:proofErr w:type="spellEnd"/>
      <w:r w:rsidR="001771A6" w:rsidRPr="001771A6">
        <w:rPr>
          <w:sz w:val="24"/>
          <w:szCs w:val="24"/>
        </w:rPr>
        <w:t>.</w:t>
      </w:r>
    </w:p>
    <w:p w14:paraId="172027F5" w14:textId="77777777" w:rsidR="00B44689" w:rsidRDefault="00B44689" w:rsidP="00B44689">
      <w:pPr>
        <w:jc w:val="both"/>
        <w:rPr>
          <w:sz w:val="24"/>
        </w:rPr>
      </w:pPr>
    </w:p>
    <w:p w14:paraId="47A98CF0" w14:textId="77777777" w:rsidR="00B44689" w:rsidRDefault="00B44689" w:rsidP="00B44689">
      <w:pPr>
        <w:jc w:val="both"/>
        <w:rPr>
          <w:sz w:val="24"/>
        </w:rPr>
      </w:pPr>
    </w:p>
    <w:p w14:paraId="4E90B019" w14:textId="469C474D" w:rsidR="00B44689" w:rsidRPr="001B1571" w:rsidRDefault="00B44689" w:rsidP="00B44689">
      <w:pPr>
        <w:jc w:val="both"/>
        <w:rPr>
          <w:b/>
          <w:color w:val="008000"/>
          <w:sz w:val="24"/>
        </w:rPr>
      </w:pPr>
      <w:r w:rsidRPr="001B1571">
        <w:rPr>
          <w:b/>
          <w:color w:val="008000"/>
          <w:sz w:val="24"/>
        </w:rPr>
        <w:t xml:space="preserve">3. Identificación y autoridad del </w:t>
      </w:r>
      <w:r w:rsidR="001771A6" w:rsidRPr="001B1571">
        <w:rPr>
          <w:b/>
          <w:color w:val="008000"/>
          <w:sz w:val="24"/>
        </w:rPr>
        <w:t>director</w:t>
      </w:r>
      <w:r w:rsidRPr="001B1571">
        <w:rPr>
          <w:b/>
          <w:color w:val="008000"/>
          <w:sz w:val="24"/>
        </w:rPr>
        <w:t xml:space="preserve"> del Proyecto</w:t>
      </w:r>
    </w:p>
    <w:p w14:paraId="1FC091EA" w14:textId="3C37B63C" w:rsidR="00B44689" w:rsidRDefault="00B44689" w:rsidP="00B44689">
      <w:pPr>
        <w:jc w:val="both"/>
        <w:rPr>
          <w:sz w:val="24"/>
        </w:rPr>
      </w:pPr>
      <w:r>
        <w:rPr>
          <w:sz w:val="24"/>
        </w:rPr>
        <w:lastRenderedPageBreak/>
        <w:t>El D</w:t>
      </w:r>
      <w:r w:rsidRPr="001B1571">
        <w:rPr>
          <w:sz w:val="24"/>
        </w:rPr>
        <w:t xml:space="preserve">irector de </w:t>
      </w:r>
      <w:r>
        <w:rPr>
          <w:sz w:val="24"/>
        </w:rPr>
        <w:t>P</w:t>
      </w:r>
      <w:r w:rsidRPr="001B1571">
        <w:rPr>
          <w:sz w:val="24"/>
        </w:rPr>
        <w:t xml:space="preserve">royecto, </w:t>
      </w:r>
      <w:r w:rsidR="00BC17C0">
        <w:rPr>
          <w:sz w:val="24"/>
        </w:rPr>
        <w:t>Alberto Fernández Sánchez</w:t>
      </w:r>
      <w:r w:rsidR="004D645A">
        <w:rPr>
          <w:color w:val="A6A6A6" w:themeColor="background1" w:themeShade="A6"/>
          <w:sz w:val="24"/>
        </w:rPr>
        <w:t xml:space="preserve"> </w:t>
      </w:r>
      <w:r w:rsidRPr="001B1571">
        <w:rPr>
          <w:sz w:val="24"/>
        </w:rPr>
        <w:t xml:space="preserve">queda </w:t>
      </w:r>
      <w:r>
        <w:rPr>
          <w:sz w:val="24"/>
        </w:rPr>
        <w:t xml:space="preserve">autorizado, </w:t>
      </w:r>
      <w:r w:rsidRPr="001B1571">
        <w:rPr>
          <w:sz w:val="24"/>
        </w:rPr>
        <w:t>mediante la presente Ac</w:t>
      </w:r>
      <w:r w:rsidR="00380B6A">
        <w:rPr>
          <w:sz w:val="24"/>
        </w:rPr>
        <w:t xml:space="preserve">ta de Constitución del Proyecto, </w:t>
      </w:r>
      <w:r w:rsidRPr="001B1571">
        <w:rPr>
          <w:sz w:val="24"/>
        </w:rPr>
        <w:t>a los procedimientos de gestión requeridos por el mismo, a la negociación de recursos necesarios para el proyecto, a la delegaci</w:t>
      </w:r>
      <w:r>
        <w:rPr>
          <w:sz w:val="24"/>
        </w:rPr>
        <w:t>ón de responsabilidades dentro del marco de proyecto, y al establecimiento de procedimientos de comunicación con y entre Gestor de Proyecto, Promotor, Contratistas, y Actores Locales implicados en el desarrollo del proyecto, con el fin de asegurar un</w:t>
      </w:r>
      <w:r w:rsidR="00BC17C0">
        <w:rPr>
          <w:sz w:val="24"/>
        </w:rPr>
        <w:t>a</w:t>
      </w:r>
      <w:r>
        <w:rPr>
          <w:sz w:val="24"/>
        </w:rPr>
        <w:t xml:space="preserve"> terminación satisfactoria en tiempo y forma del proyecto. </w:t>
      </w:r>
    </w:p>
    <w:p w14:paraId="39AA87E3" w14:textId="548BAC5A" w:rsidR="00B44689" w:rsidRDefault="00B44689" w:rsidP="00B44689">
      <w:pPr>
        <w:jc w:val="both"/>
        <w:rPr>
          <w:sz w:val="24"/>
        </w:rPr>
      </w:pPr>
      <w:r>
        <w:rPr>
          <w:sz w:val="24"/>
        </w:rPr>
        <w:t xml:space="preserve">Asimismo, el </w:t>
      </w:r>
      <w:r w:rsidR="001F5374">
        <w:rPr>
          <w:sz w:val="24"/>
        </w:rPr>
        <w:t>director</w:t>
      </w:r>
      <w:r>
        <w:rPr>
          <w:sz w:val="24"/>
        </w:rPr>
        <w:t xml:space="preserve"> del Proyecto es responsable del desarrollo del plan de proyecto, el seguimiento del calendario, coste y alcance del proyecto durante el proceso de implementación, y del control del mantenimiento del proyecto a través de la medición precisa del desempeño y la asunción de acciones correctivas cuándo y dónde considere necesario. </w:t>
      </w:r>
    </w:p>
    <w:p w14:paraId="5E2BED0C" w14:textId="77777777" w:rsidR="00B44689" w:rsidRDefault="00B44689" w:rsidP="00B44689">
      <w:pPr>
        <w:jc w:val="both"/>
        <w:rPr>
          <w:sz w:val="24"/>
        </w:rPr>
      </w:pPr>
    </w:p>
    <w:p w14:paraId="5631E08A" w14:textId="77777777" w:rsidR="00B44689" w:rsidRPr="007E61B9" w:rsidRDefault="00B44689" w:rsidP="00B44689">
      <w:pPr>
        <w:jc w:val="both"/>
        <w:rPr>
          <w:b/>
          <w:color w:val="008000"/>
          <w:sz w:val="24"/>
        </w:rPr>
      </w:pPr>
      <w:r w:rsidRPr="007E61B9">
        <w:rPr>
          <w:b/>
          <w:color w:val="008000"/>
          <w:sz w:val="24"/>
        </w:rPr>
        <w:t>4. Calendario resumido de hitos del proyecto</w:t>
      </w:r>
    </w:p>
    <w:p w14:paraId="45E58F1D" w14:textId="66C4BE98" w:rsidR="00236732" w:rsidRDefault="00B44689" w:rsidP="00B44689">
      <w:pPr>
        <w:jc w:val="both"/>
        <w:rPr>
          <w:sz w:val="24"/>
        </w:rPr>
      </w:pPr>
      <w:r w:rsidRPr="007E61B9">
        <w:rPr>
          <w:sz w:val="24"/>
        </w:rPr>
        <w:t xml:space="preserve">Un documento de Planificación del proyecto será desarrollado y enviado al </w:t>
      </w:r>
      <w:r>
        <w:rPr>
          <w:sz w:val="24"/>
        </w:rPr>
        <w:t>Gestor del Proyecto</w:t>
      </w:r>
      <w:r w:rsidRPr="007E61B9">
        <w:rPr>
          <w:sz w:val="24"/>
        </w:rPr>
        <w:t xml:space="preserve"> en los </w:t>
      </w:r>
      <w:r>
        <w:rPr>
          <w:sz w:val="24"/>
        </w:rPr>
        <w:t xml:space="preserve">términos establecidos en los apartados anteriores, para su aprobación </w:t>
      </w:r>
      <w:r w:rsidRPr="00445053">
        <w:rPr>
          <w:sz w:val="24"/>
        </w:rPr>
        <w:t xml:space="preserve">el </w:t>
      </w:r>
      <w:r w:rsidR="00236732" w:rsidRPr="00445053">
        <w:rPr>
          <w:sz w:val="24"/>
        </w:rPr>
        <w:t>28 de septiembre</w:t>
      </w:r>
      <w:r w:rsidR="00380B6A" w:rsidRPr="00445053">
        <w:rPr>
          <w:sz w:val="24"/>
        </w:rPr>
        <w:t xml:space="preserve"> </w:t>
      </w:r>
      <w:r w:rsidR="00236732" w:rsidRPr="00445053">
        <w:rPr>
          <w:sz w:val="24"/>
        </w:rPr>
        <w:t>de 2022</w:t>
      </w:r>
      <w:r w:rsidRPr="00445053">
        <w:rPr>
          <w:sz w:val="24"/>
        </w:rPr>
        <w:t xml:space="preserve">. Condicionado a la aprobación de dicho proyecto, se procederá a la asignación de los recursos necesarios y el proyecto comenzará </w:t>
      </w:r>
      <w:r w:rsidR="00236732" w:rsidRPr="00445053">
        <w:rPr>
          <w:sz w:val="24"/>
        </w:rPr>
        <w:t>48 horas</w:t>
      </w:r>
      <w:r w:rsidRPr="00445053">
        <w:rPr>
          <w:sz w:val="24"/>
        </w:rPr>
        <w:t xml:space="preserve"> después de recibida la aprobación por parte del Gestor. Una vez que el proyecto </w:t>
      </w:r>
      <w:r>
        <w:rPr>
          <w:sz w:val="24"/>
        </w:rPr>
        <w:t xml:space="preserve">comience, el trabajo se realizará siguiendo la calendarización suministrada y aprobada en el plan de proyecto. El </w:t>
      </w:r>
      <w:r w:rsidR="00236732">
        <w:rPr>
          <w:sz w:val="24"/>
        </w:rPr>
        <w:t>d</w:t>
      </w:r>
      <w:r>
        <w:rPr>
          <w:sz w:val="24"/>
        </w:rPr>
        <w:t xml:space="preserve">irector del Proyecto obtendrá la aprobación del Promotor para cualquier </w:t>
      </w:r>
      <w:r w:rsidRPr="00111D46">
        <w:rPr>
          <w:sz w:val="24"/>
        </w:rPr>
        <w:t xml:space="preserve">cambio en el calendario que pueda interferir con la finalización del proyecto en las correspondientes fechas. </w:t>
      </w:r>
      <w:r w:rsidR="00236732">
        <w:rPr>
          <w:sz w:val="24"/>
        </w:rPr>
        <w:t xml:space="preserve"> </w:t>
      </w:r>
    </w:p>
    <w:p w14:paraId="0E9C443E" w14:textId="77777777" w:rsidR="00236732" w:rsidRPr="00111D46" w:rsidRDefault="00236732" w:rsidP="00B44689">
      <w:pPr>
        <w:jc w:val="both"/>
        <w:rPr>
          <w:sz w:val="24"/>
        </w:rPr>
      </w:pPr>
    </w:p>
    <w:p w14:paraId="137F6444" w14:textId="77777777" w:rsidR="00B44689" w:rsidRPr="00111D46" w:rsidRDefault="00B44689" w:rsidP="00B44689">
      <w:pPr>
        <w:jc w:val="both"/>
        <w:rPr>
          <w:b/>
          <w:color w:val="008000"/>
          <w:sz w:val="24"/>
        </w:rPr>
      </w:pPr>
      <w:r w:rsidRPr="00111D46">
        <w:rPr>
          <w:b/>
          <w:color w:val="008000"/>
          <w:sz w:val="24"/>
        </w:rPr>
        <w:t>5. Presupuesto del proyecto</w:t>
      </w:r>
    </w:p>
    <w:p w14:paraId="193639D4" w14:textId="514D95D1" w:rsidR="00625B5B" w:rsidRDefault="00380B6A" w:rsidP="00380B6A">
      <w:pPr>
        <w:jc w:val="both"/>
        <w:rPr>
          <w:sz w:val="24"/>
        </w:rPr>
      </w:pPr>
      <w:r w:rsidRPr="003672BE">
        <w:rPr>
          <w:sz w:val="24"/>
        </w:rPr>
        <w:t>La estimación para el</w:t>
      </w:r>
      <w:r w:rsidR="00B44689" w:rsidRPr="003672BE">
        <w:rPr>
          <w:sz w:val="24"/>
        </w:rPr>
        <w:t xml:space="preserve"> presupuesto para el proyecto asciende a </w:t>
      </w:r>
      <w:r w:rsidR="003672BE">
        <w:rPr>
          <w:sz w:val="24"/>
        </w:rPr>
        <w:t>200</w:t>
      </w:r>
      <w:r w:rsidR="003672BE" w:rsidRPr="003672BE">
        <w:rPr>
          <w:sz w:val="24"/>
        </w:rPr>
        <w:t xml:space="preserve">-250 mil </w:t>
      </w:r>
      <w:r w:rsidRPr="003672BE">
        <w:rPr>
          <w:sz w:val="24"/>
          <w:szCs w:val="24"/>
        </w:rPr>
        <w:t>euros</w:t>
      </w:r>
      <w:r w:rsidR="00B44689" w:rsidRPr="003672BE">
        <w:rPr>
          <w:sz w:val="24"/>
        </w:rPr>
        <w:t xml:space="preserve">. </w:t>
      </w:r>
    </w:p>
    <w:p w14:paraId="28794BCB" w14:textId="2BFFFEBD" w:rsidR="003672BE" w:rsidRDefault="003672BE" w:rsidP="00380B6A">
      <w:pPr>
        <w:jc w:val="both"/>
        <w:rPr>
          <w:sz w:val="24"/>
        </w:rPr>
      </w:pPr>
      <w:r>
        <w:rPr>
          <w:sz w:val="24"/>
        </w:rPr>
        <w:t>Gastos de los integrantes</w:t>
      </w:r>
      <w:r w:rsidR="00236732">
        <w:rPr>
          <w:sz w:val="24"/>
        </w:rPr>
        <w:t xml:space="preserve"> del equipo.</w:t>
      </w:r>
    </w:p>
    <w:p w14:paraId="7D9735EE" w14:textId="16DC5FC5" w:rsidR="003672BE" w:rsidRDefault="003672BE" w:rsidP="00380B6A">
      <w:pPr>
        <w:jc w:val="both"/>
        <w:rPr>
          <w:sz w:val="24"/>
        </w:rPr>
      </w:pPr>
      <w:r>
        <w:rPr>
          <w:sz w:val="24"/>
        </w:rPr>
        <w:t>Desplazamientos a los clientes</w:t>
      </w:r>
      <w:r w:rsidR="00236732">
        <w:rPr>
          <w:sz w:val="24"/>
        </w:rPr>
        <w:t>.</w:t>
      </w:r>
    </w:p>
    <w:p w14:paraId="57094D38" w14:textId="16010E95" w:rsidR="003672BE" w:rsidRDefault="00236732" w:rsidP="00380B6A">
      <w:pPr>
        <w:jc w:val="both"/>
        <w:rPr>
          <w:sz w:val="24"/>
        </w:rPr>
      </w:pPr>
      <w:r>
        <w:rPr>
          <w:sz w:val="24"/>
        </w:rPr>
        <w:t>Servidores en la nube.</w:t>
      </w:r>
    </w:p>
    <w:p w14:paraId="41992A7E" w14:textId="77777777" w:rsidR="00236732" w:rsidRPr="003672BE" w:rsidRDefault="00236732" w:rsidP="00380B6A">
      <w:pPr>
        <w:jc w:val="both"/>
      </w:pPr>
    </w:p>
    <w:sectPr w:rsidR="00236732" w:rsidRPr="003672BE" w:rsidSect="00625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9BD94" w14:textId="77777777" w:rsidR="00675217" w:rsidRDefault="00675217" w:rsidP="00B44689">
      <w:pPr>
        <w:spacing w:after="0" w:line="240" w:lineRule="auto"/>
      </w:pPr>
      <w:r>
        <w:separator/>
      </w:r>
    </w:p>
  </w:endnote>
  <w:endnote w:type="continuationSeparator" w:id="0">
    <w:p w14:paraId="519B13D5" w14:textId="77777777" w:rsidR="00675217" w:rsidRDefault="00675217" w:rsidP="00B44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00565" w14:textId="77777777" w:rsidR="00675217" w:rsidRDefault="00675217" w:rsidP="00B44689">
      <w:pPr>
        <w:spacing w:after="0" w:line="240" w:lineRule="auto"/>
      </w:pPr>
      <w:r>
        <w:separator/>
      </w:r>
    </w:p>
  </w:footnote>
  <w:footnote w:type="continuationSeparator" w:id="0">
    <w:p w14:paraId="11E86BC4" w14:textId="77777777" w:rsidR="00675217" w:rsidRDefault="00675217" w:rsidP="00B446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689"/>
    <w:rsid w:val="000F18D3"/>
    <w:rsid w:val="00111538"/>
    <w:rsid w:val="00144CFC"/>
    <w:rsid w:val="00175F0E"/>
    <w:rsid w:val="001771A6"/>
    <w:rsid w:val="001911A5"/>
    <w:rsid w:val="001F5374"/>
    <w:rsid w:val="00236732"/>
    <w:rsid w:val="00300DF3"/>
    <w:rsid w:val="003647E8"/>
    <w:rsid w:val="003672BE"/>
    <w:rsid w:val="00380B6A"/>
    <w:rsid w:val="003817D5"/>
    <w:rsid w:val="00396124"/>
    <w:rsid w:val="00445053"/>
    <w:rsid w:val="004D645A"/>
    <w:rsid w:val="005778BC"/>
    <w:rsid w:val="00625B5B"/>
    <w:rsid w:val="00675217"/>
    <w:rsid w:val="008B7456"/>
    <w:rsid w:val="009155A3"/>
    <w:rsid w:val="00A6153F"/>
    <w:rsid w:val="00B44689"/>
    <w:rsid w:val="00B61981"/>
    <w:rsid w:val="00BC17C0"/>
    <w:rsid w:val="00C33DD8"/>
    <w:rsid w:val="00CF1768"/>
    <w:rsid w:val="00DA3286"/>
    <w:rsid w:val="00E5354D"/>
    <w:rsid w:val="00EA67D9"/>
    <w:rsid w:val="00F9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0632F"/>
  <w15:docId w15:val="{F9D986E4-6A7E-40BE-B675-CE8F950E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4468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44689"/>
    <w:rPr>
      <w:rFonts w:ascii="Times New Roman" w:eastAsia="Times New Roman" w:hAnsi="Times New Roman" w:cs="Times New Roman"/>
      <w:b/>
      <w:szCs w:val="20"/>
      <w:lang w:val="en-US" w:eastAsia="en-US"/>
    </w:rPr>
  </w:style>
  <w:style w:type="paragraph" w:customStyle="1" w:styleId="MMTitle">
    <w:name w:val="MM Title"/>
    <w:basedOn w:val="Ttulo"/>
    <w:link w:val="MMTitleCar"/>
    <w:rsid w:val="00B44689"/>
  </w:style>
  <w:style w:type="character" w:customStyle="1" w:styleId="MMTitleCar">
    <w:name w:val="MM Title Car"/>
    <w:basedOn w:val="TtuloCar"/>
    <w:link w:val="MMTitle"/>
    <w:rsid w:val="00B446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4468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44689"/>
    <w:rPr>
      <w:rFonts w:eastAsiaTheme="minorHAnsi"/>
      <w:sz w:val="20"/>
      <w:szCs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B44689"/>
    <w:rPr>
      <w:vertAlign w:val="superscript"/>
    </w:rPr>
  </w:style>
  <w:style w:type="paragraph" w:styleId="Ttulo">
    <w:name w:val="Title"/>
    <w:basedOn w:val="Normal"/>
    <w:next w:val="Normal"/>
    <w:link w:val="TtuloCar"/>
    <w:uiPriority w:val="10"/>
    <w:qFormat/>
    <w:rsid w:val="00B446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446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560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</dc:creator>
  <cp:lastModifiedBy>Sofía Flores García</cp:lastModifiedBy>
  <cp:revision>12</cp:revision>
  <dcterms:created xsi:type="dcterms:W3CDTF">2013-10-09T14:54:00Z</dcterms:created>
  <dcterms:modified xsi:type="dcterms:W3CDTF">2022-10-05T09:50:00Z</dcterms:modified>
</cp:coreProperties>
</file>