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80"/>
      </w:pPr>
      <w:r>
        <w:rPr>
          <w:rFonts w:ascii="Tahoma" w:hAnsi="Tahoma"/>
          <w:b w:val="0"/>
          <w:i w:val="0"/>
          <w:color w:val="565656"/>
          <w:sz w:val="20"/>
        </w:rPr>
        <w:t>MODEL DEVELOPMENT TEMPLATE</w:t>
      </w:r>
    </w:p>
    <w:p>
      <w:pPr>
        <w:spacing w:before="80" w:after="80"/>
      </w:pPr>
      <w:r>
        <w:rPr>
          <w:rFonts w:ascii="Georgia" w:hAnsi="Georgia"/>
          <w:color w:val="0A3C53"/>
          <w:sz w:val="56"/>
        </w:rPr>
        <w:t>{{ nombre_modelo }}</w:t>
      </w:r>
    </w:p>
    <w:p>
      <w:pPr>
        <w:spacing w:before="80" w:after="80"/>
        <w:pBdr>
          <w:bottom w:val="single" w:sz="12" w:space="1" w:color="0079C2"/>
        </w:pBdr>
      </w:pPr>
    </w:p>
    <w:p>
      <w:pPr>
        <w:spacing w:before="0" w:after="60"/>
      </w:pPr>
      <w:r>
        <w:rPr>
          <w:rFonts w:ascii="Tahoma" w:hAnsi="Tahoma"/>
          <w:b/>
          <w:i w:val="0"/>
          <w:color w:val="565656"/>
          <w:sz w:val="20"/>
        </w:rPr>
        <w:t xml:space="preserve">Preparado por:   </w:t>
      </w:r>
      <w:r>
        <w:rPr>
          <w:rFonts w:ascii="Tahoma" w:hAnsi="Tahoma"/>
          <w:b w:val="0"/>
          <w:i w:val="0"/>
          <w:color w:val="0A3C53"/>
          <w:sz w:val="20"/>
        </w:rPr>
        <w:t>{{ autor }}</w:t>
      </w:r>
    </w:p>
    <w:p>
      <w:pPr>
        <w:spacing w:before="0" w:after="60"/>
      </w:pPr>
      <w:r>
        <w:rPr>
          <w:rFonts w:ascii="Tahoma" w:hAnsi="Tahoma"/>
          <w:b/>
          <w:i w:val="0"/>
          <w:color w:val="565656"/>
          <w:sz w:val="20"/>
        </w:rPr>
        <w:t xml:space="preserve">Fecha:   </w:t>
      </w:r>
      <w:r>
        <w:rPr>
          <w:rFonts w:ascii="Tahoma" w:hAnsi="Tahoma"/>
          <w:b w:val="0"/>
          <w:i w:val="0"/>
          <w:color w:val="0A3C53"/>
          <w:sz w:val="20"/>
        </w:rPr>
        <w:t>{{ fecha_documentacion }}</w:t>
      </w:r>
    </w:p>
    <w:p>
      <w:pPr>
        <w:spacing w:before="0" w:after="60"/>
      </w:pPr>
      <w:r>
        <w:rPr>
          <w:rFonts w:ascii="Tahoma" w:hAnsi="Tahoma"/>
          <w:b/>
          <w:i w:val="0"/>
          <w:color w:val="565656"/>
          <w:sz w:val="20"/>
        </w:rPr>
        <w:t xml:space="preserve">Versión:   </w:t>
      </w:r>
      <w:r>
        <w:rPr>
          <w:rFonts w:ascii="Tahoma" w:hAnsi="Tahoma"/>
          <w:b w:val="0"/>
          <w:i w:val="0"/>
          <w:color w:val="0A3C53"/>
          <w:sz w:val="20"/>
        </w:rPr>
        <w:t>{{ version_actual }}</w:t>
      </w:r>
    </w:p>
    <w:p>
      <w:pPr>
        <w:spacing w:before="0" w:after="60"/>
      </w:pPr>
      <w:r>
        <w:rPr>
          <w:rFonts w:ascii="Tahoma" w:hAnsi="Tahoma"/>
          <w:b/>
          <w:i w:val="0"/>
          <w:color w:val="565656"/>
          <w:sz w:val="20"/>
        </w:rPr>
        <w:t xml:space="preserve">Estado:   </w:t>
      </w:r>
      <w:r>
        <w:rPr>
          <w:rFonts w:ascii="Tahoma" w:hAnsi="Tahoma"/>
          <w:b w:val="0"/>
          <w:i w:val="0"/>
          <w:color w:val="0A3C53"/>
          <w:sz w:val="20"/>
        </w:rPr>
        <w:t>{{ estado_documento }}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pStyle w:val="Heading1"/>
        <w:spacing w:before="320" w:after="120"/>
        <w:ind w:left="312"/>
        <w:pBdr>
          <w:left w:val="single" w:sz="24" w:space="4" w:color="0079C2"/>
        </w:pBdr>
      </w:pPr>
      <w:r>
        <w:rPr>
          <w:rFonts w:ascii="Georgia" w:hAnsi="Georgia"/>
          <w:b/>
          <w:color w:val="0A3C53"/>
          <w:sz w:val="36"/>
        </w:rPr>
        <w:t>1. Model Profile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1.1  Model Attributes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Metadata estructurada del modelo. Completar todos los campos antes de pasar a revisión.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DC1C2"/>
          <w:left w:val="single" w:sz="4" w:space="0" w:color="BDC1C2"/>
          <w:bottom w:val="single" w:sz="4" w:space="0" w:color="BDC1C2"/>
          <w:right w:val="single" w:sz="4" w:space="0" w:color="BDC1C2"/>
          <w:insideH w:val="single" w:sz="4" w:space="0" w:color="BDC1C2"/>
          <w:insideV w:val="single" w:sz="4" w:space="0" w:color="BDC1C2"/>
        </w:tblBorders>
      </w:tblPr>
      <w:tblGrid>
        <w:gridCol w:w="4513"/>
        <w:gridCol w:w="4513"/>
      </w:tblGrid>
      <w:tr>
        <w:tc>
          <w:tcPr>
            <w:tcW w:type="dxa" w:w="3685"/>
            <w:shd w:val="clear" w:color="auto" w:fill="0A385E"/>
          </w:tcPr>
          <w:p>
            <w:r>
              <w:rPr>
                <w:rFonts w:ascii="Tahoma" w:hAnsi="Tahoma"/>
                <w:b/>
                <w:color w:val="FFFFFF"/>
                <w:sz w:val="20"/>
              </w:rPr>
              <w:t>Model Name</w:t>
            </w:r>
          </w:p>
        </w:tc>
        <w:tc>
          <w:tcPr>
            <w:tcW w:type="dxa" w:w="4513"/>
          </w:tcPr>
          <w:p>
            <w:r>
              <w:rPr>
                <w:rFonts w:ascii="Tahoma" w:hAnsi="Tahoma"/>
                <w:color w:val="0A3C53"/>
                <w:sz w:val="20"/>
              </w:rPr>
              <w:t>{{ model_name }}</w:t>
            </w:r>
          </w:p>
        </w:tc>
      </w:tr>
      <w:tr>
        <w:tc>
          <w:tcPr>
            <w:tcW w:type="dxa" w:w="3685"/>
            <w:shd w:val="clear" w:color="auto" w:fill="0A385E"/>
          </w:tcPr>
          <w:p>
            <w:r>
              <w:rPr>
                <w:rFonts w:ascii="Tahoma" w:hAnsi="Tahoma"/>
                <w:b/>
                <w:color w:val="FFFFFF"/>
                <w:sz w:val="20"/>
              </w:rPr>
              <w:t>Model ID</w:t>
            </w:r>
          </w:p>
        </w:tc>
        <w:tc>
          <w:tcPr>
            <w:tcW w:type="dxa" w:w="4513"/>
          </w:tcPr>
          <w:p>
            <w:r>
              <w:rPr>
                <w:rFonts w:ascii="Tahoma" w:hAnsi="Tahoma"/>
                <w:color w:val="0A3C53"/>
                <w:sz w:val="20"/>
              </w:rPr>
              <w:t>{{ model_id }}</w:t>
            </w:r>
          </w:p>
        </w:tc>
      </w:tr>
      <w:tr>
        <w:tc>
          <w:tcPr>
            <w:tcW w:type="dxa" w:w="3685"/>
            <w:shd w:val="clear" w:color="auto" w:fill="0A385E"/>
          </w:tcPr>
          <w:p>
            <w:r>
              <w:rPr>
                <w:rFonts w:ascii="Tahoma" w:hAnsi="Tahoma"/>
                <w:b/>
                <w:color w:val="FFFFFF"/>
                <w:sz w:val="20"/>
              </w:rPr>
              <w:t>Model Class</w:t>
            </w:r>
          </w:p>
        </w:tc>
        <w:tc>
          <w:tcPr>
            <w:tcW w:type="dxa" w:w="4513"/>
          </w:tcPr>
          <w:p>
            <w:r>
              <w:rPr>
                <w:rFonts w:ascii="Tahoma" w:hAnsi="Tahoma"/>
                <w:color w:val="0A3C53"/>
                <w:sz w:val="20"/>
              </w:rPr>
              <w:t>{{ model_class }}</w:t>
            </w:r>
          </w:p>
        </w:tc>
      </w:tr>
      <w:tr>
        <w:tc>
          <w:tcPr>
            <w:tcW w:type="dxa" w:w="3685"/>
            <w:shd w:val="clear" w:color="auto" w:fill="0A385E"/>
          </w:tcPr>
          <w:p>
            <w:r>
              <w:rPr>
                <w:rFonts w:ascii="Tahoma" w:hAnsi="Tahoma"/>
                <w:b/>
                <w:color w:val="FFFFFF"/>
                <w:sz w:val="20"/>
              </w:rPr>
              <w:t>Profit Center</w:t>
            </w:r>
          </w:p>
        </w:tc>
        <w:tc>
          <w:tcPr>
            <w:tcW w:type="dxa" w:w="4513"/>
          </w:tcPr>
          <w:p>
            <w:r>
              <w:rPr>
                <w:rFonts w:ascii="Tahoma" w:hAnsi="Tahoma"/>
                <w:color w:val="0A3C53"/>
                <w:sz w:val="20"/>
              </w:rPr>
              <w:t>{{ profit_center }}</w:t>
            </w:r>
          </w:p>
        </w:tc>
      </w:tr>
      <w:tr>
        <w:tc>
          <w:tcPr>
            <w:tcW w:type="dxa" w:w="3685"/>
            <w:shd w:val="clear" w:color="auto" w:fill="0A385E"/>
          </w:tcPr>
          <w:p>
            <w:r>
              <w:rPr>
                <w:rFonts w:ascii="Tahoma" w:hAnsi="Tahoma"/>
                <w:b/>
                <w:color w:val="FFFFFF"/>
                <w:sz w:val="20"/>
              </w:rPr>
              <w:t>BU Executive (FAE)</w:t>
            </w:r>
          </w:p>
        </w:tc>
        <w:tc>
          <w:tcPr>
            <w:tcW w:type="dxa" w:w="4513"/>
          </w:tcPr>
          <w:p>
            <w:r>
              <w:rPr>
                <w:rFonts w:ascii="Tahoma" w:hAnsi="Tahoma"/>
                <w:color w:val="0A3C53"/>
                <w:sz w:val="20"/>
              </w:rPr>
              <w:t>{{ bu_executive }}</w:t>
            </w:r>
          </w:p>
        </w:tc>
      </w:tr>
      <w:tr>
        <w:tc>
          <w:tcPr>
            <w:tcW w:type="dxa" w:w="3685"/>
            <w:shd w:val="clear" w:color="auto" w:fill="0A385E"/>
          </w:tcPr>
          <w:p>
            <w:r>
              <w:rPr>
                <w:rFonts w:ascii="Tahoma" w:hAnsi="Tahoma"/>
                <w:b/>
                <w:color w:val="FFFFFF"/>
                <w:sz w:val="20"/>
              </w:rPr>
              <w:t>Model Owner</w:t>
            </w:r>
          </w:p>
        </w:tc>
        <w:tc>
          <w:tcPr>
            <w:tcW w:type="dxa" w:w="4513"/>
          </w:tcPr>
          <w:p>
            <w:r>
              <w:rPr>
                <w:rFonts w:ascii="Tahoma" w:hAnsi="Tahoma"/>
                <w:color w:val="0A3C53"/>
                <w:sz w:val="20"/>
              </w:rPr>
              <w:t>{{ model_owner }}</w:t>
            </w:r>
          </w:p>
        </w:tc>
      </w:tr>
      <w:tr>
        <w:tc>
          <w:tcPr>
            <w:tcW w:type="dxa" w:w="3685"/>
            <w:shd w:val="clear" w:color="auto" w:fill="0A385E"/>
          </w:tcPr>
          <w:p>
            <w:r>
              <w:rPr>
                <w:rFonts w:ascii="Tahoma" w:hAnsi="Tahoma"/>
                <w:b/>
                <w:color w:val="FFFFFF"/>
                <w:sz w:val="20"/>
              </w:rPr>
              <w:t>Model Developer(s)</w:t>
            </w:r>
          </w:p>
        </w:tc>
        <w:tc>
          <w:tcPr>
            <w:tcW w:type="dxa" w:w="4513"/>
          </w:tcPr>
          <w:p>
            <w:r>
              <w:rPr>
                <w:rFonts w:ascii="Tahoma" w:hAnsi="Tahoma"/>
                <w:color w:val="0A3C53"/>
                <w:sz w:val="20"/>
              </w:rPr>
              <w:t>{{ model_developers }}</w:t>
            </w:r>
          </w:p>
        </w:tc>
      </w:tr>
      <w:tr>
        <w:tc>
          <w:tcPr>
            <w:tcW w:type="dxa" w:w="3685"/>
            <w:shd w:val="clear" w:color="auto" w:fill="0A385E"/>
          </w:tcPr>
          <w:p>
            <w:r>
              <w:rPr>
                <w:rFonts w:ascii="Tahoma" w:hAnsi="Tahoma"/>
                <w:b/>
                <w:color w:val="FFFFFF"/>
                <w:sz w:val="20"/>
              </w:rPr>
              <w:t>Current Model Version</w:t>
            </w:r>
          </w:p>
        </w:tc>
        <w:tc>
          <w:tcPr>
            <w:tcW w:type="dxa" w:w="4513"/>
          </w:tcPr>
          <w:p>
            <w:r>
              <w:rPr>
                <w:rFonts w:ascii="Tahoma" w:hAnsi="Tahoma"/>
                <w:color w:val="0A3C53"/>
                <w:sz w:val="20"/>
              </w:rPr>
              <w:t>{{ current_version }}</w:t>
            </w:r>
          </w:p>
        </w:tc>
      </w:tr>
      <w:tr>
        <w:tc>
          <w:tcPr>
            <w:tcW w:type="dxa" w:w="3685"/>
            <w:shd w:val="clear" w:color="auto" w:fill="0A385E"/>
          </w:tcPr>
          <w:p>
            <w:r>
              <w:rPr>
                <w:rFonts w:ascii="Tahoma" w:hAnsi="Tahoma"/>
                <w:b/>
                <w:color w:val="FFFFFF"/>
                <w:sz w:val="20"/>
              </w:rPr>
              <w:t>Financial Impact</w:t>
            </w:r>
          </w:p>
        </w:tc>
        <w:tc>
          <w:tcPr>
            <w:tcW w:type="dxa" w:w="4513"/>
          </w:tcPr>
          <w:p>
            <w:r>
              <w:rPr>
                <w:rFonts w:ascii="Tahoma" w:hAnsi="Tahoma"/>
                <w:color w:val="0A3C53"/>
                <w:sz w:val="20"/>
              </w:rPr>
              <w:t>{{ financial_impact }}</w:t>
            </w:r>
          </w:p>
        </w:tc>
      </w:tr>
      <w:tr>
        <w:tc>
          <w:tcPr>
            <w:tcW w:type="dxa" w:w="3685"/>
            <w:shd w:val="clear" w:color="auto" w:fill="0A385E"/>
          </w:tcPr>
          <w:p>
            <w:r>
              <w:rPr>
                <w:rFonts w:ascii="Tahoma" w:hAnsi="Tahoma"/>
                <w:b/>
                <w:color w:val="FFFFFF"/>
                <w:sz w:val="20"/>
              </w:rPr>
              <w:t>Model Status</w:t>
            </w:r>
          </w:p>
        </w:tc>
        <w:tc>
          <w:tcPr>
            <w:tcW w:type="dxa" w:w="4513"/>
          </w:tcPr>
          <w:p>
            <w:r>
              <w:rPr>
                <w:rFonts w:ascii="Tahoma" w:hAnsi="Tahoma"/>
                <w:color w:val="0A3C53"/>
                <w:sz w:val="20"/>
              </w:rPr>
              <w:t>{{ model_status }}</w:t>
            </w:r>
          </w:p>
        </w:tc>
      </w:tr>
      <w:tr>
        <w:tc>
          <w:tcPr>
            <w:tcW w:type="dxa" w:w="3685"/>
            <w:shd w:val="clear" w:color="auto" w:fill="0A385E"/>
          </w:tcPr>
          <w:p>
            <w:r>
              <w:rPr>
                <w:rFonts w:ascii="Tahoma" w:hAnsi="Tahoma"/>
                <w:b/>
                <w:color w:val="FFFFFF"/>
                <w:sz w:val="20"/>
              </w:rPr>
              <w:t>Target Production Date</w:t>
            </w:r>
          </w:p>
        </w:tc>
        <w:tc>
          <w:tcPr>
            <w:tcW w:type="dxa" w:w="4513"/>
          </w:tcPr>
          <w:p>
            <w:r>
              <w:rPr>
                <w:rFonts w:ascii="Tahoma" w:hAnsi="Tahoma"/>
                <w:color w:val="0A3C53"/>
                <w:sz w:val="20"/>
              </w:rPr>
              <w:t>{{ target_production_date }}</w:t>
            </w:r>
          </w:p>
        </w:tc>
      </w:tr>
    </w:tbl>
    <w:p/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1.2  Version Control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Bitácora de cambios. DocuMente la puebla automáticamente desde el audit trail.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DC1C2"/>
          <w:left w:val="single" w:sz="4" w:space="0" w:color="BDC1C2"/>
          <w:bottom w:val="single" w:sz="4" w:space="0" w:color="BDC1C2"/>
          <w:right w:val="single" w:sz="4" w:space="0" w:color="BDC1C2"/>
          <w:insideH w:val="single" w:sz="4" w:space="0" w:color="BDC1C2"/>
          <w:insideV w:val="single" w:sz="4" w:space="0" w:color="BDC1C2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Version No.</w:t>
            </w:r>
          </w:p>
        </w:tc>
        <w:tc>
          <w:tcPr>
            <w:tcW w:type="dxa" w:w="1805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Date Changed</w:t>
            </w:r>
          </w:p>
        </w:tc>
        <w:tc>
          <w:tcPr>
            <w:tcW w:type="dxa" w:w="1805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Updated By</w:t>
            </w:r>
          </w:p>
        </w:tc>
        <w:tc>
          <w:tcPr>
            <w:tcW w:type="dxa" w:w="1805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Approved By</w:t>
            </w:r>
          </w:p>
        </w:tc>
        <w:tc>
          <w:tcPr>
            <w:tcW w:type="dxa" w:w="1805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805"/>
            <w:shd w:val="clear" w:color="auto" w:fill="F0F0F0"/>
          </w:tcPr>
          <w:p>
            <w:r>
              <w:rPr>
                <w:color w:val="AAAAAA"/>
                <w:sz w:val="16"/>
              </w:rPr>
              <w:t>{%- tr for v in version_history %}</w:t>
            </w:r>
          </w:p>
        </w:tc>
        <w:tc>
          <w:tcPr>
            <w:tcW w:type="dxa" w:w="1805"/>
            <w:shd w:val="clear" w:color="auto" w:fill="F0F0F0"/>
          </w:tcPr>
          <w:p/>
        </w:tc>
        <w:tc>
          <w:tcPr>
            <w:tcW w:type="dxa" w:w="1805"/>
            <w:shd w:val="clear" w:color="auto" w:fill="F0F0F0"/>
          </w:tcPr>
          <w:p/>
        </w:tc>
        <w:tc>
          <w:tcPr>
            <w:tcW w:type="dxa" w:w="1805"/>
            <w:shd w:val="clear" w:color="auto" w:fill="F0F0F0"/>
          </w:tcPr>
          <w:p/>
        </w:tc>
        <w:tc>
          <w:tcPr>
            <w:tcW w:type="dxa" w:w="1805"/>
            <w:shd w:val="clear" w:color="auto" w:fill="F0F0F0"/>
          </w:tcPr>
          <w:p/>
        </w:tc>
      </w:tr>
      <w:tr>
        <w:tc>
          <w:tcPr>
            <w:tcW w:type="dxa" w:w="1805"/>
          </w:tcPr>
          <w:p>
            <w:r>
              <w:rPr>
                <w:rFonts w:ascii="Tahoma" w:hAnsi="Tahoma"/>
                <w:color w:val="0A3C53"/>
                <w:sz w:val="20"/>
              </w:rPr>
              <w:t>{{ v.version_no }}</w:t>
            </w:r>
          </w:p>
        </w:tc>
        <w:tc>
          <w:tcPr>
            <w:tcW w:type="dxa" w:w="1805"/>
          </w:tcPr>
          <w:p>
            <w:r>
              <w:rPr>
                <w:rFonts w:ascii="Tahoma" w:hAnsi="Tahoma"/>
                <w:color w:val="0A3C53"/>
                <w:sz w:val="20"/>
              </w:rPr>
              <w:t>{{ v.date_changed }}</w:t>
            </w:r>
          </w:p>
        </w:tc>
        <w:tc>
          <w:tcPr>
            <w:tcW w:type="dxa" w:w="1805"/>
          </w:tcPr>
          <w:p>
            <w:r>
              <w:rPr>
                <w:rFonts w:ascii="Tahoma" w:hAnsi="Tahoma"/>
                <w:color w:val="0A3C53"/>
                <w:sz w:val="20"/>
              </w:rPr>
              <w:t>{{ v.updated_by }}</w:t>
            </w:r>
          </w:p>
        </w:tc>
        <w:tc>
          <w:tcPr>
            <w:tcW w:type="dxa" w:w="1805"/>
          </w:tcPr>
          <w:p>
            <w:r>
              <w:rPr>
                <w:rFonts w:ascii="Tahoma" w:hAnsi="Tahoma"/>
                <w:color w:val="0A3C53"/>
                <w:sz w:val="20"/>
              </w:rPr>
              <w:t>{{ v.approved_by }}</w:t>
            </w:r>
          </w:p>
        </w:tc>
        <w:tc>
          <w:tcPr>
            <w:tcW w:type="dxa" w:w="1805"/>
          </w:tcPr>
          <w:p>
            <w:r>
              <w:rPr>
                <w:rFonts w:ascii="Tahoma" w:hAnsi="Tahoma"/>
                <w:color w:val="0A3C53"/>
                <w:sz w:val="20"/>
              </w:rPr>
              <w:t>{{ v.description }}</w:t>
            </w:r>
          </w:p>
        </w:tc>
      </w:tr>
      <w:tr>
        <w:tc>
          <w:tcPr>
            <w:tcW w:type="dxa" w:w="1805"/>
            <w:shd w:val="clear" w:color="auto" w:fill="F0F0F0"/>
          </w:tcPr>
          <w:p>
            <w:r>
              <w:rPr>
                <w:color w:val="AAAAAA"/>
                <w:sz w:val="16"/>
              </w:rPr>
              <w:t>{%- tr endfor %}</w:t>
            </w:r>
          </w:p>
        </w:tc>
        <w:tc>
          <w:tcPr>
            <w:tcW w:type="dxa" w:w="1805"/>
            <w:shd w:val="clear" w:color="auto" w:fill="F0F0F0"/>
          </w:tcPr>
          <w:p/>
        </w:tc>
        <w:tc>
          <w:tcPr>
            <w:tcW w:type="dxa" w:w="1805"/>
            <w:shd w:val="clear" w:color="auto" w:fill="F0F0F0"/>
          </w:tcPr>
          <w:p/>
        </w:tc>
        <w:tc>
          <w:tcPr>
            <w:tcW w:type="dxa" w:w="1805"/>
            <w:shd w:val="clear" w:color="auto" w:fill="F0F0F0"/>
          </w:tcPr>
          <w:p/>
        </w:tc>
        <w:tc>
          <w:tcPr>
            <w:tcW w:type="dxa" w:w="1805"/>
            <w:shd w:val="clear" w:color="auto" w:fill="F0F0F0"/>
          </w:tcPr>
          <w:p/>
        </w:tc>
      </w:tr>
    </w:tbl>
    <w:p/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1.3  Problem Statement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Descripción del problema que el modelo resuelve. Incluir: limitaciones del modelo anterior, constraints de plataforma y productos cubiertos.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problem_statement }}</w:t>
      </w:r>
    </w:p>
    <w:p>
      <w:pPr>
        <w:pStyle w:val="Heading1"/>
        <w:spacing w:before="320" w:after="120"/>
        <w:ind w:left="312"/>
        <w:pBdr>
          <w:left w:val="single" w:sz="24" w:space="4" w:color="0079C2"/>
        </w:pBdr>
      </w:pPr>
      <w:r>
        <w:rPr>
          <w:rFonts w:ascii="Georgia" w:hAnsi="Georgia"/>
          <w:b/>
          <w:color w:val="0A3C53"/>
          <w:sz w:val="36"/>
        </w:rPr>
        <w:t>2. Model Overview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2.1  Model Uses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Descripción de todos los usuarios intencionados, frecuencia de uso y usos explícitamente fuera del alcance.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model_uses }}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2.2  Model Scope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Productos modelados: descripción de alto nivel y detalle de generaciones. Para cada producto: features que se modelan y features que se omiten (con justificación).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model_scope }}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2.3  Business Impact of Model Usage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Cómo encaja el modelo en las decisiones del negocio. Indicar si los resultados son requeridos por regulación y qué decisiones dependen del output.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business_impact }}</w:t>
      </w:r>
    </w:p>
    <w:p>
      <w:pPr>
        <w:pStyle w:val="Heading1"/>
        <w:spacing w:before="320" w:after="120"/>
        <w:ind w:left="312"/>
        <w:pBdr>
          <w:left w:val="single" w:sz="24" w:space="4" w:color="0079C2"/>
        </w:pBdr>
      </w:pPr>
      <w:r>
        <w:rPr>
          <w:rFonts w:ascii="Georgia" w:hAnsi="Georgia"/>
          <w:b/>
          <w:color w:val="0A3C53"/>
          <w:sz w:val="36"/>
        </w:rPr>
        <w:t>3. Related &amp; Supporting Documents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3.1  Ancillary Document List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Lista de documentos relacionados: carpeta del proyecto, ubicación de specs del modelo, sub-folders relevantes.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ancillary_docs }}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3.2  Additional Documents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Documentación adicional relacionada: pricing memos, policy forms, valuation memos, assumption memos, validation memos, etc.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additional_docs }}</w:t>
      </w:r>
    </w:p>
    <w:p>
      <w:pPr>
        <w:pStyle w:val="Heading1"/>
        <w:spacing w:before="320" w:after="120"/>
        <w:ind w:left="312"/>
        <w:pBdr>
          <w:left w:val="single" w:sz="24" w:space="4" w:color="0079C2"/>
        </w:pBdr>
      </w:pPr>
      <w:r>
        <w:rPr>
          <w:rFonts w:ascii="Georgia" w:hAnsi="Georgia"/>
          <w:b/>
          <w:color w:val="0A3C53"/>
          <w:sz w:val="36"/>
        </w:rPr>
        <w:t>4. Model Description &amp; Concept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4.1  Schematic Diagram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Diagrama del sistema: fuentes de datos, modelos upstream, outputs, plataforma. Insertar imagen o describir verbalmente.</w:t>
      </w:r>
    </w:p>
    <w:p>
      <w:pPr>
        <w:spacing w:before="160" w:after="160"/>
        <w:jc w:val="center"/>
      </w:pPr>
      <w:r>
        <w:rPr>
          <w:rFonts w:ascii="Tahoma" w:hAnsi="Tahoma"/>
          <w:i/>
          <w:color w:val="BDC1C2"/>
          <w:sz w:val="20"/>
        </w:rPr>
        <w:t>[ Insertar diagrama esquemático del modelo ]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schematic_description }}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4.2  Model Theory and Logic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Algoritmo(s) central(es) del modelo. Si usa plataforma existente: lógica adicional desarrollada. Enfoques alternativos considerados y razón por la que no se eligieron.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theory_and_logic }}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4.3  Key Risk Drivers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Listado y contexto de los 3-5 drivers principales de riesgo. Para cada uno: por qué es relevante y cómo está modelado.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key_risk_drivers }}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4.4  Key Assumptions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Todos los supuestos del modelo (económicos, actuariales). Para cada uno: fuente que lo respalda, rango plausible, y si podría necesitar revisión.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key_assumptions }}</w:t>
      </w:r>
    </w:p>
    <w:p>
      <w:pPr>
        <w:pStyle w:val="Heading1"/>
        <w:spacing w:before="320" w:after="120"/>
        <w:ind w:left="312"/>
        <w:pBdr>
          <w:left w:val="single" w:sz="24" w:space="4" w:color="0079C2"/>
        </w:pBdr>
      </w:pPr>
      <w:r>
        <w:rPr>
          <w:rFonts w:ascii="Georgia" w:hAnsi="Georgia"/>
          <w:b/>
          <w:color w:val="0A3C53"/>
          <w:sz w:val="36"/>
        </w:rPr>
        <w:t>5. Inputs and Data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5.1  Raw Data Sources and Data Quality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Para cada fuente de datos: tipo, proveedor, equipo responsable, ubicación, método de ingesta y análisis de calidad (accuracy, completeness, conformity).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DC1C2"/>
          <w:left w:val="single" w:sz="4" w:space="0" w:color="BDC1C2"/>
          <w:bottom w:val="single" w:sz="4" w:space="0" w:color="BDC1C2"/>
          <w:right w:val="single" w:sz="4" w:space="0" w:color="BDC1C2"/>
          <w:insideH w:val="single" w:sz="4" w:space="0" w:color="BDC1C2"/>
          <w:insideV w:val="single" w:sz="4" w:space="0" w:color="BDC1C2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1805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Data Source</w:t>
            </w:r>
          </w:p>
        </w:tc>
        <w:tc>
          <w:tcPr>
            <w:tcW w:type="dxa" w:w="1805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Team Responsible</w:t>
            </w:r>
          </w:p>
        </w:tc>
        <w:tc>
          <w:tcPr>
            <w:tcW w:type="dxa" w:w="1805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805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Method</w:t>
            </w:r>
          </w:p>
        </w:tc>
      </w:tr>
      <w:tr>
        <w:tc>
          <w:tcPr>
            <w:tcW w:type="dxa" w:w="1805"/>
            <w:shd w:val="clear" w:color="auto" w:fill="F0F0F0"/>
          </w:tcPr>
          <w:p>
            <w:r>
              <w:rPr>
                <w:sz w:val="16"/>
              </w:rPr>
              <w:t>{%- tr for d in raw_data_sources %}</w:t>
            </w:r>
          </w:p>
        </w:tc>
        <w:tc>
          <w:tcPr>
            <w:tcW w:type="dxa" w:w="1805"/>
            <w:shd w:val="clear" w:color="auto" w:fill="F0F0F0"/>
          </w:tcPr>
          <w:p/>
        </w:tc>
        <w:tc>
          <w:tcPr>
            <w:tcW w:type="dxa" w:w="1805"/>
            <w:shd w:val="clear" w:color="auto" w:fill="F0F0F0"/>
          </w:tcPr>
          <w:p/>
        </w:tc>
        <w:tc>
          <w:tcPr>
            <w:tcW w:type="dxa" w:w="1805"/>
            <w:shd w:val="clear" w:color="auto" w:fill="F0F0F0"/>
          </w:tcPr>
          <w:p/>
        </w:tc>
        <w:tc>
          <w:tcPr>
            <w:tcW w:type="dxa" w:w="1805"/>
            <w:shd w:val="clear" w:color="auto" w:fill="F0F0F0"/>
          </w:tcPr>
          <w:p/>
        </w:tc>
      </w:tr>
      <w:tr>
        <w:tc>
          <w:tcPr>
            <w:tcW w:type="dxa" w:w="1805"/>
          </w:tcPr>
          <w:p>
            <w:r>
              <w:rPr>
                <w:rFonts w:ascii="Tahoma" w:hAnsi="Tahoma"/>
                <w:color w:val="0A3C53"/>
                <w:sz w:val="20"/>
              </w:rPr>
              <w:t>{{ d.data_type }}</w:t>
            </w:r>
          </w:p>
        </w:tc>
        <w:tc>
          <w:tcPr>
            <w:tcW w:type="dxa" w:w="1805"/>
          </w:tcPr>
          <w:p>
            <w:r>
              <w:rPr>
                <w:rFonts w:ascii="Tahoma" w:hAnsi="Tahoma"/>
                <w:color w:val="0A3C53"/>
                <w:sz w:val="20"/>
              </w:rPr>
              <w:t>{{ d.data_source }}</w:t>
            </w:r>
          </w:p>
        </w:tc>
        <w:tc>
          <w:tcPr>
            <w:tcW w:type="dxa" w:w="1805"/>
          </w:tcPr>
          <w:p>
            <w:r>
              <w:rPr>
                <w:rFonts w:ascii="Tahoma" w:hAnsi="Tahoma"/>
                <w:color w:val="0A3C53"/>
                <w:sz w:val="20"/>
              </w:rPr>
              <w:t>{{ d.team }}</w:t>
            </w:r>
          </w:p>
        </w:tc>
        <w:tc>
          <w:tcPr>
            <w:tcW w:type="dxa" w:w="1805"/>
          </w:tcPr>
          <w:p>
            <w:r>
              <w:rPr>
                <w:rFonts w:ascii="Tahoma" w:hAnsi="Tahoma"/>
                <w:color w:val="0A3C53"/>
                <w:sz w:val="20"/>
              </w:rPr>
              <w:t>{{ d.location }}</w:t>
            </w:r>
          </w:p>
        </w:tc>
        <w:tc>
          <w:tcPr>
            <w:tcW w:type="dxa" w:w="1805"/>
          </w:tcPr>
          <w:p>
            <w:r>
              <w:rPr>
                <w:rFonts w:ascii="Tahoma" w:hAnsi="Tahoma"/>
                <w:color w:val="0A3C53"/>
                <w:sz w:val="20"/>
              </w:rPr>
              <w:t>{{ d.method }}</w:t>
            </w:r>
          </w:p>
        </w:tc>
      </w:tr>
      <w:tr>
        <w:tc>
          <w:tcPr>
            <w:tcW w:type="dxa" w:w="1805"/>
            <w:shd w:val="clear" w:color="auto" w:fill="F0F0F0"/>
          </w:tcPr>
          <w:p>
            <w:r>
              <w:rPr>
                <w:sz w:val="16"/>
              </w:rPr>
              <w:t>{%- tr endfor %}</w:t>
            </w:r>
          </w:p>
        </w:tc>
        <w:tc>
          <w:tcPr>
            <w:tcW w:type="dxa" w:w="1805"/>
            <w:shd w:val="clear" w:color="auto" w:fill="F0F0F0"/>
          </w:tcPr>
          <w:p/>
        </w:tc>
        <w:tc>
          <w:tcPr>
            <w:tcW w:type="dxa" w:w="1805"/>
            <w:shd w:val="clear" w:color="auto" w:fill="F0F0F0"/>
          </w:tcPr>
          <w:p/>
        </w:tc>
        <w:tc>
          <w:tcPr>
            <w:tcW w:type="dxa" w:w="1805"/>
            <w:shd w:val="clear" w:color="auto" w:fill="F0F0F0"/>
          </w:tcPr>
          <w:p/>
        </w:tc>
        <w:tc>
          <w:tcPr>
            <w:tcW w:type="dxa" w:w="1805"/>
            <w:shd w:val="clear" w:color="auto" w:fill="F0F0F0"/>
          </w:tcPr>
          <w:p/>
        </w:tc>
      </w:tr>
    </w:tbl>
    <w:p/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5.2  Upstream Models &amp; Company Determined Assumptions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Lista de todos los modelos upstream y supuestos determinados por la compañía.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DC1C2"/>
          <w:left w:val="single" w:sz="4" w:space="0" w:color="BDC1C2"/>
          <w:bottom w:val="single" w:sz="4" w:space="0" w:color="BDC1C2"/>
          <w:right w:val="single" w:sz="4" w:space="0" w:color="BDC1C2"/>
          <w:insideH w:val="single" w:sz="4" w:space="0" w:color="BDC1C2"/>
          <w:insideV w:val="single" w:sz="4" w:space="0" w:color="BDC1C2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#</w:t>
            </w:r>
          </w:p>
        </w:tc>
        <w:tc>
          <w:tcPr>
            <w:tcW w:type="dxa" w:w="2256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Upstream Model / Assumption</w:t>
            </w:r>
          </w:p>
        </w:tc>
        <w:tc>
          <w:tcPr>
            <w:tcW w:type="dxa" w:w="2256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Key Contact</w:t>
            </w:r>
          </w:p>
        </w:tc>
        <w:tc>
          <w:tcPr>
            <w:tcW w:type="dxa" w:w="2256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Inventory ID</w:t>
            </w:r>
          </w:p>
        </w:tc>
      </w:tr>
      <w:tr>
        <w:tc>
          <w:tcPr>
            <w:tcW w:type="dxa" w:w="2256"/>
            <w:shd w:val="clear" w:color="auto" w:fill="F0F0F0"/>
          </w:tcPr>
          <w:p>
            <w:r>
              <w:rPr>
                <w:sz w:val="16"/>
              </w:rPr>
              <w:t>{%- tr for u in upstream_models %}</w:t>
            </w:r>
          </w:p>
        </w:tc>
        <w:tc>
          <w:tcPr>
            <w:tcW w:type="dxa" w:w="2256"/>
            <w:shd w:val="clear" w:color="auto" w:fill="F0F0F0"/>
          </w:tcPr>
          <w:p/>
        </w:tc>
        <w:tc>
          <w:tcPr>
            <w:tcW w:type="dxa" w:w="2256"/>
            <w:shd w:val="clear" w:color="auto" w:fill="F0F0F0"/>
          </w:tcPr>
          <w:p/>
        </w:tc>
        <w:tc>
          <w:tcPr>
            <w:tcW w:type="dxa" w:w="2256"/>
            <w:shd w:val="clear" w:color="auto" w:fill="F0F0F0"/>
          </w:tcPr>
          <w:p/>
        </w:tc>
      </w:tr>
      <w:tr>
        <w:tc>
          <w:tcPr>
            <w:tcW w:type="dxa" w:w="2256"/>
          </w:tcPr>
          <w:p>
            <w:r>
              <w:rPr>
                <w:rFonts w:ascii="Tahoma" w:hAnsi="Tahoma"/>
                <w:color w:val="0A3C53"/>
                <w:sz w:val="20"/>
              </w:rPr>
              <w:t>{{ u.num }}</w:t>
            </w:r>
          </w:p>
        </w:tc>
        <w:tc>
          <w:tcPr>
            <w:tcW w:type="dxa" w:w="2256"/>
          </w:tcPr>
          <w:p>
            <w:r>
              <w:rPr>
                <w:rFonts w:ascii="Tahoma" w:hAnsi="Tahoma"/>
                <w:color w:val="0A3C53"/>
                <w:sz w:val="20"/>
              </w:rPr>
              <w:t>{{ u.name }}</w:t>
            </w:r>
          </w:p>
        </w:tc>
        <w:tc>
          <w:tcPr>
            <w:tcW w:type="dxa" w:w="2256"/>
          </w:tcPr>
          <w:p>
            <w:r>
              <w:rPr>
                <w:rFonts w:ascii="Tahoma" w:hAnsi="Tahoma"/>
                <w:color w:val="0A3C53"/>
                <w:sz w:val="20"/>
              </w:rPr>
              <w:t>{{ u.key_contact }}</w:t>
            </w:r>
          </w:p>
        </w:tc>
        <w:tc>
          <w:tcPr>
            <w:tcW w:type="dxa" w:w="2256"/>
          </w:tcPr>
          <w:p>
            <w:r>
              <w:rPr>
                <w:rFonts w:ascii="Tahoma" w:hAnsi="Tahoma"/>
                <w:color w:val="0A3C53"/>
                <w:sz w:val="20"/>
              </w:rPr>
              <w:t>{{ u.inventory_id }}</w:t>
            </w:r>
          </w:p>
        </w:tc>
      </w:tr>
      <w:tr>
        <w:tc>
          <w:tcPr>
            <w:tcW w:type="dxa" w:w="2256"/>
            <w:shd w:val="clear" w:color="auto" w:fill="F0F0F0"/>
          </w:tcPr>
          <w:p>
            <w:r>
              <w:rPr>
                <w:sz w:val="16"/>
              </w:rPr>
              <w:t>{%- tr endfor %}</w:t>
            </w:r>
          </w:p>
        </w:tc>
        <w:tc>
          <w:tcPr>
            <w:tcW w:type="dxa" w:w="2256"/>
            <w:shd w:val="clear" w:color="auto" w:fill="F0F0F0"/>
          </w:tcPr>
          <w:p/>
        </w:tc>
        <w:tc>
          <w:tcPr>
            <w:tcW w:type="dxa" w:w="2256"/>
            <w:shd w:val="clear" w:color="auto" w:fill="F0F0F0"/>
          </w:tcPr>
          <w:p/>
        </w:tc>
        <w:tc>
          <w:tcPr>
            <w:tcW w:type="dxa" w:w="2256"/>
            <w:shd w:val="clear" w:color="auto" w:fill="F0F0F0"/>
          </w:tcPr>
          <w:p/>
        </w:tc>
      </w:tr>
    </w:tbl>
    <w:p/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5.3  Key Data Pre-Processing Steps</w:t>
      </w:r>
    </w:p>
    <w:p>
      <w:pPr>
        <w:pStyle w:val="Heading3"/>
        <w:spacing w:before="160" w:after="60"/>
      </w:pPr>
      <w:r>
        <w:rPr>
          <w:rFonts w:ascii="Tahoma" w:hAnsi="Tahoma"/>
          <w:b/>
          <w:color w:val="0A3C53"/>
          <w:sz w:val="22"/>
        </w:rPr>
        <w:t>5.3.1  Data Aggregations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Bloques de pólizas tratados como unidad homogénea. Bloques con features similares tratados como idénticos.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data_aggregations }}</w:t>
      </w:r>
    </w:p>
    <w:p>
      <w:pPr>
        <w:pStyle w:val="Heading3"/>
        <w:spacing w:before="160" w:after="60"/>
      </w:pPr>
      <w:r>
        <w:rPr>
          <w:rFonts w:ascii="Tahoma" w:hAnsi="Tahoma"/>
          <w:b/>
          <w:color w:val="0A3C53"/>
          <w:sz w:val="22"/>
        </w:rPr>
        <w:t>5.3.2  Segmentations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Segmentaciones relevantes: conversión de tasas, bloques por producto, segmentaciones regulatorias.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segmentations }}</w:t>
      </w:r>
    </w:p>
    <w:p>
      <w:pPr>
        <w:pStyle w:val="Heading3"/>
        <w:spacing w:before="160" w:after="60"/>
      </w:pPr>
      <w:r>
        <w:rPr>
          <w:rFonts w:ascii="Tahoma" w:hAnsi="Tahoma"/>
          <w:b/>
          <w:color w:val="0A3C53"/>
          <w:sz w:val="22"/>
        </w:rPr>
        <w:t>5.3.3  Use of Averages or Proxies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Dónde se usan promedios o proxies para llenar datos faltantes o suavizar outliers.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averages_proxies }}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5.4  Known Input and Data Limitations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Lista de todas las limitaciones encontradas en datos o supuestos y las acciones tomadas para remediarlas.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data_limitations }}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5.5  Record of Input Changes or Decisions Made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Bitácora viva de cambios en inputs y decisiones. DocuMente la puebla desde el audit trail.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DC1C2"/>
          <w:left w:val="single" w:sz="4" w:space="0" w:color="BDC1C2"/>
          <w:bottom w:val="single" w:sz="4" w:space="0" w:color="BDC1C2"/>
          <w:right w:val="single" w:sz="4" w:space="0" w:color="BDC1C2"/>
          <w:insideH w:val="single" w:sz="4" w:space="0" w:color="BDC1C2"/>
          <w:insideV w:val="single" w:sz="4" w:space="0" w:color="BDC1C2"/>
        </w:tblBorders>
      </w:tblPr>
      <w:tblGrid>
        <w:gridCol w:w="4513"/>
        <w:gridCol w:w="4513"/>
      </w:tblGrid>
      <w:tr>
        <w:tc>
          <w:tcPr>
            <w:tcW w:type="dxa" w:w="4513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4513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Decision / Change</w:t>
            </w:r>
          </w:p>
        </w:tc>
      </w:tr>
      <w:tr>
        <w:tc>
          <w:tcPr>
            <w:tcW w:type="dxa" w:w="4513"/>
            <w:shd w:val="clear" w:color="auto" w:fill="F0F0F0"/>
          </w:tcPr>
          <w:p>
            <w:r>
              <w:rPr>
                <w:sz w:val="16"/>
              </w:rPr>
              <w:t>{%- tr for c in input_changes %}</w:t>
            </w:r>
          </w:p>
        </w:tc>
        <w:tc>
          <w:tcPr>
            <w:tcW w:type="dxa" w:w="4513"/>
            <w:shd w:val="clear" w:color="auto" w:fill="F0F0F0"/>
          </w:tcPr>
          <w:p/>
        </w:tc>
      </w:tr>
      <w:tr>
        <w:tc>
          <w:tcPr>
            <w:tcW w:type="dxa" w:w="4513"/>
          </w:tcPr>
          <w:p>
            <w:r>
              <w:rPr>
                <w:rFonts w:ascii="Tahoma" w:hAnsi="Tahoma"/>
                <w:color w:val="0A3C53"/>
                <w:sz w:val="20"/>
              </w:rPr>
              <w:t>{{ c.date }}</w:t>
            </w:r>
          </w:p>
        </w:tc>
        <w:tc>
          <w:tcPr>
            <w:tcW w:type="dxa" w:w="4513"/>
          </w:tcPr>
          <w:p>
            <w:r>
              <w:rPr>
                <w:rFonts w:ascii="Tahoma" w:hAnsi="Tahoma"/>
                <w:color w:val="0A3C53"/>
                <w:sz w:val="20"/>
              </w:rPr>
              <w:t>{{ c.decision }}</w:t>
            </w:r>
          </w:p>
        </w:tc>
      </w:tr>
      <w:tr>
        <w:tc>
          <w:tcPr>
            <w:tcW w:type="dxa" w:w="4513"/>
            <w:shd w:val="clear" w:color="auto" w:fill="F0F0F0"/>
          </w:tcPr>
          <w:p>
            <w:r>
              <w:rPr>
                <w:sz w:val="16"/>
              </w:rPr>
              <w:t>{%- tr endfor %}</w:t>
            </w:r>
          </w:p>
        </w:tc>
        <w:tc>
          <w:tcPr>
            <w:tcW w:type="dxa" w:w="4513"/>
            <w:shd w:val="clear" w:color="auto" w:fill="F0F0F0"/>
          </w:tcPr>
          <w:p/>
        </w:tc>
      </w:tr>
    </w:tbl>
    <w:p/>
    <w:p>
      <w:pPr>
        <w:pStyle w:val="Heading1"/>
        <w:spacing w:before="320" w:after="120"/>
        <w:ind w:left="312"/>
        <w:pBdr>
          <w:left w:val="single" w:sz="24" w:space="4" w:color="0079C2"/>
        </w:pBdr>
      </w:pPr>
      <w:r>
        <w:rPr>
          <w:rFonts w:ascii="Georgia" w:hAnsi="Georgia"/>
          <w:b/>
          <w:color w:val="0A3C53"/>
          <w:sz w:val="36"/>
        </w:rPr>
        <w:t>6. Model Build Process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6.1  Specification Process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Si es nuevo: decisiones de negocio y constraints que condicionan las specs. Si es cambio: naturaleza del cambio respecto al modelo anterior, qué es nuevo.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specification_process }}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6.2  Approach Used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Metodología detallada: teoría y lógica, variable selection, derivaciones analíticas, supuestos implícitos en la estructura, comparación con enfoques alternativos (pros/cons) y racional de la elección final.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approach_used }}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6.3  Development Testing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Tests realizados: accuracy, robustness, sensitivity analysis, scenario testing (incluyendo extremos). Si hay test plan formal, documentar resultados de cada test.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development_testing }}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6.4  Limitations Revealed During Testing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Limitaciones descubiertas: por naturaleza de supuestos, simplificaciones implícitas o explícitas, procesos involucrados en producir resultados.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limitations_revealed }}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6.5  Record of Process Changes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Bitácora viva de cambios de proceso durante el build. DocuMente la puebla desde el audit trail.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DC1C2"/>
          <w:left w:val="single" w:sz="4" w:space="0" w:color="BDC1C2"/>
          <w:bottom w:val="single" w:sz="4" w:space="0" w:color="BDC1C2"/>
          <w:right w:val="single" w:sz="4" w:space="0" w:color="BDC1C2"/>
          <w:insideH w:val="single" w:sz="4" w:space="0" w:color="BDC1C2"/>
          <w:insideV w:val="single" w:sz="4" w:space="0" w:color="BDC1C2"/>
        </w:tblBorders>
      </w:tblPr>
      <w:tblGrid>
        <w:gridCol w:w="4513"/>
        <w:gridCol w:w="4513"/>
      </w:tblGrid>
      <w:tr>
        <w:tc>
          <w:tcPr>
            <w:tcW w:type="dxa" w:w="4513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4513"/>
            <w:shd w:val="clear" w:color="auto" w:fill="0079C2"/>
          </w:tcPr>
          <w:p>
            <w:r>
              <w:rPr>
                <w:rFonts w:ascii="Tahoma" w:hAnsi="Tahoma"/>
                <w:b/>
                <w:color w:val="FFFFFF"/>
                <w:sz w:val="18"/>
              </w:rPr>
              <w:t>Change Description</w:t>
            </w:r>
          </w:p>
        </w:tc>
      </w:tr>
      <w:tr>
        <w:tc>
          <w:tcPr>
            <w:tcW w:type="dxa" w:w="4513"/>
            <w:shd w:val="clear" w:color="auto" w:fill="F0F0F0"/>
          </w:tcPr>
          <w:p>
            <w:r>
              <w:rPr>
                <w:sz w:val="16"/>
              </w:rPr>
              <w:t>{%- tr for c in process_changes %}</w:t>
            </w:r>
          </w:p>
        </w:tc>
        <w:tc>
          <w:tcPr>
            <w:tcW w:type="dxa" w:w="4513"/>
            <w:shd w:val="clear" w:color="auto" w:fill="F0F0F0"/>
          </w:tcPr>
          <w:p/>
        </w:tc>
      </w:tr>
      <w:tr>
        <w:tc>
          <w:tcPr>
            <w:tcW w:type="dxa" w:w="4513"/>
          </w:tcPr>
          <w:p>
            <w:r>
              <w:rPr>
                <w:rFonts w:ascii="Tahoma" w:hAnsi="Tahoma"/>
                <w:color w:val="0A3C53"/>
                <w:sz w:val="20"/>
              </w:rPr>
              <w:t>{{ c.date }}</w:t>
            </w:r>
          </w:p>
        </w:tc>
        <w:tc>
          <w:tcPr>
            <w:tcW w:type="dxa" w:w="4513"/>
          </w:tcPr>
          <w:p>
            <w:r>
              <w:rPr>
                <w:rFonts w:ascii="Tahoma" w:hAnsi="Tahoma"/>
                <w:color w:val="0A3C53"/>
                <w:sz w:val="20"/>
              </w:rPr>
              <w:t>{{ c.change_description }}</w:t>
            </w:r>
          </w:p>
        </w:tc>
      </w:tr>
      <w:tr>
        <w:tc>
          <w:tcPr>
            <w:tcW w:type="dxa" w:w="4513"/>
            <w:shd w:val="clear" w:color="auto" w:fill="F0F0F0"/>
          </w:tcPr>
          <w:p>
            <w:r>
              <w:rPr>
                <w:sz w:val="16"/>
              </w:rPr>
              <w:t>{%- tr endfor %}</w:t>
            </w:r>
          </w:p>
        </w:tc>
        <w:tc>
          <w:tcPr>
            <w:tcW w:type="dxa" w:w="4513"/>
            <w:shd w:val="clear" w:color="auto" w:fill="F0F0F0"/>
          </w:tcPr>
          <w:p/>
        </w:tc>
      </w:tr>
    </w:tbl>
    <w:p/>
    <w:p>
      <w:pPr>
        <w:pStyle w:val="Heading1"/>
        <w:spacing w:before="320" w:after="120"/>
        <w:ind w:left="312"/>
        <w:pBdr>
          <w:left w:val="single" w:sz="24" w:space="4" w:color="0079C2"/>
        </w:pBdr>
      </w:pPr>
      <w:r>
        <w:rPr>
          <w:rFonts w:ascii="Georgia" w:hAnsi="Georgia"/>
          <w:b/>
          <w:color w:val="0A3C53"/>
          <w:sz w:val="36"/>
        </w:rPr>
        <w:t>7. Model Implementation &amp; Production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7.1  Platform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Plataforma donde corre el modelo (Prophet, GGY Axis, R, Python, Excel). Fuentes de datos en producción, proceso de transferencia, outputs y dónde se almacenan.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platform }}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7.2  Model Runs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Instrucciones de ejecución por caso de uso, settings de control, periodicidad de runs por propósito.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model_runs }}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7.3  Performance Testing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Testing para asegurar que el modelo refleja correctamente las specs y se desempeña como se espera bajo rangos relevantes.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performance_testing }}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0A3C53"/>
          <w:sz w:val="26"/>
        </w:rPr>
        <w:t>7.4  Production and Performance Limitations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Limitaciones en producción: bajo qué condiciones el modelo podría desempeñarse inadecuadamente, aspectos del ambiente productivo cuyo cambio podría romper el modelo.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production_limitations }}</w:t>
      </w:r>
    </w:p>
    <w:p>
      <w:pPr>
        <w:pStyle w:val="Heading1"/>
        <w:spacing w:before="320" w:after="120"/>
        <w:ind w:left="312"/>
        <w:pBdr>
          <w:left w:val="single" w:sz="24" w:space="4" w:color="0079C2"/>
        </w:pBdr>
      </w:pPr>
      <w:r>
        <w:rPr>
          <w:rFonts w:ascii="Georgia" w:hAnsi="Georgia"/>
          <w:b/>
          <w:color w:val="0A3C53"/>
          <w:sz w:val="36"/>
        </w:rPr>
        <w:t>8. Model Governance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Controles sobre software, datos y outputs: version control, access control, IT controls. Controles sobre input data (protección contra tampering), transmisión de outputs, signoff authority y procedimientos de escalación.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governance }}</w:t>
      </w:r>
    </w:p>
    <w:p>
      <w:pPr>
        <w:pStyle w:val="Heading1"/>
        <w:spacing w:before="320" w:after="120"/>
        <w:ind w:left="312"/>
        <w:pBdr>
          <w:left w:val="single" w:sz="24" w:space="4" w:color="0079C2"/>
        </w:pBdr>
      </w:pPr>
      <w:r>
        <w:rPr>
          <w:rFonts w:ascii="Georgia" w:hAnsi="Georgia"/>
          <w:b/>
          <w:color w:val="0A3C53"/>
          <w:sz w:val="36"/>
        </w:rPr>
        <w:t>9. On-going Monitoring</w:t>
      </w:r>
    </w:p>
    <w:p>
      <w:pPr>
        <w:spacing w:before="0" w:after="80"/>
      </w:pPr>
      <w:r>
        <w:rPr>
          <w:rFonts w:ascii="Tahoma" w:hAnsi="Tahoma"/>
          <w:b w:val="0"/>
          <w:i/>
          <w:color w:val="565656"/>
          <w:sz w:val="22"/>
        </w:rPr>
        <w:t>Procedimientos de monitoreo de performance: KPIs del modelo, quién monitorea, frecuencia, thresholds y acciones cuando un threshold se rompe.</w:t>
      </w:r>
    </w:p>
    <w:p>
      <w:pPr>
        <w:spacing w:before="0" w:after="200"/>
      </w:pPr>
      <w:r>
        <w:rPr>
          <w:rFonts w:ascii="Tahoma" w:hAnsi="Tahoma"/>
          <w:b w:val="0"/>
          <w:i w:val="0"/>
          <w:color w:val="2E86AF"/>
          <w:sz w:val="22"/>
        </w:rPr>
        <w:t>{{ ongoing_monitoring }}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440" w:right="1440" w:bottom="1134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1" w:color="BDC1C2"/>
      </w:pBdr>
    </w:pPr>
    <w:r>
      <w:rPr>
        <w:rFonts w:ascii="Tahoma" w:hAnsi="Tahoma"/>
        <w:i/>
        <w:color w:val="565656"/>
        <w:sz w:val="16"/>
      </w:rPr>
      <w:t>Borrador asistido por IA — Requiere revisión humana</w:t>
    </w:r>
    <w:r>
      <w:tab/>
    </w:r>
    <w:r>
      <w:rPr>
        <w:rFonts w:ascii="Tahoma" w:hAnsi="Tahoma"/>
        <w:color w:val="565656"/>
        <w:sz w:val="16"/>
      </w:rPr>
      <w:t xml:space="preserve">Pág. </w:t>
      <w:fldChar w:fldCharType="begin"/>
      <w:instrText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70875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mnyl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08750" cy="360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Tahoma" w:hAnsi="Tahoma"/>
        <w:color w:val="565656"/>
        <w:sz w:val="16"/>
      </w:rPr>
      <w:br/>
      <w:t>Seguros Monterrey New York Life  |  Confidencial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BDC1C2"/>
      </w:pBdr>
    </w:pPr>
    <w:r>
      <w:drawing>
        <wp:inline xmlns:a="http://schemas.openxmlformats.org/drawingml/2006/main" xmlns:pic="http://schemas.openxmlformats.org/drawingml/2006/picture">
          <wp:extent cx="531562" cy="27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mnyl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1562" cy="2700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Tahoma" w:hAnsi="Tahoma"/>
        <w:color w:val="565656"/>
        <w:sz w:val="18"/>
      </w:rPr>
      <w:t>Model Development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