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Procedimiento Operativo</w:t>
      </w:r>
    </w:p>
    <w:p>
      <w:r>
        <w:t>Plantilla institucional para documentar procedimientos operativos.</w:t>
      </w:r>
    </w:p>
    <w:p>
      <w:pPr>
        <w:pStyle w:val="Heading1"/>
      </w:pPr>
      <w:r>
        <w:t>1. Objetivo</w:t>
      </w:r>
    </w:p>
    <w:p>
      <w:r>
        <w:t>Describir el propósito del procedimiento y la necesidad que atiende.</w:t>
      </w:r>
    </w:p>
    <w:p>
      <w:pPr>
        <w:pStyle w:val="Heading1"/>
      </w:pPr>
      <w:r>
        <w:t>2. Alcance</w:t>
      </w:r>
    </w:p>
    <w:p>
      <w:r>
        <w:t>Áreas, sistemas y productos que cubre el procedimiento.</w:t>
      </w:r>
    </w:p>
    <w:p>
      <w:pPr>
        <w:pStyle w:val="Heading1"/>
      </w:pPr>
      <w:r>
        <w:t>3. Responsables</w:t>
      </w:r>
    </w:p>
    <w:p>
      <w:r>
        <w:t>Personas y roles que ejecutan, validan y aprueban.</w:t>
      </w:r>
    </w:p>
    <w:p>
      <w:pPr>
        <w:pStyle w:val="Heading1"/>
      </w:pPr>
      <w:r>
        <w:t>4. Controles clave</w:t>
      </w:r>
    </w:p>
    <w:p>
      <w:r>
        <w:t>Controles que mitigan los riesgos del procedimiento.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