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Modelo Prophet — SMNYL</w:t>
      </w:r>
    </w:p>
    <w:p>
      <w:r>
        <w:t>Modelo: {{ nombre_modelo }}</w:t>
      </w:r>
    </w:p>
    <w:p>
      <w:r>
        <w:t>Área: {{ area }} — Encargado: {{ encargado_principal }}</w:t>
      </w:r>
    </w:p>
    <w:p>
      <w:r>
        <w:t>Proceso: {{ proceso }}</w:t>
      </w:r>
    </w:p>
    <w:p>
      <w:r>
        <w:t>Frecuencia: {{ frecuencia_uso }}</w:t>
      </w:r>
    </w:p>
    <w:p>
      <w:pPr>
        <w:pStyle w:val="Heading1"/>
      </w:pPr>
      <w:r>
        <w:t>Objetivo y Alcance</w:t>
      </w:r>
    </w:p>
    <w:p>
      <w:r>
        <w:t>{{ objetivo }}</w:t>
      </w:r>
    </w:p>
    <w:p>
      <w:pPr>
        <w:pStyle w:val="Heading1"/>
      </w:pPr>
      <w:r>
        <w:t>Supuestos</w:t>
      </w:r>
    </w:p>
    <w:p>
      <w:r>
        <w:t>{{ supuestos }}</w:t>
      </w:r>
    </w:p>
    <w:p>
      <w:pPr>
        <w:pStyle w:val="Heading1"/>
      </w:pPr>
      <w:r>
        <w:t>Componentes y Librerías</w:t>
      </w:r>
    </w:p>
    <w:p>
      <w:r>
        <w:t>{{ componentes }}</w:t>
      </w:r>
    </w:p>
    <w:p>
      <w:pPr>
        <w:pStyle w:val="Heading1"/>
      </w:pPr>
      <w:r>
        <w:t>Limitaciones y Riesgos</w:t>
      </w:r>
    </w:p>
    <w:p>
      <w:r>
        <w:t>{{ limitaciones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