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EMPRESA DE MENSAJERÍA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Nuestro sistema va a ser un ERP para una empresa de envío y transporte.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cuatro áreas funcionales que vamos a desarrollar serán: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Envío, que consistirá en las rutas diarias que recorre cada transportista.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Facturación, área encargada de almacenar los datos correspondientes a las facturas emitidas a cada cliente.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Almacenaje, módulo encargado de almacenar datos relativos al almacén (productos listos para envío, etc...)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Administración de RRHH, que será el área encargada de la administración del personal de la empresa.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Sistema de Información para el registro y control de paquetes de una empresa de mensajería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desea implementar un sistema para el registro y el control de paquetes de una empresa de mensajería-transporte. El cual almacenará datos de clientes, facturas y paquetes para una empresa.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Dentro de la Empresa comprendemos dos tipos de trabajadores, denominados Ruteros y Oficinistas.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“Ruteros” son los encargados de llevar el paquete desde una “Oficina” hasta su destino por una “Ruta” y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descrito por: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 Por su número de registro personal (NRP) , 5 dígitos numéricos seguidos de 1 letra.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 Su DNI, 9 dígitos numéricos seguidos de 1 letra.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“Oficinistas” se encargan de llevar un registro de las salidas y entradas de paquetes en la “Oficina” y están descritos también por: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·Por su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registro personal(NRP) , 5 dígitos numéricos seguidos de 1 letra.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·Su DNI, 9 dígitos numéricos seguidos de 1 letra.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“Paquetes” serán almacenados en una “Oficina” hasta que el “Rutero” pueda llevarlo a su destino, dichos “Paquetes” vienen descritos por: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·Estado en el que se encuentra el paquete, para poder controlar donde se encuentra en cada </w:t>
        <w:tab/>
        <w:t xml:space="preserve">momento.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·Un código de paquete, una secuencia de 8 dígitos alfanuméricos que se le asignará a cada paquete en las “Oficinas”.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·Un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seguimiento que se le proporcionará a cada “Cliente”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·Un peso en kilogramos de un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·Una dirección donde se envía el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·Una dirección del emisor.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·Un número que indicará la cantidad de bultos.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“Oficinas” donde se almacenan los “Paquetes” están descritas de la siguiente manera: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·Un código de Oficina, un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alfanumérico de 8 dígitos que se le asigna a cada Oficina </w:t>
        <w:tab/>
        <w:t xml:space="preserve">para poder diferenciarlas entre sí.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·Un código de paquete, una secuencia de 8 dígitos alfanuméricos que se le asignará a cada paquete en las “Oficinas”.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·El NRP de cada uno de los empleados de dicha “Oficina”.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·El número de teléfono de la “Oficina”.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Área de Envío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oficinistas llevarán un control de las rutas y de los ruteros asignados, para poder asignarles paquetes. A su vez tendrán que mantener el estado del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oficinistas podrán dar de alta una ruta y almacenarla para más tarde asignarla a su correspondiente rutero, dichas rutas servirán al sistema para poder asignar a cada ruta un paquete y así que cada rutero pueda llevar los paquetes que se ajusten mejor a su ruta.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clientes podrán consultar el estado del paquete para ver por donde se halla mediante los estados de “preparado, </w:t>
      </w:r>
      <w:r w:rsidDel="00000000" w:rsidR="00000000" w:rsidRPr="00000000">
        <w:rPr>
          <w:rtl w:val="0"/>
        </w:rPr>
        <w:t xml:space="preserve">trámite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enviado y recibido”.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Área de Facturación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se encargará de la facturación de la empresa por medio de los oficinistas.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oficinistas serán los encargados de registrar la facturación mediante la creación de nuevas facturas para los envíos y/o mediante la modificación de facturas ya existentes que hayan sido devueltas.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propios clientes de la empresa serán capaces de consultar sus facturas mediante el acceso a la página web de la empresa facilitando sus datos de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Área de Almacenaje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El sistema cuenta con un módulo que gestiona el tránsito de paquetes en la oficina, así como su almacenaje.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El paquete debe reunir cierta información para su correcta distribución como: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·Estado de paquete: estado en el que se encuentra el paquete (en trámite, preparado, enviado, recibido).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paquete: secuencia alfanumérica que determina cada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·Número de seguimiento: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·Peso: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·Dirección del emisor: secuencia alfanumérica que determina la dirección del emisor de la </w:t>
        <w:tab/>
        <w:t xml:space="preserve">factura.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·Teléfono del emisor: secuencia numérica de 9 dígitos.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·Número de bultos: número que indica la cantidad de mercancías que se envían.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Área de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oficinistas podrán gestionar los Recursos Humanos de la empresa mediante el sistema.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podrá almacenar nuevas altas de oficinistas y ruteros, así como darles de baja una vez no formen parte de la empresa.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REQUISITOS DE DATOS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RD1.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Ruteros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Empleados que realizan los envíos: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·NRP: secuencia de caracteres alfanuméricos para identificar al empleado.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·DNI: secuencia de 8 dígitos más una letra.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RD2.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Oficinista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Empleado encargado de registrar las facturas, envíos, etc... en el sistema: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·NRP: secuencia de caracteres alfanuméricos para identificar al empleado.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·DNI: secuencia de 8 dígitos más una letra.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RD3.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 receptor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·DNI: secuencia de 8 dígitos más una letra.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·Dirección de facturación: secuencia alfanumérica que determina la dirección donde se enviará la factura del envío.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RD4.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 emisor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·DNI: secuencia de 8 dígitos más una letra.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RD5.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secuencia de ubicaciones por donde pasa el rutero para enviar los paquetes: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·Código de ruta: secuencia alfanumérica designada a cada ruta.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·Código de paquete: secuencia alfanumérica que se asigna a cada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·NRP rutero: NRP del rutero asignado a la ruta.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RD6.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Oficina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lugar donde se gestionan y almacenan paquetes: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·Código de la oficina: secuencia alfanumérica que determina cada oficina.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·Código de paquete: secuencia alfanumérica que se asigna a cada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·NRP: códigos de los empleados que trabajan en la oficina.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·Número de teléfono: secuencia de números que almacenan el teléfono de contacto.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RD7.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Factura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información de mercancía o servicios: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·Código factura: secuencia alfanumérica que determina cada factura emitida.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·Fecha: secuencia numérica en la que se emite la factura.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·Dirección de facturación: secuencia alfanumérica que determina la dirección donde se enviará la factura del envío.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·Dirección del emisor: secuencia alfanumérica que determina la dirección del emisor de la </w:t>
        <w:tab/>
        <w:t xml:space="preserve">factura.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RD8.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Paquete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mercancía que será enviada a un cliente receptor: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·Estado de paquete: estado en el que se encuentra el paquete(en trámite, preparado, enviado, recibido).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·Código de paquete: secuencia alfanumérica que determina cada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seguimiento: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·Peso: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·Dirección de envío: secuencia alfanumérica que determina la dirección donde llegará el paquete.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·Dirección del emisor: secuencia alfanumérica que determina la dirección del emisor de la </w:t>
        <w:tab/>
        <w:t xml:space="preserve">factura.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·Número de bultos: número que indica la cantidad de mercancías que se envían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Envío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alta ruta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crea una ruta (un camino diario) que se seguirá en la entrega de paquetes: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Asignar ruta a rutero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una ruta ya creada: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 le asigna un rutero, una persona que </w:t>
      </w:r>
      <w:r w:rsidDel="00000000" w:rsidR="00000000" w:rsidRPr="00000000">
        <w:rPr>
          <w:rtl w:val="0"/>
        </w:rPr>
        <w:t xml:space="preserve">realizará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dicho camino: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RF3.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Asignar paquete a ruta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le asigna un paquete a una ruta, en la que coincidirá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 camino de la ruta más cercano con la dirección de envío del paquete: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RF4.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Consultar estado de paquete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Mostrará si el paquete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“preparado”, “</w:t>
      </w:r>
      <w:r w:rsidDel="00000000" w:rsidR="00000000" w:rsidRPr="00000000">
        <w:rPr>
          <w:rtl w:val="0"/>
        </w:rPr>
        <w:t xml:space="preserve">trámite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</w:t>
        <w:tab/>
        <w:t xml:space="preserve">“enviado”, “recibido”.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sz w:val="30"/>
          <w:szCs w:val="30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Facturación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RF5.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nueva factura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 oficinista puede crear una nueva factura a partir de los datos del pedido y el cliente: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 sistema almacenará una nueva factura: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RF6.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Consultar factura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 cliente puede consultar sus facturas en cualquier momento vía web: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Después de introducir sus datos de registro en la página web, el sistema genera la consulta de las facturas solicitadas: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RF7.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Enviar factura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 oficinista manda facturas a los clientes: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RF8.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Devolver factura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 cliente devuelve las facturas recibidas por la empresa: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RF9.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Modificar factura devuelta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Una factura podrá ser modificada por un oficinista después de haber sido devuelta por un cliente: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 respuesta, el sistema modifica la factura que se ha devuelto: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Almacenaje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RF10.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 paquete: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procesa el envío del paquete en el que se seleccionan los bultos </w:t>
      </w:r>
      <w:r w:rsidDel="00000000" w:rsidR="00000000" w:rsidRPr="00000000">
        <w:rPr>
          <w:rtl w:val="0"/>
        </w:rPr>
        <w:t xml:space="preserve"> (Llámase bulto al número de paquetes y/o palés que van dirigidos a un mismo sitio)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pertinentes y se mandan a la dirección de envío estipulada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RF11.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 paquete: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almacena el paquete a la espera de ser despachado: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RF12.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Actualizar estado de paquete: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actualiza el estado del paquete: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RF13.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inventario: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Comprobación de los bultos almacenados en la nave.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-RD8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Administración de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RF14.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de alta a un oficinista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registra a un oficinista después de haber introducido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sus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RF15.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de alta a un rutero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registra a un rutero después de haber introducido sus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RF16.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de baja a un oficinista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elimina a un oficinista del que se han proporcionado los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RF17.</w:t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de baja a un rutero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sistema elimina a un rutero del que se han proporcionado los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RD1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Enlace a carpeta Google Drive:</w:t>
      </w:r>
    </w:p>
    <w:p w:rsidR="00000000" w:rsidDel="00000000" w:rsidP="00000000" w:rsidRDefault="00000000" w:rsidRPr="00000000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https://docs.google.com/document/d/1JyWRQ-J6wBPEmk7VojsKNSLIMerYlrLAqA97shpR7Yc/edit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contextualSpacing w:val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contextualSpacing w:val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contextualSpacing w:val="0"/>
      <w:jc w:val="center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yWRQ-J6wBPEmk7VojsKNSLIMerYlrLAqA97shpR7Y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