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Dar alta ruta: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 crea una ruta (un camino diario) que se seguirá en la entrega de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-Entrada del RD1 y lo almacena en RD2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Dar de alta rutero: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El sistema registra a un rutero después de haber introducido sus datos: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-Entrada del RD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 y lo almacena en RD4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ruta- rutero: </w:t>
      </w:r>
      <w:r w:rsidDel="00000000" w:rsidR="00000000" w:rsidRPr="00000000">
        <w:rPr>
          <w:rtl w:val="0"/>
        </w:rPr>
        <w:t xml:space="preserve">Se le asigna un rutero a una ruta ya creada.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-Entrada de RD5 y RD6, lo almacena y genera RD7.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ruta- rutero: </w:t>
      </w:r>
      <w:r w:rsidDel="00000000" w:rsidR="00000000" w:rsidRPr="00000000">
        <w:rPr>
          <w:rtl w:val="0"/>
        </w:rPr>
        <w:t xml:space="preserve">Siempre que una ruta no tenga asignada paquete, se podrá asignar una nueva ruta al rutero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-Se comprueba RS5, entrada de RD8 y se genera RD9.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RD1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(Entrada al sistema)secuencia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RD2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RutaAlmacenada: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(Información interna)Almacenamiento de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RD3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Ruteros: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Empleados que realizan los envíos.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.NRP rutero: secuencia alfanumérica asignada a cada rutero.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.DNI.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RD4: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RuteroAlmacenado: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(Información interna)Almacenamiento de los ruteros: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.NRP rutero: secuencia alfanumérica asignada a cada rutero.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.DNI.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RD5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RutaAsignarRutero: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RD6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RuteroAsignarRuta: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sistema)Empleados asignables a las rutas: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·NRP: secuencia de caracteres alfanuméricos para identificar al empleado.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RD7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AsignacionRutero-Ruta: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RD8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PaqueteRuta: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RD9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ReAsignacionRutero-Ruta: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Almacén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Entrada paquete</w:t>
      </w:r>
      <w:r w:rsidDel="00000000" w:rsidR="00000000" w:rsidRPr="00000000">
        <w:rPr>
          <w:rtl w:val="0"/>
        </w:rPr>
        <w:t xml:space="preserve"> (y da de alta el paquete en el sistema): registra el paquete en el sistema a partir de la información correspondiente para llevar a cabo su trámite.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de RDa1(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DatosPaquete</w:t>
      </w:r>
      <w:r w:rsidDel="00000000" w:rsidR="00000000" w:rsidRPr="00000000">
        <w:rPr>
          <w:sz w:val="24"/>
          <w:szCs w:val="24"/>
          <w:rtl w:val="0"/>
        </w:rPr>
        <w:t xml:space="preserve">),se modifica internamente RDa2(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InfoPaqueteAlmacen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Consulta inventario: </w:t>
      </w:r>
      <w:r w:rsidDel="00000000" w:rsidR="00000000" w:rsidRPr="00000000">
        <w:rPr>
          <w:sz w:val="24"/>
          <w:szCs w:val="24"/>
          <w:rtl w:val="0"/>
        </w:rPr>
        <w:t xml:space="preserve">Comprobación de los bultos almacenados en la nave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que no hayan sido enviados, es decir , que no tengan albarán todavía.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(Comprueba todos los ID de paquetes cuyo albarán sea nulo)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Entrada de RDa3(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InfoPaqueteAlmacen</w:t>
      </w:r>
      <w:r w:rsidDel="00000000" w:rsidR="00000000" w:rsidRPr="00000000">
        <w:rPr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  <w:t xml:space="preserve"> internamente se comprueban los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paquetes que hay en el almacén y</w:t>
      </w:r>
      <w:r w:rsidDel="00000000" w:rsidR="00000000" w:rsidRPr="00000000">
        <w:rPr>
          <w:sz w:val="24"/>
          <w:szCs w:val="24"/>
          <w:rtl w:val="0"/>
        </w:rPr>
        <w:t xml:space="preserve"> se genera como datos de salida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RDa4(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InfoPaquete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7. Consultar estado paquete: </w:t>
      </w:r>
      <w:r w:rsidDel="00000000" w:rsidR="00000000" w:rsidRPr="00000000">
        <w:rPr>
          <w:rtl w:val="0"/>
        </w:rPr>
        <w:t xml:space="preserve">comprueba el estado del paquete, según tenga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albarán (estará enviado) o no(estará aún en el almacén).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Entrada de RDa5(</w:t>
      </w:r>
      <w:r w:rsidDel="00000000" w:rsidR="00000000" w:rsidRPr="00000000">
        <w:rPr>
          <w:b w:val="1"/>
          <w:sz w:val="24"/>
          <w:szCs w:val="24"/>
          <w:rtl w:val="0"/>
        </w:rPr>
        <w:t xml:space="preserve">Paquete</w:t>
      </w:r>
      <w:r w:rsidDel="00000000" w:rsidR="00000000" w:rsidRPr="00000000">
        <w:rPr>
          <w:sz w:val="24"/>
          <w:szCs w:val="24"/>
          <w:rtl w:val="0"/>
        </w:rPr>
        <w:t xml:space="preserve">), devuelve RDa6 (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EstadoAlbarán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Consultar albarán: </w:t>
      </w:r>
      <w:r w:rsidDel="00000000" w:rsidR="00000000" w:rsidRPr="00000000">
        <w:rPr>
          <w:rtl w:val="0"/>
        </w:rPr>
        <w:t xml:space="preserve">comprueba la información contenida en el albarán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Entra el RDa7 (</w:t>
      </w:r>
      <w:r w:rsidDel="00000000" w:rsidR="00000000" w:rsidRPr="00000000">
        <w:rPr>
          <w:b w:val="1"/>
          <w:rtl w:val="0"/>
        </w:rPr>
        <w:t xml:space="preserve">Albarán</w:t>
      </w:r>
      <w:r w:rsidDel="00000000" w:rsidR="00000000" w:rsidRPr="00000000">
        <w:rPr>
          <w:rtl w:val="0"/>
        </w:rPr>
        <w:t xml:space="preserve">), internamente se comprueba y genera el RDa8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InformaciónAlbarán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Requisitos de datos: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-RDa1: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DatosPaquete: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introducida en el sistema para ser almacenada: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-RDa2: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InfoPaqueteAlmacen: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(Información interna) mercancía que se almacena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-RDa3.</w:t>
      </w:r>
      <w:r w:rsidDel="00000000" w:rsidR="00000000" w:rsidRPr="00000000">
        <w:rPr>
          <w:b w:val="1"/>
          <w:sz w:val="24"/>
          <w:szCs w:val="24"/>
          <w:rtl w:val="0"/>
        </w:rPr>
        <w:t xml:space="preserve"> InformacionPaqueteAlmacen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información del paquete almacenada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-RDa4.</w:t>
      </w:r>
      <w:r w:rsidDel="00000000" w:rsidR="00000000" w:rsidRPr="00000000">
        <w:rPr>
          <w:b w:val="1"/>
          <w:sz w:val="24"/>
          <w:szCs w:val="24"/>
          <w:rtl w:val="0"/>
        </w:rPr>
        <w:t xml:space="preserve"> InfoPaquete: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(Salida sistema) información del paquete almacenada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-RDa5.</w:t>
      </w:r>
      <w:r w:rsidDel="00000000" w:rsidR="00000000" w:rsidRPr="00000000">
        <w:rPr>
          <w:b w:val="1"/>
          <w:sz w:val="24"/>
          <w:szCs w:val="24"/>
          <w:rtl w:val="0"/>
        </w:rPr>
        <w:t xml:space="preserve"> Paquete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introducida en el sistema para ser almacenada: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-RDa6.</w:t>
      </w:r>
      <w:r w:rsidDel="00000000" w:rsidR="00000000" w:rsidRPr="00000000">
        <w:rPr>
          <w:b w:val="1"/>
          <w:sz w:val="24"/>
          <w:szCs w:val="24"/>
          <w:rtl w:val="0"/>
        </w:rPr>
        <w:t xml:space="preserve"> EstadoAlbarán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(Flujo Interno) Albarán con el estado, identificado por: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-RDa7. </w:t>
      </w:r>
      <w:r w:rsidDel="00000000" w:rsidR="00000000" w:rsidRPr="00000000">
        <w:rPr>
          <w:b w:val="1"/>
          <w:rtl w:val="0"/>
        </w:rPr>
        <w:t xml:space="preserve">Albarán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(Entrada al sistema) Albarán con su información interna identificado por: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-RDa8. </w:t>
      </w:r>
      <w:r w:rsidDel="00000000" w:rsidR="00000000" w:rsidRPr="00000000">
        <w:rPr>
          <w:b w:val="1"/>
          <w:rtl w:val="0"/>
        </w:rPr>
        <w:t xml:space="preserve">InformaciónAlbarán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(Salida del sistema) Albarán con su información interna: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Albarán y Facturación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RF9 Albarán pagado:</w:t>
      </w:r>
      <w:r w:rsidDel="00000000" w:rsidR="00000000" w:rsidRPr="00000000">
        <w:rPr>
          <w:rtl w:val="0"/>
        </w:rPr>
        <w:t xml:space="preserve"> Se genera documento de albarán aceptado por un lado, y a su vez, se genera un factura.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partir de un albarán (RDx1), el sistema genera automáticamente un documento de albarán con el estado cambiado a “aceptado” (RDx2) y genera internamente una factura (RDx3)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RF10 Albarán aceptado:</w:t>
      </w:r>
      <w:r w:rsidDel="00000000" w:rsidR="00000000" w:rsidRPr="00000000">
        <w:rPr>
          <w:rtl w:val="0"/>
        </w:rPr>
        <w:t xml:space="preserve"> Se genera documento de albarán aceptado cuando un paquete es entregado a su destinatario.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partir de un albarán (RDx4), el sistema genera un nuevo documento, albarán aceptado (RDx5) con el estado modificado.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RF11 Albarán rechazado: </w:t>
      </w:r>
      <w:r w:rsidDel="00000000" w:rsidR="00000000" w:rsidRPr="00000000">
        <w:rPr>
          <w:rtl w:val="0"/>
        </w:rPr>
        <w:t xml:space="preserve">Se genera un documento de albarán rechazado cuando en la entrega de un paquete, éste es rechazado y por consiguiente, se gestiona la devolución generando un documento de devolución.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partir de un albarán (RDx6) el sistema genera un nuevo documento modificando el estado del albarán a rechazado (RDx7) y genera documento de devolución (RDx8)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RD12 </w:t>
      </w:r>
      <w:r w:rsidDel="00000000" w:rsidR="00000000" w:rsidRPr="00000000">
        <w:rPr>
          <w:b w:val="1"/>
          <w:rtl w:val="0"/>
        </w:rPr>
        <w:t xml:space="preserve">Reembolsos</w:t>
      </w:r>
      <w:r w:rsidDel="00000000" w:rsidR="00000000" w:rsidRPr="00000000">
        <w:rPr>
          <w:rtl w:val="0"/>
        </w:rPr>
        <w:t xml:space="preserve">: Gestión de reembolsos recibidos de paquetes entregados.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partir de albarán pagado (RDx9)  se gestiona el envío del reembolso al cliente emisor (RDx10)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RDx1 AlbaránEntrada: </w:t>
      </w:r>
      <w:r w:rsidDel="00000000" w:rsidR="00000000" w:rsidRPr="00000000">
        <w:rPr>
          <w:rtl w:val="0"/>
        </w:rPr>
        <w:t xml:space="preserve"> (Entrada al Sistema) Albarán de un paquete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· Código de Albarán: Secuencia alfanumeríca que identifica el albarán.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· Estado Albarán: estado en que se encuentra el albarán y por consiguiente, el paquete ( “aceptado”, “pagado” y “rechazado).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RDx2 AlbaranPagado: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RDx3 Factura: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(Flujo Salida) Factura generada para albaran pagado: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factura: secuencia alfanumérica que determina cada factura emitida.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Fecha: secuencia numérica en la que se emite la 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RDx4 AlbaranEntradaAceptado: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· Código de Albarán: Secuencia alfanumeríca que identifica el albarán.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· Estado Albarán: estado en que se encuentra el albarán y por consiguiente, el paquete ( “aceptado”, “pagado” y “rechazado).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RDx5 AlbaranAceptadoyPagado: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RDx6 AlbaranEntradaRechazado: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· Código de Albarán: Secuencia alfanumeríca que identifica el albarán.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· Estado Albarán: estado en que se encuentra el albarán y por consiguiente, el paquete ( “aceptado”, “pagado” y “rechazado).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RDx7 AlbaranRechazado: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RDx8 DocumentoRechazo: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(Flujo salida) Documento generado por un albaran rechazado, identificado por: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· Código de Albarán: Secuencia alfanumeríca que identifica el albarán.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RDx9 AlbaranReembolsos: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 Precio: Precio asignado al envío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Gestión de Paqueteria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RF13.</w:t>
      </w:r>
      <w:r w:rsidDel="00000000" w:rsidR="00000000" w:rsidRPr="00000000">
        <w:rPr>
          <w:rtl w:val="0"/>
        </w:rPr>
        <w:t xml:space="preserve">Cambiar paquete-ruta : (RS4) Siempre que el paquete no haya salido del almacén, AUNQUE ya haya sido asignado a una ruta podría cambiarse la ruta de este antes de que saliese del propio almacén: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Entra el RD1(Paquete) y el RD2(Ruta), se gestiona internamente la comprobación de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 el paquete ha salido ya del almacén y la asignación en RD3(EstadoDelPaquete) y se generará un RD4(AlbaránNuevo)(internamente).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RF14.Asignar paquete-ruta: Se asigna un paquete a una ruta y se genera automáticamente un albarán de este: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Entra el RD5(PaqueteRuta) y el RD6(RutaPaquete), se gestiona como información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interna la asignación del paquete a la ruta RD7(AsignacionPaqueteRuta) a su vez se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genera un RD8(albarán)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RF15.GestiónDePaquete(y se asignan las tarifas) : Se le añadira el precio por nuestros servicios al paquete: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Entra el RD9(PaqueteAGestionar) , internamente se le asignarán las tarifas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correspondientes conforme al peso y el número de bultos del paquete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D10(PaqueteTarifadoEnAlbaran) y se le añade al albarán.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datos: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RD1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Paquete: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RD2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(Entrada al sistema)secuencia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RD3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EstadoDelPaquete: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(Flujo del sistema)confirmación del estado del paquete, si ha salido o no del almacen: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RD.4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AlbaranNuevo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·Estado del Albarán: estado en el que se encuenttra el albarán y por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consiguiente el paquete(“aceptado”, “aceptardo y pagado” y “rechazado”)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·Precio: Precio asignado al envío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RD5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PaqueteRuta: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RD6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RutaPaquete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(Entrada al sistema)secuencia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RD7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AsignaciónPaqueteRuta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:(Flujo interno)Paquete añadido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·NRP rutero: NRP del rutero asignado a la ruta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RD.8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Albarán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·Estado del Albarán: estado en el que se encuenttra el albarán y por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consiguiente el paquete(“aceptado”, “aceptardo y pagado” y “rechazado”)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·Precio: Precio asignado al envío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RD9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PaqueteAGestionar: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RD.10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PaqueteTarifadoEnAlbaran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·Estado del Albarán: estado en el que se encuenttra el albarán y por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consiguiente el paquete(“aceptado”, “aceptardo y pagado” y “rechazado”)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·Precio: Precio asignado al envío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REQUISITOS DE DATOS COMUNES(A CORREGIR POR NACHO)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RD1. PAQUETE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RD2.ALBARÁN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RD3.RUTA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RD4.RUTERO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RD5.FACTURA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RD6.DOCUMENTO(SALIDA ALBERTO)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u w:val="single"/>
          <w:rtl w:val="0"/>
        </w:rPr>
        <w:t xml:space="preserve">Restricciones semánticas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RS1.</w:t>
        <w:tab/>
        <w:t xml:space="preserve">Cada día se asigna una única ruta a un rutero.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RS2.</w:t>
        <w:tab/>
        <w:t xml:space="preserve">Cada factura es única para cada cliente y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RS3.</w:t>
        <w:tab/>
        <w:t xml:space="preserve">Cada oficinista está asignado a una oficina, pero las oficinas pueden tener múltiples oficinistas.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RS4.    </w:t>
      </w:r>
      <w:r w:rsidDel="00000000" w:rsidR="00000000" w:rsidRPr="00000000">
        <w:rPr>
          <w:rtl w:val="0"/>
        </w:rPr>
        <w:t xml:space="preserve">Cambiar paquete-ruta, solo es posible si paquete no ha salido aún del almacén.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RS5.    Cambiar rutero-ruta, solo es posible si la ruta no tiene paquetes asignados.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