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Phone-first field audit app built with Expo (React Native) and Supabase (Auth/Postgres/Storage/RLS); CI uses EAS builds via GitHub Actions; ~390 commits.  (ai, automation) (c++, communication)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Real-time desktop Pokédex: captures a screen region with OpenCV, preprocesses frames, and runs a fine-tuned ResNet-50 for top-1 classification; triggers TTS to speak flavor text on demand. https://github.com/AlbertoRoca96/Pokedex (ai, automation)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Diagnosed and repaired software and hardware issues (Windows and Macintosh) (ai, automation)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Used AutoCAD for basic drafting and 3D modeling of engineering plans (ai, automation)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