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automation solutions to streamline workflows.</w:t>
      </w:r>
      <w:r>
        <w:rPr>
          <w:rFonts w:ascii="Times New Roman" w:hAnsi="Times New Roman"/>
          <w:sz w:val="20"/>
        </w:rPr>
        <w:t xml:space="preserve"> Using ai-powered tools for enhanced developer experience.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performance of ai models for real-world applications.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job-copilot:vercel_ProductEngineerv0Hybrid-SanFranciscoNewYorkCity:7b123299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