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and maintained infrastructure for CI systems at scale.</w:t>
      </w:r>
      <w:r>
        <w:rPr>
          <w:rFonts w:ascii="Times New Roman" w:hAnsi="Times New Roman"/>
          <w:sz w:val="20"/>
        </w:rPr>
        <w:t xml:space="preserve"> Using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job-copilot:vercel_SoftwareEngineerBuildInfrastructureRemote-UnitedKingdomGermany:db40a7aa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