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  <w:r>
        <w:rPr>
          <w:rFonts w:ascii="Times New Roman" w:hAnsi="Times New Roman"/>
          <w:sz w:val="20"/>
        </w:rPr>
        <w:t>; built typed UI components in TypeScript with predictable props/state.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job-copilot:vercel_SoftwareEngineerMicrofrontendsRemote-UnitedKingdomGermany:03902732</dc:description>
  <dc:subject>Software Engineer, MicrofrontendsRemote - United Kingdom, Germany</dc:subject>
  <cp:keywords>ai, ci, computer vision, css, data, engineer, frontend, javascript, organization, performance,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