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E32" w:rsidRDefault="0097450C" w:rsidP="00261E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</w:p>
    <w:p w:rsidR="00261E32" w:rsidRDefault="00261E32" w:rsidP="00261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noProof/>
          <w:color w:val="000000"/>
          <w:sz w:val="40"/>
          <w:szCs w:val="40"/>
          <w:lang w:eastAsia="es-ES"/>
        </w:rPr>
        <w:drawing>
          <wp:inline distT="0" distB="0" distL="0" distR="0" wp14:anchorId="74CAB592" wp14:editId="1FA489E4">
            <wp:extent cx="1150620" cy="929640"/>
            <wp:effectExtent l="0" t="0" r="0" b="3810"/>
            <wp:docPr id="2" name="Imagen 2" descr="EscUpmPo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EscUpmPol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ES"/>
        </w:rPr>
        <w:t xml:space="preserve">                                          </w:t>
      </w:r>
      <w:r>
        <w:rPr>
          <w:rFonts w:ascii="Calibri" w:eastAsia="Times New Roman" w:hAnsi="Calibri" w:cs="Calibri"/>
          <w:b/>
          <w:noProof/>
          <w:color w:val="000000"/>
          <w:sz w:val="40"/>
          <w:szCs w:val="40"/>
          <w:lang w:eastAsia="es-ES"/>
        </w:rPr>
        <w:drawing>
          <wp:inline distT="0" distB="0" distL="0" distR="0" wp14:anchorId="064AC061" wp14:editId="7CC306D3">
            <wp:extent cx="1562100" cy="693420"/>
            <wp:effectExtent l="0" t="0" r="0" b="0"/>
            <wp:docPr id="1" name="Imagen 1" descr="ETSI DISEN¦âO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TSI DISEN¦âO INDUST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E32" w:rsidRDefault="00261E32" w:rsidP="0026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61E32" w:rsidRDefault="00261E32" w:rsidP="00261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es-ES"/>
        </w:rPr>
        <w:t>LABORATORIO DE INGENIERÍA DE CONTROL</w:t>
      </w:r>
    </w:p>
    <w:p w:rsidR="00261E32" w:rsidRDefault="00261E32" w:rsidP="00261E3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es-ES"/>
        </w:rPr>
        <w:t>CURSO 2018/19 </w:t>
      </w:r>
    </w:p>
    <w:p w:rsidR="00261E32" w:rsidRDefault="00261E32" w:rsidP="0026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61E32" w:rsidRDefault="00261E32" w:rsidP="00261E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proofErr w:type="gramStart"/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ES"/>
        </w:rPr>
        <w:t>PRÁCTICA Nº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ES"/>
        </w:rPr>
        <w:t>: 1</w:t>
      </w:r>
    </w:p>
    <w:p w:rsidR="00261E32" w:rsidRDefault="00261E32" w:rsidP="00261E32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</w:p>
    <w:p w:rsidR="00261E32" w:rsidRDefault="00261E32" w:rsidP="00261E3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ES"/>
        </w:rPr>
        <w:t>Título:</w:t>
      </w:r>
      <w:r>
        <w:rPr>
          <w:b/>
          <w:sz w:val="40"/>
          <w:szCs w:val="40"/>
        </w:rPr>
        <w:t xml:space="preserve"> IDENTIFICACIÓN DE SISTEMAS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s-ES"/>
        </w:rPr>
        <w:t>.</w:t>
      </w:r>
    </w:p>
    <w:p w:rsidR="00261E32" w:rsidRDefault="00261E32" w:rsidP="00261E3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APELLIDOS, NOMBRE: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ab/>
        <w:t xml:space="preserve">Martínez Trapiello, Alberto </w:t>
      </w:r>
    </w:p>
    <w:p w:rsidR="00261E32" w:rsidRDefault="00261E32" w:rsidP="00261E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NÚMERO DE MATRICULA: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ab/>
        <w:t>52731</w:t>
      </w:r>
    </w:p>
    <w:p w:rsidR="00261E32" w:rsidRDefault="00261E32" w:rsidP="00261E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                                        </w:t>
      </w:r>
    </w:p>
    <w:p w:rsidR="00261E32" w:rsidRDefault="00261E32" w:rsidP="00261E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                                        </w:t>
      </w:r>
    </w:p>
    <w:p w:rsidR="00261E32" w:rsidRDefault="00261E32" w:rsidP="0026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FECHA: 10/10/18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ab/>
      </w: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ES"/>
        </w:rPr>
      </w:pPr>
      <w:r w:rsidRPr="00261E32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ES"/>
        </w:rPr>
        <w:lastRenderedPageBreak/>
        <w:t>INTRODUCCIÓN</w:t>
      </w: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Una de las facetas más importante del control se basa en la correcta identificación de los sistemas mediante la aplicación de señales y el estudio de su respuesta para poder obtener su FDT (Función De Transferencia)</w:t>
      </w:r>
      <w:r w:rsidR="002A3780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, teniendo en cuenta que se tratan de la respuesta a la entrada escalón unitario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. </w:t>
      </w:r>
    </w:p>
    <w:p w:rsidR="00261E32" w:rsidRDefault="00261E32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En esta práctica comenzamos usando un fichero </w:t>
      </w:r>
      <w:proofErr w:type="gram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“.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mat</w:t>
      </w:r>
      <w:proofErr w:type="spellEnd"/>
      <w:proofErr w:type="gramEnd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” con los datos de los tiempos y las amplitudes de la respuesta de un sistema. Por lo que mediante el uso de modelos de aproximación determinaremos las</w:t>
      </w:r>
      <w:r w:rsidR="002A3780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FDT de los dos sistemas, y comprobaremos comparando las gráficas, la validez de los modelos.</w:t>
      </w:r>
    </w:p>
    <w:p w:rsidR="002A3780" w:rsidRDefault="002A3780" w:rsidP="002A3780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ES"/>
        </w:rPr>
        <w:t>IDENTIFICACIÓN</w:t>
      </w:r>
    </w:p>
    <w:p w:rsidR="002A3780" w:rsidRDefault="002A3780" w:rsidP="002A3780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En este primer caso cargamos primer</w:t>
      </w:r>
      <w:r w:rsidR="00C948D2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o los datos del fichero “datosG1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.mat” los cuales se guardan en las </w:t>
      </w:r>
      <w:r w:rsidR="00C948D2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variables ‘t6’, ‘y6’ y ‘t4’, ‘y4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’, las cuales representamos en Matlab (mediante el comando ‘</w:t>
      </w:r>
      <w:proofErr w:type="spellStart"/>
      <w:proofErr w:type="gram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plot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(</w:t>
      </w:r>
      <w:proofErr w:type="gramEnd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)’) y comprobamos que son iguales a las representadas en el material auxiliar del fichero de datos. </w:t>
      </w:r>
    </w:p>
    <w:p w:rsidR="002A3780" w:rsidRDefault="002A3780" w:rsidP="002A3780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Una vez comprobado esto nos disponemos a elegir el modelo más adecuado para posteriormente hallar los parámetros correspondientes. </w:t>
      </w:r>
    </w:p>
    <w:p w:rsidR="002A3780" w:rsidRPr="002A3780" w:rsidRDefault="002A3780" w:rsidP="002A3780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</w:p>
    <w:p w:rsidR="00261E32" w:rsidRDefault="002A3780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Al ver la gráfica </w:t>
      </w:r>
      <w:r w:rsidR="00C948D2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de la y6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da la impresión inicial de poder tratarse de un</w:t>
      </w:r>
      <w:r w:rsidR="007446CF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sistema de segundo orden </w:t>
      </w:r>
      <w:proofErr w:type="spellStart"/>
      <w:r w:rsidR="007446CF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sobreamortiguado</w:t>
      </w:r>
      <w:proofErr w:type="spellEnd"/>
      <w:r w:rsidR="007446CF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(con ambos polos reales). De entre</w:t>
      </w:r>
      <w:r w:rsidR="00E15E8D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todos los modelos optamos por un modelo de 3 parámetros de la siguiente forma:</w:t>
      </w:r>
    </w:p>
    <w:p w:rsidR="00E15E8D" w:rsidRPr="00E15E8D" w:rsidRDefault="00E15E8D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es-ES"/>
            </w:rPr>
            <m:t>G(s)=</m:t>
          </m:r>
          <m:f>
            <m:fPr>
              <m:ctrlPr>
                <w:rPr>
                  <w:rFonts w:ascii="Cambria Math" w:eastAsia="Times New Roman" w:hAnsi="Cambria Math" w:cs="Calibri"/>
                  <w:bCs/>
                  <w:color w:val="000000"/>
                  <w:sz w:val="24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s-E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sz w:val="24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es-ES"/>
                    </w:rPr>
                    <m:t>(1-Ts)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es-E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Times New Roman" w:hAnsi="Cambria Math" w:cs="Calibri"/>
                  <w:bCs/>
                  <w:i/>
                  <w:color w:val="000000"/>
                  <w:sz w:val="24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s-ES"/>
                </w:rPr>
                <m:t>e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s-ES"/>
                </w:rPr>
                <m:t>-sL</m:t>
              </m:r>
            </m:sup>
          </m:sSup>
        </m:oMath>
      </m:oMathPara>
    </w:p>
    <w:p w:rsidR="00B20C2A" w:rsidRDefault="00B20C2A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Debido a que por la forma que presenta la salida claramente tenía mínimo dos polos y un modelo de 2 parámetros quedaría corto y no serviría y uno de 4 quizá sería innecesario pudiendo usar uno de 3.</w:t>
      </w:r>
    </w:p>
    <w:p w:rsidR="00E15E8D" w:rsidRDefault="00E15E8D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Basándonos en los datos de la gráfica hemos sacado los parámetros de la gráfica para poder hallar los 3 parámetros </w:t>
      </w:r>
      <w:r w:rsidR="000E0E26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del modelo. Realizando las operaciones pertinentes llegamos a la función final: </w:t>
      </w:r>
    </w:p>
    <w:p w:rsidR="000E0E26" w:rsidRPr="00C13883" w:rsidRDefault="000E0E26" w:rsidP="000E0E26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es-ES"/>
            </w:rPr>
            <m:t>G(s)=</m:t>
          </m:r>
          <m:f>
            <m:fPr>
              <m:ctrlPr>
                <w:rPr>
                  <w:rFonts w:ascii="Cambria Math" w:eastAsia="Times New Roman" w:hAnsi="Cambria Math" w:cs="Calibri"/>
                  <w:bCs/>
                  <w:color w:val="000000"/>
                  <w:sz w:val="24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s-E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sz w:val="24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es-ES"/>
                    </w:rPr>
                    <m:t>(1+0.2973s)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es-E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Times New Roman" w:hAnsi="Cambria Math" w:cs="Calibri"/>
                  <w:bCs/>
                  <w:i/>
                  <w:color w:val="000000"/>
                  <w:sz w:val="24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s-ES"/>
                </w:rPr>
                <m:t>e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s-ES"/>
                </w:rPr>
                <m:t>-s0.046</m:t>
              </m:r>
            </m:sup>
          </m:sSup>
        </m:oMath>
      </m:oMathPara>
    </w:p>
    <w:p w:rsidR="00C948D2" w:rsidRDefault="00C948D2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</w:p>
    <w:p w:rsidR="00C948D2" w:rsidRDefault="00C948D2" w:rsidP="00C948D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Para el caso de la gráfica y4 podemos verificar que se asemeja a la repuesta de un sistema de primer orden a un escalón, con un retardo de alrededor de 0.2.</w:t>
      </w:r>
      <w:r w:rsidR="00796BAC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Por ello tomamos el modelo de 3 parámetros, pero en este caso con un </w:t>
      </w:r>
      <w:proofErr w:type="gramStart"/>
      <w:r w:rsidR="00796BAC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único  polo</w:t>
      </w:r>
      <w:proofErr w:type="gramEnd"/>
      <w:r w:rsidR="00796BAC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en el origen:</w:t>
      </w:r>
    </w:p>
    <w:p w:rsidR="00C948D2" w:rsidRPr="00E15E8D" w:rsidRDefault="00C948D2" w:rsidP="00C948D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4"/>
            <w:szCs w:val="24"/>
            <w:lang w:eastAsia="es-ES"/>
          </w:rPr>
          <w:br/>
        </m:r>
      </m:oMath>
      <m:oMathPara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es-ES"/>
            </w:rPr>
            <m:t>G(s)=</m:t>
          </m:r>
          <m:f>
            <m:fPr>
              <m:ctrlPr>
                <w:rPr>
                  <w:rFonts w:ascii="Cambria Math" w:eastAsia="Times New Roman" w:hAnsi="Cambria Math" w:cs="Calibri"/>
                  <w:bCs/>
                  <w:color w:val="000000"/>
                  <w:sz w:val="24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s-E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sz w:val="24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es-ES"/>
                    </w:rPr>
                    <m:t>(1-Ts)</m:t>
                  </m:r>
                </m:e>
                <m:sup/>
              </m:sSup>
            </m:den>
          </m:f>
          <m:sSup>
            <m:sSupPr>
              <m:ctrlPr>
                <w:rPr>
                  <w:rFonts w:ascii="Cambria Math" w:eastAsia="Times New Roman" w:hAnsi="Cambria Math" w:cs="Calibri"/>
                  <w:bCs/>
                  <w:i/>
                  <w:color w:val="000000"/>
                  <w:sz w:val="24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s-ES"/>
                </w:rPr>
                <m:t>e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s-ES"/>
                </w:rPr>
                <m:t>-sL</m:t>
              </m:r>
            </m:sup>
          </m:sSup>
        </m:oMath>
      </m:oMathPara>
    </w:p>
    <w:p w:rsidR="001C76EC" w:rsidRDefault="001C76EC" w:rsidP="00C948D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</w:p>
    <w:p w:rsidR="00C948D2" w:rsidRDefault="00796BAC" w:rsidP="00C948D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lastRenderedPageBreak/>
        <w:t>Realizamos otra vez el análisis de la gráfica, y</w:t>
      </w:r>
      <w:r w:rsidR="00C948D2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hallamos los parámetros del modelo:</w:t>
      </w:r>
    </w:p>
    <w:p w:rsidR="00C948D2" w:rsidRPr="00E15E8D" w:rsidRDefault="00C948D2" w:rsidP="00C948D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 w:val="24"/>
              <w:szCs w:val="24"/>
              <w:lang w:eastAsia="es-ES"/>
            </w:rPr>
            <m:t>G(s)=</m:t>
          </m:r>
          <m:f>
            <m:fPr>
              <m:ctrlPr>
                <w:rPr>
                  <w:rFonts w:ascii="Cambria Math" w:eastAsia="Times New Roman" w:hAnsi="Cambria Math" w:cs="Calibri"/>
                  <w:bCs/>
                  <w:color w:val="000000"/>
                  <w:sz w:val="24"/>
                  <w:szCs w:val="24"/>
                  <w:lang w:eastAsia="es-E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s-E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Calibri"/>
                      <w:bCs/>
                      <w:i/>
                      <w:color w:val="000000"/>
                      <w:sz w:val="24"/>
                      <w:szCs w:val="24"/>
                      <w:lang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  <w:sz w:val="24"/>
                      <w:szCs w:val="24"/>
                      <w:lang w:eastAsia="es-ES"/>
                    </w:rPr>
                    <m:t>(1-0.1987s)</m:t>
                  </m:r>
                </m:e>
                <m:sup/>
              </m:sSup>
            </m:den>
          </m:f>
          <m:sSup>
            <m:sSupPr>
              <m:ctrlPr>
                <w:rPr>
                  <w:rFonts w:ascii="Cambria Math" w:eastAsia="Times New Roman" w:hAnsi="Cambria Math" w:cs="Calibri"/>
                  <w:bCs/>
                  <w:i/>
                  <w:color w:val="000000"/>
                  <w:sz w:val="24"/>
                  <w:szCs w:val="24"/>
                  <w:lang w:eastAsia="es-ES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s-ES"/>
                </w:rPr>
                <m:t>e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  <w:sz w:val="24"/>
                  <w:szCs w:val="24"/>
                  <w:lang w:eastAsia="es-ES"/>
                </w:rPr>
                <m:t>-s0.1988</m:t>
              </m:r>
            </m:sup>
          </m:sSup>
        </m:oMath>
      </m:oMathPara>
    </w:p>
    <w:p w:rsidR="00C948D2" w:rsidRDefault="00C948D2" w:rsidP="00C948D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</w:p>
    <w:p w:rsidR="001C76EC" w:rsidRPr="001C76EC" w:rsidRDefault="001C76EC" w:rsidP="00B20C2A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</w:p>
    <w:p w:rsidR="007446CF" w:rsidRPr="007446CF" w:rsidRDefault="007446CF" w:rsidP="00261E3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s-ES"/>
        </w:rPr>
        <w:t>IDENTIFICACIÓN UTILIZANDO LA FUNCIÓN DE MATLAB</w:t>
      </w:r>
    </w:p>
    <w:p w:rsidR="007446CF" w:rsidRDefault="007446CF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A continuación, realizamos la aproximación mediante la herramienta </w:t>
      </w:r>
      <w:r w:rsidRPr="007446CF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“</w:t>
      </w:r>
      <w:proofErr w:type="spellStart"/>
      <w:r w:rsidRPr="007446CF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ident</w:t>
      </w:r>
      <w:proofErr w:type="spellEnd"/>
      <w:r w:rsidRPr="007446CF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”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incluida en la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toolbox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de </w:t>
      </w:r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“</w:t>
      </w:r>
      <w:proofErr w:type="spellStart"/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System</w:t>
      </w:r>
      <w:proofErr w:type="spellEnd"/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Identification</w:t>
      </w:r>
      <w:proofErr w:type="spellEnd"/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 xml:space="preserve">”.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Para ello necesitamos primero crear una variable que tenga el mismo tamaño de datos que la salida </w:t>
      </w:r>
      <w:r w:rsidR="00240A28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y que se corresponda con un escalón, y una vez creada iniciamos mediante </w:t>
      </w:r>
      <w:r w:rsidR="00240A28" w:rsidRPr="007446CF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“</w:t>
      </w:r>
      <w:proofErr w:type="spellStart"/>
      <w:r w:rsidR="00240A28" w:rsidRPr="007446CF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ident</w:t>
      </w:r>
      <w:proofErr w:type="spellEnd"/>
      <w:r w:rsidR="00240A28" w:rsidRPr="007446CF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”</w:t>
      </w:r>
      <w:r w:rsidR="00240A28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 xml:space="preserve"> </w:t>
      </w:r>
      <w:r w:rsidR="00240A28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la herramienta de identificación. </w:t>
      </w:r>
    </w:p>
    <w:p w:rsidR="00240A28" w:rsidRDefault="00240A28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Una vez iniciada la herramienta importamos los datos de la entrada y de la salida (‘u6’, ‘y6’) para que, basándose en esos datos, la herramienta pueda crear el modelo del sistema. Configuramos como tiempo inicial 0 </w:t>
      </w:r>
      <w:r w:rsidR="00796BAC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y como intervalo de muestreo 1.2/109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.</w:t>
      </w:r>
      <w:r w:rsidR="00B91A2C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</w:t>
      </w:r>
    </w:p>
    <w:p w:rsidR="00C049F5" w:rsidRDefault="00B91A2C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Para comprobar que la representación es la correcta </w:t>
      </w:r>
      <w:r w:rsidR="00C049F5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usamos el “</w:t>
      </w:r>
      <w:r w:rsidR="00C049F5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 xml:space="preserve">Time </w:t>
      </w:r>
      <w:proofErr w:type="spellStart"/>
      <w:r w:rsidR="00C049F5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Plot</w:t>
      </w:r>
      <w:proofErr w:type="spellEnd"/>
      <w:r w:rsidR="00C049F5"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 xml:space="preserve">” </w:t>
      </w:r>
      <w:r w:rsidR="00C049F5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desde la herramienta el cual nos representa la entrada y la salida en sendas gráficas. A parte podemos realizar otras representaciones tanto en el dominio de la frecuencia como del espectro de datos.</w:t>
      </w:r>
    </w:p>
    <w:p w:rsidR="00C049F5" w:rsidRDefault="00C049F5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Una vez introducidos los datos iniciales procedemos a estimar el modelo que aproxime a n</w:t>
      </w:r>
      <w:r w:rsidR="00796BAC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uestro sistema, el cual se corresponde con el anteriormente citado.</w:t>
      </w:r>
    </w:p>
    <w:p w:rsidR="0016723D" w:rsidRDefault="00C049F5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Una vez completada la estimación del modelo se procede a exportarlo al “</w:t>
      </w:r>
      <w:proofErr w:type="spellStart"/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Workspace</w:t>
      </w:r>
      <w:proofErr w:type="spellEnd"/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 xml:space="preserve">”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de Matlab para poder trabajar con él desde la ventana de comandos. De modo que con usar la función “</w:t>
      </w:r>
      <w:proofErr w:type="spellStart"/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tf</w:t>
      </w:r>
      <w:proofErr w:type="spellEnd"/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”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tendremos la función de transferencia del modelo calculado por Matlab, y si usamos la función “</w:t>
      </w:r>
      <w:proofErr w:type="spellStart"/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>step</w:t>
      </w:r>
      <w:proofErr w:type="spellEnd"/>
      <w:r>
        <w:rPr>
          <w:rFonts w:ascii="Calibri" w:eastAsia="Times New Roman" w:hAnsi="Calibri" w:cs="Calibri"/>
          <w:bCs/>
          <w:i/>
          <w:color w:val="000000"/>
          <w:sz w:val="24"/>
          <w:szCs w:val="24"/>
          <w:lang w:eastAsia="es-ES"/>
        </w:rPr>
        <w:t xml:space="preserve">” </w:t>
      </w: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podremos ver la respuesta al escalón y compararla con la original. </w:t>
      </w:r>
    </w:p>
    <w:p w:rsidR="002350DE" w:rsidRDefault="002350DE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Para el caso del primer sistema tenemos</w:t>
      </w:r>
      <w:r w:rsidR="008B1E48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:</w:t>
      </w:r>
    </w:p>
    <w:p w:rsidR="007305F9" w:rsidRDefault="00796BAC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D035705" wp14:editId="5F201207">
            <wp:extent cx="5400040" cy="30378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AC" w:rsidRDefault="00796BAC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</w:p>
    <w:p w:rsidR="00796BAC" w:rsidRDefault="00796BAC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Donde y4 es la roja y se trata del sistema original, g4 es la aproximación realizada a mano y la P4 es la aproximación realizada por la herramienta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ident</w:t>
      </w:r>
      <w:proofErr w:type="spellEnd"/>
      <w:r w:rsidR="005F4C13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. Podemos determinar que para este caso la aproximación realizada a mano es casi coincidente con la salida del sistema original, mientras que la proporcionada por </w:t>
      </w:r>
      <w:proofErr w:type="spellStart"/>
      <w:r w:rsidR="005F4C13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ident</w:t>
      </w:r>
      <w:proofErr w:type="spellEnd"/>
      <w:r w:rsidR="005F4C13"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 xml:space="preserve"> se aleja ligeramente.</w:t>
      </w:r>
    </w:p>
    <w:p w:rsidR="008B1E48" w:rsidRDefault="008B1E48" w:rsidP="00261E32">
      <w:pPr>
        <w:spacing w:line="240" w:lineRule="auto"/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ES"/>
        </w:rPr>
        <w:t>Para el segundo sistema tenemos:</w:t>
      </w:r>
    </w:p>
    <w:p w:rsidR="00C95860" w:rsidRDefault="005F4C13" w:rsidP="00261E3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>
        <w:rPr>
          <w:noProof/>
          <w:lang w:eastAsia="es-ES"/>
        </w:rPr>
        <w:drawing>
          <wp:inline distT="0" distB="0" distL="0" distR="0" wp14:anchorId="5BF1B5EB" wp14:editId="1B358E79">
            <wp:extent cx="5400040" cy="30378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13" w:rsidRDefault="005F4C13" w:rsidP="00261E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embargo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el caso de y6 (siguiendo la nomenclatura anterior), la gráfica aproximada a mano se aleja bastante más de la señal origina que la proporcionada por el modelo de la función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F4C13" w:rsidRDefault="005F4C13" w:rsidP="00261E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F4C13" w:rsidRPr="005F4C13" w:rsidRDefault="005F4C13" w:rsidP="00261E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Por ello para terminar podemos concluir que, aunque la función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pueda presentar unas comodidades a la hora de realizar los cálculos, no siempre da el resultado más aproximado (usando el mismo modelo) que a mano.</w:t>
      </w:r>
      <w:r w:rsidR="00415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Por supuesto quedaría probar aproximaciones del sistema por modelos más complejos (aprovechando la comodidad del uso de la función </w:t>
      </w:r>
      <w:proofErr w:type="spellStart"/>
      <w:r w:rsidR="00415918">
        <w:rPr>
          <w:rFonts w:ascii="Times New Roman" w:eastAsia="Times New Roman" w:hAnsi="Times New Roman" w:cs="Times New Roman"/>
          <w:sz w:val="24"/>
          <w:szCs w:val="24"/>
          <w:lang w:eastAsia="es-ES"/>
        </w:rPr>
        <w:t>ident</w:t>
      </w:r>
      <w:proofErr w:type="spellEnd"/>
      <w:r w:rsidR="00415918">
        <w:rPr>
          <w:rFonts w:ascii="Times New Roman" w:eastAsia="Times New Roman" w:hAnsi="Times New Roman" w:cs="Times New Roman"/>
          <w:sz w:val="24"/>
          <w:szCs w:val="24"/>
          <w:lang w:eastAsia="es-ES"/>
        </w:rPr>
        <w:t>),</w:t>
      </w:r>
      <w:bookmarkStart w:id="0" w:name="_GoBack"/>
      <w:bookmarkEnd w:id="0"/>
      <w:r w:rsidR="0041591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pero debido a que se buscaba una comparación entre cálculos realizados por nosotros frente a los realizados por Matlab, se ha preferido referir en estas gráficas únicamente a la solución adoptada por el uso del mismo modelo para poder determinar la conclusión.</w:t>
      </w:r>
    </w:p>
    <w:p w:rsidR="00DE332D" w:rsidRDefault="00DE332D" w:rsidP="00261E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61E32" w:rsidRDefault="0016723D" w:rsidP="00261E3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16723D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IDENTIFICACIÓN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 xml:space="preserve"> MEDIANTE LA RESPUESTA AL ESCALÓN Y ARX</w:t>
      </w:r>
    </w:p>
    <w:p w:rsidR="0016723D" w:rsidRDefault="0016723D" w:rsidP="00261E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este último </w:t>
      </w:r>
      <w:r w:rsidR="009247A9">
        <w:rPr>
          <w:rFonts w:ascii="Times New Roman" w:eastAsia="Times New Roman" w:hAnsi="Times New Roman" w:cs="Times New Roman"/>
          <w:sz w:val="24"/>
          <w:szCs w:val="24"/>
          <w:lang w:eastAsia="es-ES"/>
        </w:rPr>
        <w:t>apartado probamos con la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función de transferencia</w:t>
      </w:r>
      <w:r w:rsidR="009247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ejemplo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siguiendo los pasos descritos en la práctica para la obtención del modelo usando ARX obte</w:t>
      </w:r>
      <w:r w:rsidR="009247A9">
        <w:rPr>
          <w:rFonts w:ascii="Times New Roman" w:eastAsia="Times New Roman" w:hAnsi="Times New Roman" w:cs="Times New Roman"/>
          <w:sz w:val="24"/>
          <w:szCs w:val="24"/>
          <w:lang w:eastAsia="es-ES"/>
        </w:rPr>
        <w:t>nemos los siguientes resultados:</w:t>
      </w:r>
    </w:p>
    <w:p w:rsidR="009247A9" w:rsidRDefault="009247A9" w:rsidP="00261E32">
      <w:pPr>
        <w:spacing w:line="240" w:lineRule="auto"/>
        <w:rPr>
          <w:noProof/>
          <w:lang w:eastAsia="es-ES"/>
        </w:rPr>
      </w:pPr>
    </w:p>
    <w:p w:rsidR="009247A9" w:rsidRPr="0016723D" w:rsidRDefault="009247A9" w:rsidP="009247A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BF73E5D" wp14:editId="4A0FC7CB">
            <wp:extent cx="5676421" cy="313182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590" t="18562" r="17028" b="21238"/>
                    <a:stretch/>
                  </pic:blipFill>
                  <pic:spPr bwMode="auto">
                    <a:xfrm>
                      <a:off x="0" y="0"/>
                      <a:ext cx="5705262" cy="314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E32" w:rsidRDefault="00261E32" w:rsidP="00261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247A9" w:rsidRDefault="009247A9" w:rsidP="00261E32">
      <w:pPr>
        <w:rPr>
          <w:noProof/>
          <w:lang w:eastAsia="es-ES"/>
        </w:rPr>
      </w:pPr>
    </w:p>
    <w:p w:rsidR="00261E32" w:rsidRDefault="009247A9" w:rsidP="009247A9">
      <w:r>
        <w:rPr>
          <w:noProof/>
          <w:lang w:eastAsia="es-ES"/>
        </w:rPr>
        <w:lastRenderedPageBreak/>
        <w:drawing>
          <wp:inline distT="0" distB="0" distL="0" distR="0" wp14:anchorId="6CAEA21F" wp14:editId="5178A512">
            <wp:extent cx="6277146" cy="337566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590" t="18563" r="-47" b="6438"/>
                    <a:stretch/>
                  </pic:blipFill>
                  <pic:spPr bwMode="auto">
                    <a:xfrm>
                      <a:off x="0" y="0"/>
                      <a:ext cx="6287882" cy="3381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1E32" w:rsidRPr="00D745F0" w:rsidRDefault="00D745F0" w:rsidP="00261E32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1C635370" wp14:editId="69C4AAD9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F0" w:rsidRDefault="00D745F0" w:rsidP="00261E32"/>
    <w:p w:rsidR="00DE332D" w:rsidRPr="005F4C13" w:rsidRDefault="009247A9" w:rsidP="00261E32">
      <w:r>
        <w:t>Al intentar realizar lo propio con una función de transferencia distinta, no ha sido posible ya qu</w:t>
      </w:r>
      <w:r w:rsidR="00D745F0">
        <w:t>e no hay suficientes datos sobre la creación de “</w:t>
      </w:r>
      <w:r w:rsidR="00D745F0" w:rsidRPr="00D745F0">
        <w:rPr>
          <w:i/>
        </w:rPr>
        <w:t>garx0</w:t>
      </w:r>
      <w:r w:rsidR="00D745F0">
        <w:t xml:space="preserve">” como para </w:t>
      </w:r>
      <w:r w:rsidR="005F4C13" w:rsidRPr="005F4C13">
        <w:t>reproducirlo</w:t>
      </w:r>
      <w:r w:rsidR="00D745F0">
        <w:t>.</w:t>
      </w:r>
    </w:p>
    <w:p w:rsidR="00261E32" w:rsidRDefault="00261E32" w:rsidP="00261E32"/>
    <w:p w:rsidR="00700946" w:rsidRDefault="00700946"/>
    <w:sectPr w:rsidR="00700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32"/>
    <w:rsid w:val="000E0E26"/>
    <w:rsid w:val="0016723D"/>
    <w:rsid w:val="001C76EC"/>
    <w:rsid w:val="002350DE"/>
    <w:rsid w:val="00240A28"/>
    <w:rsid w:val="00261E32"/>
    <w:rsid w:val="002A3780"/>
    <w:rsid w:val="00415918"/>
    <w:rsid w:val="005B31B6"/>
    <w:rsid w:val="005F4C13"/>
    <w:rsid w:val="00700946"/>
    <w:rsid w:val="007305F9"/>
    <w:rsid w:val="007446CF"/>
    <w:rsid w:val="00796BAC"/>
    <w:rsid w:val="008B1E48"/>
    <w:rsid w:val="009247A9"/>
    <w:rsid w:val="0097450C"/>
    <w:rsid w:val="00B20C2A"/>
    <w:rsid w:val="00B43259"/>
    <w:rsid w:val="00B91A2C"/>
    <w:rsid w:val="00C049F5"/>
    <w:rsid w:val="00C13883"/>
    <w:rsid w:val="00C948D2"/>
    <w:rsid w:val="00C95860"/>
    <w:rsid w:val="00D21C04"/>
    <w:rsid w:val="00D745F0"/>
    <w:rsid w:val="00D94B72"/>
    <w:rsid w:val="00DE332D"/>
    <w:rsid w:val="00E15E8D"/>
    <w:rsid w:val="00E61111"/>
    <w:rsid w:val="00ED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04325"/>
  <w15:chartTrackingRefBased/>
  <w15:docId w15:val="{DCA2E704-0DA5-47CA-BE8E-5CBCD88C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1E3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866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alberto.martinez.trapiello@alumnos.upm.es</dc:creator>
  <cp:keywords/>
  <dc:description/>
  <cp:lastModifiedBy>alberto.martinez.trapiello@alumnos.upm.es</cp:lastModifiedBy>
  <cp:revision>8</cp:revision>
  <dcterms:created xsi:type="dcterms:W3CDTF">2018-10-09T12:15:00Z</dcterms:created>
  <dcterms:modified xsi:type="dcterms:W3CDTF">2018-10-23T20:46:00Z</dcterms:modified>
</cp:coreProperties>
</file>