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76AA" w:rsidRDefault="005204F2">
      <w:pPr>
        <w:pStyle w:val="Ttulo"/>
      </w:pPr>
      <w:r>
        <w:t>Minería de Datos y Modelización Predictiva (II)</w:t>
      </w:r>
    </w:p>
    <w:p w:rsidR="002776AA" w:rsidRDefault="005204F2">
      <w:pPr>
        <w:pStyle w:val="Author"/>
      </w:pPr>
      <w:r>
        <w:t>Fernández Hernández, Alberto. 54003003S</w:t>
      </w:r>
    </w:p>
    <w:p w:rsidR="002776AA" w:rsidRDefault="005204F2">
      <w:pPr>
        <w:pStyle w:val="Fecha"/>
      </w:pPr>
      <w:r>
        <w:t>1/2/2021</w:t>
      </w:r>
    </w:p>
    <w:p w:rsidR="002776AA" w:rsidRDefault="005204F2">
      <w:pPr>
        <w:pStyle w:val="Ttulo2"/>
      </w:pPr>
      <w:bookmarkStart w:id="0" w:name="Xb2cb26950cabd45ede2a605f147dd647d388384"/>
      <w:r>
        <w:t>PARTE 1. ANÁLISIS DE COMPONENTES PRINCIPALES</w:t>
      </w:r>
      <w:bookmarkEnd w:id="0"/>
    </w:p>
    <w:p w:rsidR="002776AA" w:rsidRDefault="005204F2">
      <w:pPr>
        <w:pStyle w:val="Ttulo3"/>
      </w:pPr>
      <w:bookmarkStart w:id="1" w:name="apartado-1"/>
      <w:r>
        <w:t>Apartado 1</w:t>
      </w:r>
      <w:bookmarkEnd w:id="1"/>
    </w:p>
    <w:p w:rsidR="002776AA" w:rsidRDefault="005204F2">
      <w:pPr>
        <w:pStyle w:val="FirstParagraph"/>
      </w:pPr>
      <w:r>
        <w:rPr>
          <w:b/>
        </w:rPr>
        <w:t>Calcular la matriz de correlaciones, y su representación gráfica ¿Cuáles son las variables más correlacionadas de forma inversa?</w:t>
      </w:r>
    </w:p>
    <w:p w:rsidR="002776AA" w:rsidRDefault="005204F2">
      <w:pPr>
        <w:pStyle w:val="Textoindependiente"/>
      </w:pPr>
      <w:r>
        <w:t>De forma previa a la matriz de correlación, debemos cargar el conjunto de datos, además de renombrar los nombres de fila emplea</w:t>
      </w:r>
      <w:r>
        <w:t>ndo los nombres de provincia de la primera variable:</w:t>
      </w:r>
    </w:p>
    <w:p w:rsidR="002776AA" w:rsidRDefault="005204F2">
      <w:pPr>
        <w:pStyle w:val="SourceCode"/>
      </w:pPr>
      <w:r>
        <w:rPr>
          <w:rStyle w:val="NormalTok"/>
        </w:rPr>
        <w:t>provincias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"Provincias.xlsx"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(provincias) &lt;-</w:t>
      </w:r>
      <w:r>
        <w:rPr>
          <w:rStyle w:val="StringTok"/>
        </w:rPr>
        <w:t xml:space="preserve"> </w:t>
      </w:r>
      <w:r>
        <w:rPr>
          <w:rStyle w:val="NormalTok"/>
        </w:rPr>
        <w:t>provincias</w:t>
      </w:r>
      <w:r>
        <w:rPr>
          <w:rStyle w:val="OperatorTok"/>
        </w:rPr>
        <w:t>$</w:t>
      </w:r>
      <w:r>
        <w:rPr>
          <w:rStyle w:val="NormalTok"/>
        </w:rPr>
        <w:t>Provincia; provincias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provincias[, 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CommentTok"/>
        </w:rPr>
        <w:t># Eliminamos finalmente la columna "Provincia"</w:t>
      </w:r>
    </w:p>
    <w:p w:rsidR="002776AA" w:rsidRDefault="005204F2">
      <w:pPr>
        <w:pStyle w:val="FirstParagraph"/>
      </w:pPr>
      <w:r>
        <w:t>Una vez cargado el c</w:t>
      </w:r>
      <w:r>
        <w:t>onjunto de datos, calculamos la matriz de correlación:</w:t>
      </w:r>
    </w:p>
    <w:p w:rsidR="002776AA" w:rsidRDefault="005204F2">
      <w:pPr>
        <w:pStyle w:val="SourceCode"/>
      </w:pPr>
      <w:r>
        <w:rPr>
          <w:rStyle w:val="NormalTok"/>
        </w:rPr>
        <w:t>matriz.correlaciones &lt;-</w:t>
      </w:r>
      <w:r>
        <w:rPr>
          <w:rStyle w:val="KeywordTok"/>
        </w:rPr>
        <w:t>cor</w:t>
      </w:r>
      <w:r>
        <w:rPr>
          <w:rStyle w:val="NormalTok"/>
        </w:rPr>
        <w:t>(provincias)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 xml:space="preserve">(matriz.correlaciones, </w:t>
      </w:r>
      <w:r>
        <w:rPr>
          <w:rStyle w:val="DataTypeTok"/>
        </w:rPr>
        <w:t>digits 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"Correlaciones"</w:t>
      </w:r>
      <w:r>
        <w:rPr>
          <w:rStyle w:val="NormalTok"/>
        </w:rPr>
        <w:t>)</w:t>
      </w:r>
    </w:p>
    <w:p w:rsidR="002776AA" w:rsidRDefault="005204F2">
      <w:pPr>
        <w:pStyle w:val="FirstParagraph"/>
      </w:pPr>
      <w:r>
        <w:t>Correlaciones</w:t>
      </w:r>
    </w:p>
    <w:p w:rsidR="002776AA" w:rsidRDefault="005204F2">
      <w:pPr>
        <w:pStyle w:val="Textoindependiente"/>
      </w:pPr>
      <w:r>
        <w:t>Poblacion</w:t>
      </w:r>
    </w:p>
    <w:p w:rsidR="002776AA" w:rsidRDefault="005204F2">
      <w:pPr>
        <w:pStyle w:val="Textoindependiente"/>
      </w:pPr>
      <w:r>
        <w:t>Mortalidad</w:t>
      </w:r>
    </w:p>
    <w:p w:rsidR="002776AA" w:rsidRDefault="005204F2">
      <w:pPr>
        <w:pStyle w:val="Textoindependiente"/>
      </w:pPr>
      <w:r>
        <w:t>Natalidad</w:t>
      </w:r>
    </w:p>
    <w:p w:rsidR="002776AA" w:rsidRDefault="005204F2">
      <w:pPr>
        <w:pStyle w:val="Textoindependiente"/>
      </w:pPr>
      <w:r>
        <w:t>IPC</w:t>
      </w:r>
    </w:p>
    <w:p w:rsidR="002776AA" w:rsidRDefault="005204F2">
      <w:pPr>
        <w:pStyle w:val="Textoindependiente"/>
      </w:pPr>
      <w:r>
        <w:t>NumEmpresas</w:t>
      </w:r>
    </w:p>
    <w:p w:rsidR="002776AA" w:rsidRDefault="005204F2">
      <w:pPr>
        <w:pStyle w:val="Textoindependiente"/>
      </w:pPr>
      <w:r>
        <w:t>Industria</w:t>
      </w:r>
    </w:p>
    <w:p w:rsidR="002776AA" w:rsidRDefault="005204F2">
      <w:pPr>
        <w:pStyle w:val="Textoindependiente"/>
      </w:pPr>
      <w:r>
        <w:t>Construccion</w:t>
      </w:r>
    </w:p>
    <w:p w:rsidR="002776AA" w:rsidRDefault="005204F2">
      <w:pPr>
        <w:pStyle w:val="Textoindependiente"/>
      </w:pPr>
      <w:r>
        <w:t>CTH</w:t>
      </w:r>
    </w:p>
    <w:p w:rsidR="002776AA" w:rsidRDefault="005204F2">
      <w:pPr>
        <w:pStyle w:val="Textoindependiente"/>
      </w:pPr>
      <w:r>
        <w:t>In</w:t>
      </w:r>
      <w:r>
        <w:t>for</w:t>
      </w:r>
    </w:p>
    <w:p w:rsidR="002776AA" w:rsidRDefault="005204F2">
      <w:pPr>
        <w:pStyle w:val="Textoindependiente"/>
      </w:pPr>
      <w:r>
        <w:t>AFS</w:t>
      </w:r>
    </w:p>
    <w:p w:rsidR="002776AA" w:rsidRDefault="005204F2">
      <w:pPr>
        <w:pStyle w:val="Textoindependiente"/>
      </w:pPr>
      <w:r>
        <w:t>APT</w:t>
      </w:r>
    </w:p>
    <w:p w:rsidR="002776AA" w:rsidRDefault="005204F2">
      <w:pPr>
        <w:pStyle w:val="Textoindependiente"/>
      </w:pPr>
      <w:r>
        <w:t>TasaActividad</w:t>
      </w:r>
    </w:p>
    <w:p w:rsidR="002776AA" w:rsidRDefault="005204F2">
      <w:pPr>
        <w:pStyle w:val="Textoindependiente"/>
      </w:pPr>
      <w:r>
        <w:lastRenderedPageBreak/>
        <w:t>TasaParo</w:t>
      </w:r>
    </w:p>
    <w:p w:rsidR="002776AA" w:rsidRDefault="005204F2">
      <w:pPr>
        <w:pStyle w:val="Textoindependiente"/>
      </w:pPr>
      <w:r>
        <w:t>Ocupados</w:t>
      </w:r>
    </w:p>
    <w:p w:rsidR="002776AA" w:rsidRDefault="005204F2">
      <w:pPr>
        <w:pStyle w:val="Textoindependiente"/>
      </w:pPr>
      <w:r>
        <w:t>PIB</w:t>
      </w:r>
    </w:p>
    <w:p w:rsidR="002776AA" w:rsidRDefault="005204F2">
      <w:pPr>
        <w:pStyle w:val="Textoindependiente"/>
      </w:pPr>
      <w:r>
        <w:t>CANE</w:t>
      </w:r>
    </w:p>
    <w:p w:rsidR="002776AA" w:rsidRDefault="005204F2">
      <w:pPr>
        <w:pStyle w:val="Textoindependiente"/>
      </w:pPr>
      <w:r>
        <w:t>TVF</w:t>
      </w:r>
    </w:p>
    <w:p w:rsidR="002776AA" w:rsidRDefault="005204F2">
      <w:pPr>
        <w:pStyle w:val="Textoindependiente"/>
      </w:pPr>
      <w:r>
        <w:t>VS</w:t>
      </w:r>
    </w:p>
    <w:p w:rsidR="002776AA" w:rsidRDefault="005204F2">
      <w:pPr>
        <w:pStyle w:val="Textoindependiente"/>
      </w:pPr>
      <w:r>
        <w:t>Poblacion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-0.34</w:t>
      </w:r>
    </w:p>
    <w:p w:rsidR="002776AA" w:rsidRDefault="005204F2">
      <w:pPr>
        <w:pStyle w:val="Textoindependiente"/>
      </w:pPr>
      <w:r>
        <w:t>0.11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0.94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0.01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0.10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0.57</w:t>
      </w:r>
    </w:p>
    <w:p w:rsidR="002776AA" w:rsidRDefault="005204F2">
      <w:pPr>
        <w:pStyle w:val="Textoindependiente"/>
      </w:pPr>
      <w:r>
        <w:t>Mortalidad</w:t>
      </w:r>
    </w:p>
    <w:p w:rsidR="002776AA" w:rsidRDefault="005204F2">
      <w:pPr>
        <w:pStyle w:val="Textoindependiente"/>
      </w:pPr>
      <w:r>
        <w:t>-0.34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lastRenderedPageBreak/>
        <w:t>-0.74</w:t>
      </w:r>
    </w:p>
    <w:p w:rsidR="002776AA" w:rsidRDefault="005204F2">
      <w:pPr>
        <w:pStyle w:val="Textoindependiente"/>
      </w:pPr>
      <w:r>
        <w:t>0.19</w:t>
      </w:r>
    </w:p>
    <w:p w:rsidR="002776AA" w:rsidRDefault="005204F2">
      <w:pPr>
        <w:pStyle w:val="Textoindependiente"/>
      </w:pPr>
      <w:r>
        <w:t>-0.31</w:t>
      </w:r>
    </w:p>
    <w:p w:rsidR="002776AA" w:rsidRDefault="005204F2">
      <w:pPr>
        <w:pStyle w:val="Textoindependiente"/>
      </w:pPr>
      <w:r>
        <w:t>-0.28</w:t>
      </w:r>
    </w:p>
    <w:p w:rsidR="002776AA" w:rsidRDefault="005204F2">
      <w:pPr>
        <w:pStyle w:val="Textoindependiente"/>
      </w:pPr>
      <w:r>
        <w:t>-0.30</w:t>
      </w:r>
    </w:p>
    <w:p w:rsidR="002776AA" w:rsidRDefault="005204F2">
      <w:pPr>
        <w:pStyle w:val="Textoindependiente"/>
      </w:pPr>
      <w:r>
        <w:t>-0.33</w:t>
      </w:r>
    </w:p>
    <w:p w:rsidR="002776AA" w:rsidRDefault="005204F2">
      <w:pPr>
        <w:pStyle w:val="Textoindependiente"/>
      </w:pPr>
      <w:r>
        <w:t>-0.26</w:t>
      </w:r>
    </w:p>
    <w:p w:rsidR="002776AA" w:rsidRDefault="005204F2">
      <w:pPr>
        <w:pStyle w:val="Textoindependiente"/>
      </w:pPr>
      <w:r>
        <w:t>-0.31</w:t>
      </w:r>
    </w:p>
    <w:p w:rsidR="002776AA" w:rsidRDefault="005204F2">
      <w:pPr>
        <w:pStyle w:val="Textoindependiente"/>
      </w:pPr>
      <w:r>
        <w:t>-0.30</w:t>
      </w:r>
    </w:p>
    <w:p w:rsidR="002776AA" w:rsidRDefault="005204F2">
      <w:pPr>
        <w:pStyle w:val="Textoindependiente"/>
      </w:pPr>
      <w:r>
        <w:t>-0.73</w:t>
      </w:r>
    </w:p>
    <w:p w:rsidR="002776AA" w:rsidRDefault="005204F2">
      <w:pPr>
        <w:pStyle w:val="Textoindependiente"/>
      </w:pPr>
      <w:r>
        <w:t>-0.46</w:t>
      </w:r>
    </w:p>
    <w:p w:rsidR="002776AA" w:rsidRDefault="005204F2">
      <w:pPr>
        <w:pStyle w:val="Textoindependiente"/>
      </w:pPr>
      <w:r>
        <w:t>-0.33</w:t>
      </w:r>
    </w:p>
    <w:p w:rsidR="002776AA" w:rsidRDefault="005204F2">
      <w:pPr>
        <w:pStyle w:val="Textoindependiente"/>
      </w:pPr>
      <w:r>
        <w:t>-0.30</w:t>
      </w:r>
    </w:p>
    <w:p w:rsidR="002776AA" w:rsidRDefault="005204F2">
      <w:pPr>
        <w:pStyle w:val="Textoindependiente"/>
      </w:pPr>
      <w:r>
        <w:t>0.02</w:t>
      </w:r>
    </w:p>
    <w:p w:rsidR="002776AA" w:rsidRDefault="005204F2">
      <w:pPr>
        <w:pStyle w:val="Textoindependiente"/>
      </w:pPr>
      <w:r>
        <w:t>-0.33</w:t>
      </w:r>
    </w:p>
    <w:p w:rsidR="002776AA" w:rsidRDefault="005204F2">
      <w:pPr>
        <w:pStyle w:val="Textoindependiente"/>
      </w:pPr>
      <w:r>
        <w:t>-0.25</w:t>
      </w:r>
    </w:p>
    <w:p w:rsidR="002776AA" w:rsidRDefault="005204F2">
      <w:pPr>
        <w:pStyle w:val="Textoindependiente"/>
      </w:pPr>
      <w:r>
        <w:t>Natalidad</w:t>
      </w:r>
    </w:p>
    <w:p w:rsidR="002776AA" w:rsidRDefault="005204F2">
      <w:pPr>
        <w:pStyle w:val="Textoindependiente"/>
      </w:pPr>
      <w:r>
        <w:t>0.11</w:t>
      </w:r>
    </w:p>
    <w:p w:rsidR="002776AA" w:rsidRDefault="005204F2">
      <w:pPr>
        <w:pStyle w:val="Textoindependiente"/>
      </w:pPr>
      <w:r>
        <w:t>-0.74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-0.25</w:t>
      </w:r>
    </w:p>
    <w:p w:rsidR="002776AA" w:rsidRDefault="005204F2">
      <w:pPr>
        <w:pStyle w:val="Textoindependiente"/>
      </w:pPr>
      <w:r>
        <w:t>0.11</w:t>
      </w:r>
    </w:p>
    <w:p w:rsidR="002776AA" w:rsidRDefault="005204F2">
      <w:pPr>
        <w:pStyle w:val="Textoindependiente"/>
      </w:pPr>
      <w:r>
        <w:t>0.09</w:t>
      </w:r>
    </w:p>
    <w:p w:rsidR="002776AA" w:rsidRDefault="005204F2">
      <w:pPr>
        <w:pStyle w:val="Textoindependiente"/>
      </w:pPr>
      <w:r>
        <w:t>0.09</w:t>
      </w:r>
    </w:p>
    <w:p w:rsidR="002776AA" w:rsidRDefault="005204F2">
      <w:pPr>
        <w:pStyle w:val="Textoindependiente"/>
      </w:pPr>
      <w:r>
        <w:t>0.10</w:t>
      </w:r>
    </w:p>
    <w:p w:rsidR="002776AA" w:rsidRDefault="005204F2">
      <w:pPr>
        <w:pStyle w:val="Textoindependiente"/>
      </w:pPr>
      <w:r>
        <w:t>0.11</w:t>
      </w:r>
    </w:p>
    <w:p w:rsidR="002776AA" w:rsidRDefault="005204F2">
      <w:pPr>
        <w:pStyle w:val="Textoindependiente"/>
      </w:pPr>
      <w:r>
        <w:t>0.10</w:t>
      </w:r>
    </w:p>
    <w:p w:rsidR="002776AA" w:rsidRDefault="005204F2">
      <w:pPr>
        <w:pStyle w:val="Textoindependiente"/>
      </w:pPr>
      <w:r>
        <w:t>0.11</w:t>
      </w:r>
    </w:p>
    <w:p w:rsidR="002776AA" w:rsidRDefault="005204F2">
      <w:pPr>
        <w:pStyle w:val="Textoindependiente"/>
      </w:pPr>
      <w:r>
        <w:lastRenderedPageBreak/>
        <w:t>0.47</w:t>
      </w:r>
    </w:p>
    <w:p w:rsidR="002776AA" w:rsidRDefault="005204F2">
      <w:pPr>
        <w:pStyle w:val="Textoindependiente"/>
      </w:pPr>
      <w:r>
        <w:t>0.38</w:t>
      </w:r>
    </w:p>
    <w:p w:rsidR="002776AA" w:rsidRDefault="005204F2">
      <w:pPr>
        <w:pStyle w:val="Textoindependiente"/>
      </w:pPr>
      <w:r>
        <w:t>0.11</w:t>
      </w:r>
    </w:p>
    <w:p w:rsidR="002776AA" w:rsidRDefault="005204F2">
      <w:pPr>
        <w:pStyle w:val="Textoindependiente"/>
      </w:pPr>
      <w:r>
        <w:t>0.11</w:t>
      </w:r>
    </w:p>
    <w:p w:rsidR="002776AA" w:rsidRDefault="005204F2">
      <w:pPr>
        <w:pStyle w:val="Textoindependiente"/>
      </w:pPr>
      <w:r>
        <w:t>-0.12</w:t>
      </w:r>
    </w:p>
    <w:p w:rsidR="002776AA" w:rsidRDefault="005204F2">
      <w:pPr>
        <w:pStyle w:val="Textoindependiente"/>
      </w:pPr>
      <w:r>
        <w:t>0.08</w:t>
      </w:r>
    </w:p>
    <w:p w:rsidR="002776AA" w:rsidRDefault="005204F2">
      <w:pPr>
        <w:pStyle w:val="Textoindependiente"/>
      </w:pPr>
      <w:r>
        <w:t>-0.03</w:t>
      </w:r>
    </w:p>
    <w:p w:rsidR="002776AA" w:rsidRDefault="005204F2">
      <w:pPr>
        <w:pStyle w:val="Textoindependiente"/>
      </w:pPr>
      <w:r>
        <w:t>IPC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0.19</w:t>
      </w:r>
    </w:p>
    <w:p w:rsidR="002776AA" w:rsidRDefault="005204F2">
      <w:pPr>
        <w:pStyle w:val="Textoindependiente"/>
      </w:pPr>
      <w:r>
        <w:t>-0.25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0.36</w:t>
      </w:r>
    </w:p>
    <w:p w:rsidR="002776AA" w:rsidRDefault="005204F2">
      <w:pPr>
        <w:pStyle w:val="Textoindependiente"/>
      </w:pPr>
      <w:r>
        <w:t>0.42</w:t>
      </w:r>
    </w:p>
    <w:p w:rsidR="002776AA" w:rsidRDefault="005204F2">
      <w:pPr>
        <w:pStyle w:val="Textoindependiente"/>
      </w:pPr>
      <w:r>
        <w:t>0.40</w:t>
      </w:r>
    </w:p>
    <w:p w:rsidR="002776AA" w:rsidRDefault="005204F2">
      <w:pPr>
        <w:pStyle w:val="Textoindependiente"/>
      </w:pPr>
      <w:r>
        <w:t>0.36</w:t>
      </w:r>
    </w:p>
    <w:p w:rsidR="002776AA" w:rsidRDefault="005204F2">
      <w:pPr>
        <w:pStyle w:val="Textoindependiente"/>
      </w:pPr>
      <w:r>
        <w:t>0.30</w:t>
      </w:r>
    </w:p>
    <w:p w:rsidR="002776AA" w:rsidRDefault="005204F2">
      <w:pPr>
        <w:pStyle w:val="Textoindependiente"/>
      </w:pPr>
      <w:r>
        <w:t>0.32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0.09</w:t>
      </w:r>
    </w:p>
    <w:p w:rsidR="002776AA" w:rsidRDefault="005204F2">
      <w:pPr>
        <w:pStyle w:val="Textoindependiente"/>
      </w:pPr>
      <w:r>
        <w:t>-0.58</w:t>
      </w:r>
    </w:p>
    <w:p w:rsidR="002776AA" w:rsidRDefault="005204F2">
      <w:pPr>
        <w:pStyle w:val="Textoindependiente"/>
      </w:pPr>
      <w:r>
        <w:t>0.36</w:t>
      </w:r>
    </w:p>
    <w:p w:rsidR="002776AA" w:rsidRDefault="005204F2">
      <w:pPr>
        <w:pStyle w:val="Textoindependiente"/>
      </w:pPr>
      <w:r>
        <w:t>0.36</w:t>
      </w:r>
    </w:p>
    <w:p w:rsidR="002776AA" w:rsidRDefault="005204F2">
      <w:pPr>
        <w:pStyle w:val="Textoindependiente"/>
      </w:pPr>
      <w:r>
        <w:t>-0.19</w:t>
      </w:r>
    </w:p>
    <w:p w:rsidR="002776AA" w:rsidRDefault="005204F2">
      <w:pPr>
        <w:pStyle w:val="Textoindependiente"/>
      </w:pPr>
      <w:r>
        <w:t>0.34</w:t>
      </w:r>
    </w:p>
    <w:p w:rsidR="002776AA" w:rsidRDefault="005204F2">
      <w:pPr>
        <w:pStyle w:val="Textoindependiente"/>
      </w:pPr>
      <w:r>
        <w:t>0.19</w:t>
      </w:r>
    </w:p>
    <w:p w:rsidR="002776AA" w:rsidRDefault="005204F2">
      <w:pPr>
        <w:pStyle w:val="Textoindependiente"/>
      </w:pPr>
      <w:r>
        <w:t>NumEmpresas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lastRenderedPageBreak/>
        <w:t>-0.31</w:t>
      </w:r>
    </w:p>
    <w:p w:rsidR="002776AA" w:rsidRDefault="005204F2">
      <w:pPr>
        <w:pStyle w:val="Textoindependiente"/>
      </w:pPr>
      <w:r>
        <w:t>0.11</w:t>
      </w:r>
    </w:p>
    <w:p w:rsidR="002776AA" w:rsidRDefault="005204F2">
      <w:pPr>
        <w:pStyle w:val="Textoindependiente"/>
      </w:pPr>
      <w:r>
        <w:t>0.36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0.97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-0.06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0.04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0.54</w:t>
      </w:r>
    </w:p>
    <w:p w:rsidR="002776AA" w:rsidRDefault="005204F2">
      <w:pPr>
        <w:pStyle w:val="Textoindependiente"/>
      </w:pPr>
      <w:r>
        <w:t>Industria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-0.28</w:t>
      </w:r>
    </w:p>
    <w:p w:rsidR="002776AA" w:rsidRDefault="005204F2">
      <w:pPr>
        <w:pStyle w:val="Textoindependiente"/>
      </w:pPr>
      <w:r>
        <w:t>0.09</w:t>
      </w:r>
    </w:p>
    <w:p w:rsidR="002776AA" w:rsidRDefault="005204F2">
      <w:pPr>
        <w:pStyle w:val="Textoindependiente"/>
      </w:pPr>
      <w:r>
        <w:t>0.42</w:t>
      </w:r>
    </w:p>
    <w:p w:rsidR="002776AA" w:rsidRDefault="005204F2">
      <w:pPr>
        <w:pStyle w:val="Textoindependiente"/>
      </w:pPr>
      <w:r>
        <w:t>0.97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0.97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0.89</w:t>
      </w:r>
    </w:p>
    <w:p w:rsidR="002776AA" w:rsidRDefault="005204F2">
      <w:pPr>
        <w:pStyle w:val="Textoindependiente"/>
      </w:pPr>
      <w:r>
        <w:t>0.95</w:t>
      </w:r>
    </w:p>
    <w:p w:rsidR="002776AA" w:rsidRDefault="005204F2">
      <w:pPr>
        <w:pStyle w:val="Textoindependiente"/>
      </w:pPr>
      <w:r>
        <w:lastRenderedPageBreak/>
        <w:t>0.93</w:t>
      </w:r>
    </w:p>
    <w:p w:rsidR="002776AA" w:rsidRDefault="005204F2">
      <w:pPr>
        <w:pStyle w:val="Textoindependiente"/>
      </w:pPr>
      <w:r>
        <w:t>0.29</w:t>
      </w:r>
    </w:p>
    <w:p w:rsidR="002776AA" w:rsidRDefault="005204F2">
      <w:pPr>
        <w:pStyle w:val="Textoindependiente"/>
      </w:pPr>
      <w:r>
        <w:t>-0.08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0.94</w:t>
      </w:r>
    </w:p>
    <w:p w:rsidR="002776AA" w:rsidRDefault="005204F2">
      <w:pPr>
        <w:pStyle w:val="Textoindependiente"/>
      </w:pPr>
      <w:r>
        <w:t>0.12</w:t>
      </w:r>
    </w:p>
    <w:p w:rsidR="002776AA" w:rsidRDefault="005204F2">
      <w:pPr>
        <w:pStyle w:val="Textoindependiente"/>
      </w:pPr>
      <w:r>
        <w:t>0.97</w:t>
      </w:r>
    </w:p>
    <w:p w:rsidR="002776AA" w:rsidRDefault="005204F2">
      <w:pPr>
        <w:pStyle w:val="Textoindependiente"/>
      </w:pPr>
      <w:r>
        <w:t>0.57</w:t>
      </w:r>
    </w:p>
    <w:p w:rsidR="002776AA" w:rsidRDefault="005204F2">
      <w:pPr>
        <w:pStyle w:val="Textoindependiente"/>
      </w:pPr>
      <w:r>
        <w:t>Construccion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-0.30</w:t>
      </w:r>
    </w:p>
    <w:p w:rsidR="002776AA" w:rsidRDefault="005204F2">
      <w:pPr>
        <w:pStyle w:val="Textoindependiente"/>
      </w:pPr>
      <w:r>
        <w:t>0.09</w:t>
      </w:r>
    </w:p>
    <w:p w:rsidR="002776AA" w:rsidRDefault="005204F2">
      <w:pPr>
        <w:pStyle w:val="Textoindependiente"/>
      </w:pPr>
      <w:r>
        <w:t>0.40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0.97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0.34</w:t>
      </w:r>
    </w:p>
    <w:p w:rsidR="002776AA" w:rsidRDefault="005204F2">
      <w:pPr>
        <w:pStyle w:val="Textoindependiente"/>
      </w:pPr>
      <w:r>
        <w:t>-0.11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0.03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0.56</w:t>
      </w:r>
    </w:p>
    <w:p w:rsidR="002776AA" w:rsidRDefault="005204F2">
      <w:pPr>
        <w:pStyle w:val="Textoindependiente"/>
      </w:pPr>
      <w:r>
        <w:t>CTH</w:t>
      </w:r>
    </w:p>
    <w:p w:rsidR="002776AA" w:rsidRDefault="005204F2">
      <w:pPr>
        <w:pStyle w:val="Textoindependiente"/>
      </w:pPr>
      <w:r>
        <w:lastRenderedPageBreak/>
        <w:t>1.00</w:t>
      </w:r>
    </w:p>
    <w:p w:rsidR="002776AA" w:rsidRDefault="005204F2">
      <w:pPr>
        <w:pStyle w:val="Textoindependiente"/>
      </w:pPr>
      <w:r>
        <w:t>-0.33</w:t>
      </w:r>
    </w:p>
    <w:p w:rsidR="002776AA" w:rsidRDefault="005204F2">
      <w:pPr>
        <w:pStyle w:val="Textoindependiente"/>
      </w:pPr>
      <w:r>
        <w:t>0.10</w:t>
      </w:r>
    </w:p>
    <w:p w:rsidR="002776AA" w:rsidRDefault="005204F2">
      <w:pPr>
        <w:pStyle w:val="Textoindependiente"/>
      </w:pPr>
      <w:r>
        <w:t>0.36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0.93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0.97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-0.01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0.97</w:t>
      </w:r>
    </w:p>
    <w:p w:rsidR="002776AA" w:rsidRDefault="005204F2">
      <w:pPr>
        <w:pStyle w:val="Textoindependiente"/>
      </w:pPr>
      <w:r>
        <w:t>0.09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0.58</w:t>
      </w:r>
    </w:p>
    <w:p w:rsidR="002776AA" w:rsidRDefault="005204F2">
      <w:pPr>
        <w:pStyle w:val="Textoindependiente"/>
      </w:pPr>
      <w:r>
        <w:t>Infor</w:t>
      </w:r>
    </w:p>
    <w:p w:rsidR="002776AA" w:rsidRDefault="005204F2">
      <w:pPr>
        <w:pStyle w:val="Textoindependiente"/>
      </w:pPr>
      <w:r>
        <w:t>0.94</w:t>
      </w:r>
    </w:p>
    <w:p w:rsidR="002776AA" w:rsidRDefault="005204F2">
      <w:pPr>
        <w:pStyle w:val="Textoindependiente"/>
      </w:pPr>
      <w:r>
        <w:t>-0.26</w:t>
      </w:r>
    </w:p>
    <w:p w:rsidR="002776AA" w:rsidRDefault="005204F2">
      <w:pPr>
        <w:pStyle w:val="Textoindependiente"/>
      </w:pPr>
      <w:r>
        <w:t>0.11</w:t>
      </w:r>
    </w:p>
    <w:p w:rsidR="002776AA" w:rsidRDefault="005204F2">
      <w:pPr>
        <w:pStyle w:val="Textoindependiente"/>
      </w:pPr>
      <w:r>
        <w:t>0.30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0.89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0.93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lastRenderedPageBreak/>
        <w:t>0.97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0.31</w:t>
      </w:r>
    </w:p>
    <w:p w:rsidR="002776AA" w:rsidRDefault="005204F2">
      <w:pPr>
        <w:pStyle w:val="Textoindependiente"/>
      </w:pPr>
      <w:r>
        <w:t>-0.11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-0.07</w:t>
      </w:r>
    </w:p>
    <w:p w:rsidR="002776AA" w:rsidRDefault="005204F2">
      <w:pPr>
        <w:pStyle w:val="Textoindependiente"/>
      </w:pPr>
      <w:r>
        <w:t>0.91</w:t>
      </w:r>
    </w:p>
    <w:p w:rsidR="002776AA" w:rsidRDefault="005204F2">
      <w:pPr>
        <w:pStyle w:val="Textoindependiente"/>
      </w:pPr>
      <w:r>
        <w:t>0.41</w:t>
      </w:r>
    </w:p>
    <w:p w:rsidR="002776AA" w:rsidRDefault="005204F2">
      <w:pPr>
        <w:pStyle w:val="Textoindependiente"/>
      </w:pPr>
      <w:r>
        <w:t>AFS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-0.31</w:t>
      </w:r>
    </w:p>
    <w:p w:rsidR="002776AA" w:rsidRDefault="005204F2">
      <w:pPr>
        <w:pStyle w:val="Textoindependiente"/>
      </w:pPr>
      <w:r>
        <w:t>0.10</w:t>
      </w:r>
    </w:p>
    <w:p w:rsidR="002776AA" w:rsidRDefault="005204F2">
      <w:pPr>
        <w:pStyle w:val="Textoindependiente"/>
      </w:pPr>
      <w:r>
        <w:t>0.32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0.95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0.97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0.32</w:t>
      </w:r>
    </w:p>
    <w:p w:rsidR="002776AA" w:rsidRDefault="005204F2">
      <w:pPr>
        <w:pStyle w:val="Textoindependiente"/>
      </w:pPr>
      <w:r>
        <w:t>-0.03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0.09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0.54</w:t>
      </w:r>
    </w:p>
    <w:p w:rsidR="002776AA" w:rsidRDefault="005204F2">
      <w:pPr>
        <w:pStyle w:val="Textoindependiente"/>
      </w:pPr>
      <w:r>
        <w:lastRenderedPageBreak/>
        <w:t>APT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-0.30</w:t>
      </w:r>
    </w:p>
    <w:p w:rsidR="002776AA" w:rsidRDefault="005204F2">
      <w:pPr>
        <w:pStyle w:val="Textoindependiente"/>
      </w:pPr>
      <w:r>
        <w:t>0.11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0.93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0.97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-0.08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-0.01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0.48</w:t>
      </w:r>
    </w:p>
    <w:p w:rsidR="002776AA" w:rsidRDefault="005204F2">
      <w:pPr>
        <w:pStyle w:val="Textoindependiente"/>
      </w:pPr>
      <w:r>
        <w:t>TasaActividad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-0.73</w:t>
      </w:r>
    </w:p>
    <w:p w:rsidR="002776AA" w:rsidRDefault="005204F2">
      <w:pPr>
        <w:pStyle w:val="Textoindependiente"/>
      </w:pPr>
      <w:r>
        <w:t>0.47</w:t>
      </w:r>
    </w:p>
    <w:p w:rsidR="002776AA" w:rsidRDefault="005204F2">
      <w:pPr>
        <w:pStyle w:val="Textoindependiente"/>
      </w:pPr>
      <w:r>
        <w:t>0.09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0.29</w:t>
      </w:r>
    </w:p>
    <w:p w:rsidR="002776AA" w:rsidRDefault="005204F2">
      <w:pPr>
        <w:pStyle w:val="Textoindependiente"/>
      </w:pPr>
      <w:r>
        <w:t>0.34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lastRenderedPageBreak/>
        <w:t>0.31</w:t>
      </w:r>
    </w:p>
    <w:p w:rsidR="002776AA" w:rsidRDefault="005204F2">
      <w:pPr>
        <w:pStyle w:val="Textoindependiente"/>
      </w:pPr>
      <w:r>
        <w:t>0.32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0.03</w:t>
      </w:r>
    </w:p>
    <w:p w:rsidR="002776AA" w:rsidRDefault="005204F2">
      <w:pPr>
        <w:pStyle w:val="Textoindependiente"/>
      </w:pPr>
      <w:r>
        <w:t>0.35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-0.12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0.26</w:t>
      </w:r>
    </w:p>
    <w:p w:rsidR="002776AA" w:rsidRDefault="005204F2">
      <w:pPr>
        <w:pStyle w:val="Textoindependiente"/>
      </w:pPr>
      <w:r>
        <w:t>TasaParo</w:t>
      </w:r>
    </w:p>
    <w:p w:rsidR="002776AA" w:rsidRDefault="005204F2">
      <w:pPr>
        <w:pStyle w:val="Textoindependiente"/>
      </w:pPr>
      <w:r>
        <w:t>0.01</w:t>
      </w:r>
    </w:p>
    <w:p w:rsidR="002776AA" w:rsidRDefault="005204F2">
      <w:pPr>
        <w:pStyle w:val="Textoindependiente"/>
      </w:pPr>
      <w:r>
        <w:t>-0.46</w:t>
      </w:r>
    </w:p>
    <w:p w:rsidR="002776AA" w:rsidRDefault="005204F2">
      <w:pPr>
        <w:pStyle w:val="Textoindependiente"/>
      </w:pPr>
      <w:r>
        <w:t>0.38</w:t>
      </w:r>
    </w:p>
    <w:p w:rsidR="002776AA" w:rsidRDefault="005204F2">
      <w:pPr>
        <w:pStyle w:val="Textoindependiente"/>
      </w:pPr>
      <w:r>
        <w:t>-0.58</w:t>
      </w:r>
    </w:p>
    <w:p w:rsidR="002776AA" w:rsidRDefault="005204F2">
      <w:pPr>
        <w:pStyle w:val="Textoindependiente"/>
      </w:pPr>
      <w:r>
        <w:t>-0.06</w:t>
      </w:r>
    </w:p>
    <w:p w:rsidR="002776AA" w:rsidRDefault="005204F2">
      <w:pPr>
        <w:pStyle w:val="Textoindependiente"/>
      </w:pPr>
      <w:r>
        <w:t>-0.08</w:t>
      </w:r>
    </w:p>
    <w:p w:rsidR="002776AA" w:rsidRDefault="005204F2">
      <w:pPr>
        <w:pStyle w:val="Textoindependiente"/>
      </w:pPr>
      <w:r>
        <w:t>-0.11</w:t>
      </w:r>
    </w:p>
    <w:p w:rsidR="002776AA" w:rsidRDefault="005204F2">
      <w:pPr>
        <w:pStyle w:val="Textoindependiente"/>
      </w:pPr>
      <w:r>
        <w:t>-0.01</w:t>
      </w:r>
    </w:p>
    <w:p w:rsidR="002776AA" w:rsidRDefault="005204F2">
      <w:pPr>
        <w:pStyle w:val="Textoindependiente"/>
      </w:pPr>
      <w:r>
        <w:t>-0.11</w:t>
      </w:r>
    </w:p>
    <w:p w:rsidR="002776AA" w:rsidRDefault="005204F2">
      <w:pPr>
        <w:pStyle w:val="Textoindependiente"/>
      </w:pPr>
      <w:r>
        <w:t>-0.03</w:t>
      </w:r>
    </w:p>
    <w:p w:rsidR="002776AA" w:rsidRDefault="005204F2">
      <w:pPr>
        <w:pStyle w:val="Textoindependiente"/>
      </w:pPr>
      <w:r>
        <w:t>-0.08</w:t>
      </w:r>
    </w:p>
    <w:p w:rsidR="002776AA" w:rsidRDefault="005204F2">
      <w:pPr>
        <w:pStyle w:val="Textoindependiente"/>
      </w:pPr>
      <w:r>
        <w:t>0.03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-0.05</w:t>
      </w:r>
    </w:p>
    <w:p w:rsidR="002776AA" w:rsidRDefault="005204F2">
      <w:pPr>
        <w:pStyle w:val="Textoindependiente"/>
      </w:pPr>
      <w:r>
        <w:t>-0.10</w:t>
      </w:r>
    </w:p>
    <w:p w:rsidR="002776AA" w:rsidRDefault="005204F2">
      <w:pPr>
        <w:pStyle w:val="Textoindependiente"/>
      </w:pPr>
      <w:r>
        <w:t>0.39</w:t>
      </w:r>
    </w:p>
    <w:p w:rsidR="002776AA" w:rsidRDefault="005204F2">
      <w:pPr>
        <w:pStyle w:val="Textoindependiente"/>
      </w:pPr>
      <w:r>
        <w:t>0.01</w:t>
      </w:r>
    </w:p>
    <w:p w:rsidR="002776AA" w:rsidRDefault="005204F2">
      <w:pPr>
        <w:pStyle w:val="Textoindependiente"/>
      </w:pPr>
      <w:r>
        <w:lastRenderedPageBreak/>
        <w:t>0.10</w:t>
      </w:r>
    </w:p>
    <w:p w:rsidR="002776AA" w:rsidRDefault="005204F2">
      <w:pPr>
        <w:pStyle w:val="Textoindependiente"/>
      </w:pPr>
      <w:r>
        <w:t>Ocupados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-0.33</w:t>
      </w:r>
    </w:p>
    <w:p w:rsidR="002776AA" w:rsidRDefault="005204F2">
      <w:pPr>
        <w:pStyle w:val="Textoindependiente"/>
      </w:pPr>
      <w:r>
        <w:t>0.11</w:t>
      </w:r>
    </w:p>
    <w:p w:rsidR="002776AA" w:rsidRDefault="005204F2">
      <w:pPr>
        <w:pStyle w:val="Textoindependiente"/>
      </w:pPr>
      <w:r>
        <w:t>0.36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0.35</w:t>
      </w:r>
    </w:p>
    <w:p w:rsidR="002776AA" w:rsidRDefault="005204F2">
      <w:pPr>
        <w:pStyle w:val="Textoindependiente"/>
      </w:pPr>
      <w:r>
        <w:t>-0.05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0.05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0.54</w:t>
      </w:r>
    </w:p>
    <w:p w:rsidR="002776AA" w:rsidRDefault="005204F2">
      <w:pPr>
        <w:pStyle w:val="Textoindependiente"/>
      </w:pPr>
      <w:r>
        <w:t>PIB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-0.30</w:t>
      </w:r>
    </w:p>
    <w:p w:rsidR="002776AA" w:rsidRDefault="005204F2">
      <w:pPr>
        <w:pStyle w:val="Textoindependiente"/>
      </w:pPr>
      <w:r>
        <w:t>0.11</w:t>
      </w:r>
    </w:p>
    <w:p w:rsidR="002776AA" w:rsidRDefault="005204F2">
      <w:pPr>
        <w:pStyle w:val="Textoindependiente"/>
      </w:pPr>
      <w:r>
        <w:t>0.36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0.94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lastRenderedPageBreak/>
        <w:t>0.97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-0.10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-0.01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0.47</w:t>
      </w:r>
    </w:p>
    <w:p w:rsidR="002776AA" w:rsidRDefault="005204F2">
      <w:pPr>
        <w:pStyle w:val="Textoindependiente"/>
      </w:pPr>
      <w:r>
        <w:t>CANE</w:t>
      </w:r>
    </w:p>
    <w:p w:rsidR="002776AA" w:rsidRDefault="005204F2">
      <w:pPr>
        <w:pStyle w:val="Textoindependiente"/>
      </w:pPr>
      <w:r>
        <w:t>0.10</w:t>
      </w:r>
    </w:p>
    <w:p w:rsidR="002776AA" w:rsidRDefault="005204F2">
      <w:pPr>
        <w:pStyle w:val="Textoindependiente"/>
      </w:pPr>
      <w:r>
        <w:t>0.02</w:t>
      </w:r>
    </w:p>
    <w:p w:rsidR="002776AA" w:rsidRDefault="005204F2">
      <w:pPr>
        <w:pStyle w:val="Textoindependiente"/>
      </w:pPr>
      <w:r>
        <w:t>-0.12</w:t>
      </w:r>
    </w:p>
    <w:p w:rsidR="002776AA" w:rsidRDefault="005204F2">
      <w:pPr>
        <w:pStyle w:val="Textoindependiente"/>
      </w:pPr>
      <w:r>
        <w:t>-0.19</w:t>
      </w:r>
    </w:p>
    <w:p w:rsidR="002776AA" w:rsidRDefault="005204F2">
      <w:pPr>
        <w:pStyle w:val="Textoindependiente"/>
      </w:pPr>
      <w:r>
        <w:t>0.04</w:t>
      </w:r>
    </w:p>
    <w:p w:rsidR="002776AA" w:rsidRDefault="005204F2">
      <w:pPr>
        <w:pStyle w:val="Textoindependiente"/>
      </w:pPr>
      <w:r>
        <w:t>0.12</w:t>
      </w:r>
    </w:p>
    <w:p w:rsidR="002776AA" w:rsidRDefault="005204F2">
      <w:pPr>
        <w:pStyle w:val="Textoindependiente"/>
      </w:pPr>
      <w:r>
        <w:t>0.03</w:t>
      </w:r>
    </w:p>
    <w:p w:rsidR="002776AA" w:rsidRDefault="005204F2">
      <w:pPr>
        <w:pStyle w:val="Textoindependiente"/>
      </w:pPr>
      <w:r>
        <w:t>0.09</w:t>
      </w:r>
    </w:p>
    <w:p w:rsidR="002776AA" w:rsidRDefault="005204F2">
      <w:pPr>
        <w:pStyle w:val="Textoindependiente"/>
      </w:pPr>
      <w:r>
        <w:t>-0.07</w:t>
      </w:r>
    </w:p>
    <w:p w:rsidR="002776AA" w:rsidRDefault="005204F2">
      <w:pPr>
        <w:pStyle w:val="Textoindependiente"/>
      </w:pPr>
      <w:r>
        <w:t>0.09</w:t>
      </w:r>
    </w:p>
    <w:p w:rsidR="002776AA" w:rsidRDefault="005204F2">
      <w:pPr>
        <w:pStyle w:val="Textoindependiente"/>
      </w:pPr>
      <w:r>
        <w:t>-0.01</w:t>
      </w:r>
    </w:p>
    <w:p w:rsidR="002776AA" w:rsidRDefault="005204F2">
      <w:pPr>
        <w:pStyle w:val="Textoindependiente"/>
      </w:pPr>
      <w:r>
        <w:t>-0.12</w:t>
      </w:r>
    </w:p>
    <w:p w:rsidR="002776AA" w:rsidRDefault="005204F2">
      <w:pPr>
        <w:pStyle w:val="Textoindependiente"/>
      </w:pPr>
      <w:r>
        <w:t>0.39</w:t>
      </w:r>
    </w:p>
    <w:p w:rsidR="002776AA" w:rsidRDefault="005204F2">
      <w:pPr>
        <w:pStyle w:val="Textoindependiente"/>
      </w:pPr>
      <w:r>
        <w:t>0.05</w:t>
      </w:r>
    </w:p>
    <w:p w:rsidR="002776AA" w:rsidRDefault="005204F2">
      <w:pPr>
        <w:pStyle w:val="Textoindependiente"/>
      </w:pPr>
      <w:r>
        <w:t>-0.01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lastRenderedPageBreak/>
        <w:t>0.15</w:t>
      </w:r>
    </w:p>
    <w:p w:rsidR="002776AA" w:rsidRDefault="005204F2">
      <w:pPr>
        <w:pStyle w:val="Textoindependiente"/>
      </w:pPr>
      <w:r>
        <w:t>0.34</w:t>
      </w:r>
    </w:p>
    <w:p w:rsidR="002776AA" w:rsidRDefault="005204F2">
      <w:pPr>
        <w:pStyle w:val="Textoindependiente"/>
      </w:pPr>
      <w:r>
        <w:t>TVF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-0.33</w:t>
      </w:r>
    </w:p>
    <w:p w:rsidR="002776AA" w:rsidRDefault="005204F2">
      <w:pPr>
        <w:pStyle w:val="Textoindependiente"/>
      </w:pPr>
      <w:r>
        <w:t>0.08</w:t>
      </w:r>
    </w:p>
    <w:p w:rsidR="002776AA" w:rsidRDefault="005204F2">
      <w:pPr>
        <w:pStyle w:val="Textoindependiente"/>
      </w:pPr>
      <w:r>
        <w:t>0.34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0.97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0.99</w:t>
      </w:r>
    </w:p>
    <w:p w:rsidR="002776AA" w:rsidRDefault="005204F2">
      <w:pPr>
        <w:pStyle w:val="Textoindependiente"/>
      </w:pPr>
      <w:r>
        <w:t>0.91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0.33</w:t>
      </w:r>
    </w:p>
    <w:p w:rsidR="002776AA" w:rsidRDefault="005204F2">
      <w:pPr>
        <w:pStyle w:val="Textoindependiente"/>
      </w:pPr>
      <w:r>
        <w:t>0.01</w:t>
      </w:r>
    </w:p>
    <w:p w:rsidR="002776AA" w:rsidRDefault="005204F2">
      <w:pPr>
        <w:pStyle w:val="Textoindependiente"/>
      </w:pPr>
      <w:r>
        <w:t>0.98</w:t>
      </w:r>
    </w:p>
    <w:p w:rsidR="002776AA" w:rsidRDefault="005204F2">
      <w:pPr>
        <w:pStyle w:val="Textoindependiente"/>
      </w:pPr>
      <w:r>
        <w:t>0.96</w:t>
      </w:r>
    </w:p>
    <w:p w:rsidR="002776AA" w:rsidRDefault="005204F2">
      <w:pPr>
        <w:pStyle w:val="Textoindependiente"/>
      </w:pPr>
      <w:r>
        <w:t>0.15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0.67</w:t>
      </w:r>
    </w:p>
    <w:p w:rsidR="002776AA" w:rsidRDefault="005204F2">
      <w:pPr>
        <w:pStyle w:val="Textoindependiente"/>
      </w:pPr>
      <w:r>
        <w:t>VS</w:t>
      </w:r>
    </w:p>
    <w:p w:rsidR="002776AA" w:rsidRDefault="005204F2">
      <w:pPr>
        <w:pStyle w:val="Textoindependiente"/>
      </w:pPr>
      <w:r>
        <w:t>0.57</w:t>
      </w:r>
    </w:p>
    <w:p w:rsidR="002776AA" w:rsidRDefault="005204F2">
      <w:pPr>
        <w:pStyle w:val="Textoindependiente"/>
      </w:pPr>
      <w:r>
        <w:t>-0.25</w:t>
      </w:r>
    </w:p>
    <w:p w:rsidR="002776AA" w:rsidRDefault="005204F2">
      <w:pPr>
        <w:pStyle w:val="Textoindependiente"/>
      </w:pPr>
      <w:r>
        <w:t>-0.03</w:t>
      </w:r>
    </w:p>
    <w:p w:rsidR="002776AA" w:rsidRDefault="005204F2">
      <w:pPr>
        <w:pStyle w:val="Textoindependiente"/>
      </w:pPr>
      <w:r>
        <w:t>0.19</w:t>
      </w:r>
    </w:p>
    <w:p w:rsidR="002776AA" w:rsidRDefault="005204F2">
      <w:pPr>
        <w:pStyle w:val="Textoindependiente"/>
      </w:pPr>
      <w:r>
        <w:t>0.54</w:t>
      </w:r>
    </w:p>
    <w:p w:rsidR="002776AA" w:rsidRDefault="005204F2">
      <w:pPr>
        <w:pStyle w:val="Textoindependiente"/>
      </w:pPr>
      <w:r>
        <w:t>0.57</w:t>
      </w:r>
    </w:p>
    <w:p w:rsidR="002776AA" w:rsidRDefault="005204F2">
      <w:pPr>
        <w:pStyle w:val="Textoindependiente"/>
      </w:pPr>
      <w:r>
        <w:lastRenderedPageBreak/>
        <w:t>0.56</w:t>
      </w:r>
    </w:p>
    <w:p w:rsidR="002776AA" w:rsidRDefault="005204F2">
      <w:pPr>
        <w:pStyle w:val="Textoindependiente"/>
      </w:pPr>
      <w:r>
        <w:t>0.58</w:t>
      </w:r>
    </w:p>
    <w:p w:rsidR="002776AA" w:rsidRDefault="005204F2">
      <w:pPr>
        <w:pStyle w:val="Textoindependiente"/>
      </w:pPr>
      <w:r>
        <w:t>0.41</w:t>
      </w:r>
    </w:p>
    <w:p w:rsidR="002776AA" w:rsidRDefault="005204F2">
      <w:pPr>
        <w:pStyle w:val="Textoindependiente"/>
      </w:pPr>
      <w:r>
        <w:t>0.54</w:t>
      </w:r>
    </w:p>
    <w:p w:rsidR="002776AA" w:rsidRDefault="005204F2">
      <w:pPr>
        <w:pStyle w:val="Textoindependiente"/>
      </w:pPr>
      <w:r>
        <w:t>0.48</w:t>
      </w:r>
    </w:p>
    <w:p w:rsidR="002776AA" w:rsidRDefault="005204F2">
      <w:pPr>
        <w:pStyle w:val="Textoindependiente"/>
      </w:pPr>
      <w:r>
        <w:t>0.26</w:t>
      </w:r>
    </w:p>
    <w:p w:rsidR="002776AA" w:rsidRDefault="005204F2">
      <w:pPr>
        <w:pStyle w:val="Textoindependiente"/>
      </w:pPr>
      <w:r>
        <w:t>0.10</w:t>
      </w:r>
    </w:p>
    <w:p w:rsidR="002776AA" w:rsidRDefault="005204F2">
      <w:pPr>
        <w:pStyle w:val="Textoindependiente"/>
      </w:pPr>
      <w:r>
        <w:t>0.54</w:t>
      </w:r>
    </w:p>
    <w:p w:rsidR="002776AA" w:rsidRDefault="005204F2">
      <w:pPr>
        <w:pStyle w:val="Textoindependiente"/>
      </w:pPr>
      <w:r>
        <w:t>0.47</w:t>
      </w:r>
    </w:p>
    <w:p w:rsidR="002776AA" w:rsidRDefault="005204F2">
      <w:pPr>
        <w:pStyle w:val="Textoindependiente"/>
      </w:pPr>
      <w:r>
        <w:t>0.34</w:t>
      </w:r>
    </w:p>
    <w:p w:rsidR="002776AA" w:rsidRDefault="005204F2">
      <w:pPr>
        <w:pStyle w:val="Textoindependiente"/>
      </w:pPr>
      <w:r>
        <w:t>0.67</w:t>
      </w:r>
    </w:p>
    <w:p w:rsidR="002776AA" w:rsidRDefault="005204F2">
      <w:pPr>
        <w:pStyle w:val="Textoindependiente"/>
      </w:pPr>
      <w:r>
        <w:t>1.00</w:t>
      </w:r>
    </w:p>
    <w:p w:rsidR="002776AA" w:rsidRDefault="005204F2">
      <w:pPr>
        <w:pStyle w:val="Textoindependiente"/>
      </w:pPr>
      <w:r>
        <w:t>Así como su representación gráfica:</w:t>
      </w:r>
    </w:p>
    <w:p w:rsidR="002776AA" w:rsidRDefault="005204F2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 xml:space="preserve">(matriz.correlaciones, </w:t>
      </w:r>
      <w:r>
        <w:rPr>
          <w:rStyle w:val="DataTypeTok"/>
        </w:rPr>
        <w:t>type=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name=</w:t>
      </w:r>
      <w:r>
        <w:rPr>
          <w:rStyle w:val="StringTok"/>
        </w:rPr>
        <w:t>"RdYlBu"</w:t>
      </w:r>
      <w:r>
        <w:rPr>
          <w:rStyle w:val="NormalTok"/>
        </w:rPr>
        <w:t>))</w:t>
      </w:r>
    </w:p>
    <w:p w:rsidR="002776AA" w:rsidRDefault="005204F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rnandezHernandezAlberto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AA" w:rsidRDefault="005204F2">
      <w:pPr>
        <w:pStyle w:val="Textoindependiente"/>
      </w:pPr>
      <w:r>
        <w:t>Analizando la gráfica de correlación, de forma inversa nos encontramos múltiples variables aunque la mayoría de ellas con valores muy cercanos a 0. No obstante, si debemos destacar los siguientes casos:</w:t>
      </w:r>
    </w:p>
    <w:p w:rsidR="002776AA" w:rsidRDefault="005204F2">
      <w:pPr>
        <w:numPr>
          <w:ilvl w:val="0"/>
          <w:numId w:val="2"/>
        </w:numPr>
      </w:pPr>
      <w:r>
        <w:rPr>
          <w:b/>
        </w:rPr>
        <w:t>MORTALIDAD - NATALIDAD</w:t>
      </w:r>
      <w:r>
        <w:t>: presenta una elevada correlación negativa (-0.74). Es decir, aquellas provincias donde aumenta/disminuye la tasa de natalidad, la tasa de mortalidad se reduce/aumenta, respectivamente.</w:t>
      </w:r>
    </w:p>
    <w:p w:rsidR="002776AA" w:rsidRDefault="005204F2">
      <w:pPr>
        <w:numPr>
          <w:ilvl w:val="0"/>
          <w:numId w:val="2"/>
        </w:numPr>
      </w:pPr>
      <w:r>
        <w:rPr>
          <w:b/>
        </w:rPr>
        <w:t>MORTALIDAD - TASA_ACTIVIDAD</w:t>
      </w:r>
      <w:r>
        <w:t>: con una correlación muy similar a la ant</w:t>
      </w:r>
      <w:r>
        <w:t>erior (-0.73), esto es, en provincias donde existe una alta tasa de mortalidad, el porcentaje de personas en “edad laboral” disminuye.</w:t>
      </w:r>
    </w:p>
    <w:p w:rsidR="002776AA" w:rsidRDefault="005204F2">
      <w:pPr>
        <w:numPr>
          <w:ilvl w:val="0"/>
          <w:numId w:val="2"/>
        </w:numPr>
      </w:pPr>
      <w:r>
        <w:rPr>
          <w:b/>
        </w:rPr>
        <w:t>MORTALIDAD - TASA_PARO</w:t>
      </w:r>
      <w:r>
        <w:t>: con una correlación bastante menor a las dos anteriores, aunque también es significativa (-0.46):</w:t>
      </w:r>
      <w:r>
        <w:t xml:space="preserve"> a medida que aumenta la tasa de mortalidad, el número de parados se reduce (y viceversa).</w:t>
      </w:r>
    </w:p>
    <w:p w:rsidR="002776AA" w:rsidRDefault="005204F2">
      <w:pPr>
        <w:pStyle w:val="FirstParagraph"/>
      </w:pPr>
      <w:r>
        <w:t xml:space="preserve">En relación con la mortalidad, </w:t>
      </w:r>
      <w:r>
        <w:rPr>
          <w:b/>
        </w:rPr>
        <w:t>podemos decir que a medida que aumenta la mortalidad en la provincia, disminuyen las tasas de natalidad, de actividad y de paro (aunqu</w:t>
      </w:r>
      <w:r>
        <w:rPr>
          <w:b/>
        </w:rPr>
        <w:t>e esta última en menor medida)</w:t>
      </w:r>
      <w:r>
        <w:t>.</w:t>
      </w:r>
    </w:p>
    <w:p w:rsidR="002776AA" w:rsidRDefault="005204F2">
      <w:pPr>
        <w:numPr>
          <w:ilvl w:val="0"/>
          <w:numId w:val="3"/>
        </w:numPr>
      </w:pPr>
      <w:r>
        <w:rPr>
          <w:b/>
        </w:rPr>
        <w:t>IPC - TASA_PARO</w:t>
      </w:r>
      <w:r>
        <w:t xml:space="preserve">: una correlación inferior a -0.5, por lo que también es significativa (-0.58): </w:t>
      </w:r>
      <w:r>
        <w:rPr>
          <w:b/>
        </w:rPr>
        <w:t>aquellas provincias donde el índice de precios al consumidor es mayor, la tasa de paro se reduce</w:t>
      </w:r>
      <w:r>
        <w:t xml:space="preserve">. Dicho de otro modo, en </w:t>
      </w:r>
      <w:r>
        <w:lastRenderedPageBreak/>
        <w:t>aquellas</w:t>
      </w:r>
      <w:r>
        <w:t xml:space="preserve"> provincias donde el coste de vida es mayor, la tasa de desempleo es menor.</w:t>
      </w:r>
    </w:p>
    <w:p w:rsidR="002776AA" w:rsidRDefault="005204F2">
      <w:pPr>
        <w:pStyle w:val="FirstParagraph"/>
      </w:pPr>
      <w:r>
        <w:t xml:space="preserve">Aunque no se trata de una correlación negativa, quisiera destacar la correlación existente entre </w:t>
      </w:r>
      <w:r>
        <w:rPr>
          <w:i/>
        </w:rPr>
        <w:t>NumEmpresas</w:t>
      </w:r>
      <w:r>
        <w:t xml:space="preserve">, </w:t>
      </w:r>
      <w:r>
        <w:rPr>
          <w:i/>
        </w:rPr>
        <w:t>Industria</w:t>
      </w:r>
      <w:r>
        <w:t xml:space="preserve">, </w:t>
      </w:r>
      <w:r>
        <w:rPr>
          <w:i/>
        </w:rPr>
        <w:t>Construccion</w:t>
      </w:r>
      <w:r>
        <w:t xml:space="preserve">, </w:t>
      </w:r>
      <w:r>
        <w:rPr>
          <w:i/>
        </w:rPr>
        <w:t>CTH</w:t>
      </w:r>
      <w:r>
        <w:t xml:space="preserve">, </w:t>
      </w:r>
      <w:r>
        <w:rPr>
          <w:i/>
        </w:rPr>
        <w:t>Infor</w:t>
      </w:r>
      <w:r>
        <w:t xml:space="preserve">, </w:t>
      </w:r>
      <w:r>
        <w:rPr>
          <w:i/>
        </w:rPr>
        <w:t>AFS</w:t>
      </w:r>
      <w:r>
        <w:t xml:space="preserve"> y </w:t>
      </w:r>
      <w:r>
        <w:rPr>
          <w:i/>
        </w:rPr>
        <w:t>APT</w:t>
      </w:r>
      <w:r>
        <w:t xml:space="preserve">, con correlaciones muy </w:t>
      </w:r>
      <w:r>
        <w:t>cercanas a 1, por lo que puede que dichas variables acaben concentradas en torno a la misma componente principal.</w:t>
      </w:r>
    </w:p>
    <w:p w:rsidR="002776AA" w:rsidRDefault="005204F2">
      <w:pPr>
        <w:pStyle w:val="Ttulo3"/>
      </w:pPr>
      <w:bookmarkStart w:id="2" w:name="apartado-2"/>
      <w:r>
        <w:t>Apartado 2</w:t>
      </w:r>
      <w:bookmarkEnd w:id="2"/>
    </w:p>
    <w:p w:rsidR="002776AA" w:rsidRDefault="005204F2">
      <w:pPr>
        <w:pStyle w:val="FirstParagraph"/>
      </w:pPr>
      <w:r>
        <w:rPr>
          <w:b/>
        </w:rPr>
        <w:t>Realizar un análisis de componentes principales sobre la matriz de correlaciones, calculando 7 componentes. Estudiar los valores de</w:t>
      </w:r>
      <w:r>
        <w:rPr>
          <w:b/>
        </w:rPr>
        <w:t xml:space="preserve"> los autovalores obtenidos y las gráficas que los resumen. ¿Cuál es el número adecuado de componentes?</w:t>
      </w:r>
    </w:p>
    <w:p w:rsidR="002776AA" w:rsidRDefault="005204F2">
      <w:pPr>
        <w:pStyle w:val="Textoindependiente"/>
      </w:pPr>
      <w:r>
        <w:t>Con los datos de provincias, realizamos el análisis con un total de siete componentes, tal y como se muestra a continuación:</w:t>
      </w:r>
    </w:p>
    <w:p w:rsidR="002776AA" w:rsidRDefault="005204F2">
      <w:pPr>
        <w:pStyle w:val="SourceCode"/>
      </w:pPr>
      <w:r>
        <w:rPr>
          <w:rStyle w:val="NormalTok"/>
        </w:rPr>
        <w:t>analisis.comp &lt;-</w:t>
      </w:r>
      <w:r>
        <w:rPr>
          <w:rStyle w:val="StringTok"/>
        </w:rPr>
        <w:t xml:space="preserve"> </w:t>
      </w:r>
      <w:r>
        <w:rPr>
          <w:rStyle w:val="KeywordTok"/>
        </w:rPr>
        <w:t>PCA</w:t>
      </w:r>
      <w:r>
        <w:rPr>
          <w:rStyle w:val="NormalTok"/>
        </w:rPr>
        <w:t>(provinc</w:t>
      </w:r>
      <w:r>
        <w:rPr>
          <w:rStyle w:val="NormalTok"/>
        </w:rPr>
        <w:t xml:space="preserve">ias, </w:t>
      </w:r>
      <w:r>
        <w:rPr>
          <w:rStyle w:val="DataTypeTok"/>
        </w:rPr>
        <w:t>scale.unit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graph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776AA" w:rsidRDefault="005204F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rnandezHernandezAlbert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rnandezHernandezAlberto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6A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04F2" w:rsidRDefault="005204F2">
      <w:pPr>
        <w:spacing w:after="0"/>
      </w:pPr>
      <w:r>
        <w:separator/>
      </w:r>
    </w:p>
  </w:endnote>
  <w:endnote w:type="continuationSeparator" w:id="0">
    <w:p w:rsidR="005204F2" w:rsidRDefault="0052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04F2" w:rsidRDefault="005204F2">
      <w:r>
        <w:separator/>
      </w:r>
    </w:p>
  </w:footnote>
  <w:footnote w:type="continuationSeparator" w:id="0">
    <w:p w:rsidR="005204F2" w:rsidRDefault="00520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F7CAA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F649F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BBEC35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76AA"/>
    <w:rsid w:val="004E29B3"/>
    <w:rsid w:val="005204F2"/>
    <w:rsid w:val="00590D07"/>
    <w:rsid w:val="00784D58"/>
    <w:rsid w:val="008D6863"/>
    <w:rsid w:val="00B86B75"/>
    <w:rsid w:val="00BC48D5"/>
    <w:rsid w:val="00C36279"/>
    <w:rsid w:val="00DA334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EAA1142-FBBB-EA4F-AF3A-670838C3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767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Minería de Datos y Modelización Predictiva (II)</dc:title>
  <dc:creator>Fernández Hernández, Alberto. 54003003S</dc:creator>
  <cp:keywords/>
  <cp:lastModifiedBy>Fernández Hernández Alberto</cp:lastModifiedBy>
  <cp:revision>2</cp:revision>
  <dcterms:created xsi:type="dcterms:W3CDTF">2021-01-02T19:44:00Z</dcterms:created>
  <dcterms:modified xsi:type="dcterms:W3CDTF">2021-01-02T19:44:00Z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1/2/2021</vt:lpwstr>
  </property>
  <property fmtid="{D5CDD505-2E9C-101B-9397-08002B2CF9AE}" pid="3" name="output">
    <vt:lpwstr/>
  </property>
</Properties>
</file>