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r>
        <w:t>1  Resumen ejecutivo -----------------------------------------------------------------------------------3</w:t>
      </w:r>
    </w:p>
    <w:p w14:paraId="44284618" w14:textId="4E0125D7" w:rsidR="005E5EE2" w:rsidRDefault="005E5EE2" w:rsidP="005E5EE2">
      <w:pPr>
        <w:spacing w:before="240" w:after="240"/>
      </w:pPr>
      <w:r>
        <w:t>2  Introducción            -----------------------------------------------------------------------------------3</w:t>
      </w:r>
    </w:p>
    <w:p w14:paraId="5815D6AB" w14:textId="49F8E6FD" w:rsidR="005E5EE2" w:rsidRDefault="005E5EE2" w:rsidP="005E5EE2">
      <w:pPr>
        <w:spacing w:before="240" w:after="240"/>
      </w:pPr>
      <w:r>
        <w:t xml:space="preserve">3 </w:t>
      </w:r>
      <w:r w:rsidR="006E0245">
        <w:t>Pruebas realizadas</w:t>
      </w:r>
      <w:r>
        <w:t xml:space="preserve"> --------------------------------------------------------------------------</w:t>
      </w:r>
      <w:r w:rsidR="003825B3">
        <w:t>-</w:t>
      </w:r>
      <w:r>
        <w:t>--------4</w:t>
      </w:r>
    </w:p>
    <w:p w14:paraId="58D930B1" w14:textId="781CE985" w:rsidR="005E5EE2" w:rsidRDefault="005E5EE2" w:rsidP="005E5EE2">
      <w:pPr>
        <w:spacing w:before="240" w:after="240"/>
      </w:pPr>
      <w:r>
        <w:t xml:space="preserve">4 </w:t>
      </w:r>
      <w:r w:rsidR="006E0245">
        <w:t>Rendimiento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r>
        <w:t>Comparativa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r w:rsidRPr="003825B3">
        <w:t>Comparativa entre distintos ordenadores</w:t>
      </w:r>
      <w:r w:rsidR="006E0245">
        <w:t xml:space="preserve">    ---------------------------------------------</w:t>
      </w:r>
      <w:r>
        <w:t>-</w:t>
      </w:r>
      <w:r w:rsidR="006E0245">
        <w:t>------</w:t>
      </w:r>
      <w:r>
        <w:t>9</w:t>
      </w:r>
    </w:p>
    <w:p w14:paraId="57EAA3D7" w14:textId="4F5E9A41" w:rsidR="003825B3" w:rsidRDefault="003825B3" w:rsidP="006E0245">
      <w:pPr>
        <w:spacing w:before="240" w:after="240"/>
      </w:pPr>
      <w:r>
        <w:t>7 Conclusión ----------------------------------------------------------------------------------------------9</w:t>
      </w:r>
    </w:p>
    <w:p w14:paraId="2DB8D704" w14:textId="372BCCCF" w:rsidR="008A7F9C" w:rsidRDefault="008A7F9C" w:rsidP="008A7F9C">
      <w:pPr>
        <w:spacing w:before="240" w:after="240"/>
      </w:pPr>
      <w:r>
        <w:t>8 Bibliografía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665C7B2C" w14:textId="77777777" w:rsidR="005E5EE2" w:rsidRDefault="005E5EE2"/>
    <w:p w14:paraId="406519B1" w14:textId="77777777" w:rsidR="005E5EE2" w:rsidRDefault="005E5EE2"/>
    <w:p w14:paraId="2B8C8B35" w14:textId="77777777" w:rsidR="005E5EE2" w:rsidRDefault="005E5EE2"/>
    <w:p w14:paraId="2E3D1479" w14:textId="77777777" w:rsidR="005E5EE2" w:rsidRDefault="005E5EE2"/>
    <w:p w14:paraId="610B1F68" w14:textId="77777777" w:rsidR="005E5EE2" w:rsidRDefault="005E5EE2"/>
    <w:p w14:paraId="3A8D9603" w14:textId="77777777" w:rsidR="005E5EE2" w:rsidRDefault="005E5EE2"/>
    <w:p w14:paraId="54E521BC" w14:textId="77777777" w:rsidR="005E5EE2" w:rsidRDefault="005E5EE2"/>
    <w:p w14:paraId="03CD1D1A" w14:textId="77777777" w:rsidR="005E5EE2" w:rsidRDefault="005E5EE2"/>
    <w:p w14:paraId="7372F575" w14:textId="77777777" w:rsidR="005E5EE2" w:rsidRDefault="005E5EE2"/>
    <w:p w14:paraId="49BE5717" w14:textId="77777777" w:rsidR="005E5EE2" w:rsidRDefault="005E5EE2"/>
    <w:p w14:paraId="3256CAEE" w14:textId="77777777" w:rsidR="005E5EE2" w:rsidRDefault="005E5EE2"/>
    <w:p w14:paraId="7D4C5883" w14:textId="77777777" w:rsidR="005E5EE2" w:rsidRDefault="005E5EE2"/>
    <w:p w14:paraId="35CBDBF0"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t>Resumen ejecutivo</w:t>
      </w:r>
    </w:p>
    <w:p w14:paraId="7965ABD3" w14:textId="4FADCD95"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046F36BC" w:rsidR="00C73A4A" w:rsidRPr="00C73A4A" w:rsidRDefault="00C73A4A" w:rsidP="00C73A4A">
      <w:pPr>
        <w:spacing w:before="240" w:after="240"/>
        <w:rPr>
          <w:b/>
          <w:sz w:val="24"/>
          <w:szCs w:val="24"/>
        </w:rPr>
      </w:pPr>
      <w:r>
        <w:lastRenderedPageBreak/>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1A071200"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Sample Data se ha enviado el formulario con valores válidos de cada uno de los atributos y se ha comprobado que se realiza correctamente el proceso sin producirse ningún error.</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framework de forma automática. Este id es el que se utiliza a la ahora de editar publicar o borrar la entidad y si no se valida que se corresponda con una entidad que le corresponda al usuario y este publicada, podría hacer modificar o eliminar entidades que no le corresponde. Por tanto, la prueba realizada consiste en </w:t>
      </w:r>
      <w:r>
        <w:lastRenderedPageBreak/>
        <w:t>modificar ese id poniendo uno de una entidad que no le corresponda a ese usuario o que este publicada y verificar que se obtiene</w:t>
      </w:r>
      <w:r w:rsidR="003C0B4C">
        <w:t xml:space="preserve"> una pantalla de pánico</w:t>
      </w:r>
      <w:r w:rsidR="003D1E71">
        <w:t>. La realización de estas pruebas ha sido de gran utilidad porque se ha detectado casos de hacking de los que no estaba protegida la aplicación durante la realización de las mismas.</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La prueba realizada en este caso es muy similar a la del apartado anterior y consiste en el mismo problema que ocurría con el input oculto con el id. Se ha observado que este input también está presente en el formulario de creación y que además se hacía bind de este atributo de forma automática. Esto habría las puertas a casos de hacking contra la aplicación ya que bastaba con editarlo y poner un id de otra entidad que ya existía y se podía editar una entidad que ya existe desde el formulario de creación, incluso aunque esta este publicada o no pertenezca al usuario. La prueba realizada consiste en editar dicho id y verificar que si era distinto de 0 (que es el valor que debe tener el id para que al usar el método save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tipo show</w:t>
      </w:r>
    </w:p>
    <w:p w14:paraId="46375F29" w14:textId="159A28C9" w:rsidR="006A7997" w:rsidRDefault="006A7997" w:rsidP="006A7997">
      <w:r>
        <w:t>Para las pruebas de tipo show el procedimiento ha consistido en acceder a la pantalla de show de una entidad y comprobar que aparece toda la información de forma correcta.</w:t>
      </w:r>
    </w:p>
    <w:p w14:paraId="762E807B" w14:textId="6602C482" w:rsidR="006A7997" w:rsidRDefault="006A7997" w:rsidP="006A7997">
      <w:r>
        <w:t>Además, como prueba de hacking se ha probado a modificar la URL para colocar el id de una entidad que no pertenece al usuario y se ha verificado que se obtiene una pantalla de pánico en estos casos.</w:t>
      </w:r>
    </w:p>
    <w:p w14:paraId="62706F99" w14:textId="04A57856" w:rsidR="00274D85" w:rsidRPr="00274D85" w:rsidRDefault="00274D85" w:rsidP="00274D85">
      <w:pPr>
        <w:pStyle w:val="Prrafodelista"/>
        <w:numPr>
          <w:ilvl w:val="2"/>
          <w:numId w:val="4"/>
        </w:numPr>
        <w:rPr>
          <w:b/>
          <w:bCs/>
          <w:sz w:val="28"/>
          <w:szCs w:val="28"/>
        </w:rPr>
      </w:pPr>
      <w:r w:rsidRPr="00274D85">
        <w:rPr>
          <w:b/>
          <w:bCs/>
          <w:sz w:val="28"/>
          <w:szCs w:val="28"/>
        </w:rPr>
        <w:t>Procedimiento común para pruebas de tipo borrado</w:t>
      </w:r>
    </w:p>
    <w:p w14:paraId="2E1A9D36" w14:textId="71C6212D" w:rsidR="00274D85" w:rsidRDefault="00274D85" w:rsidP="00274D85">
      <w:r>
        <w:t xml:space="preserve">Para las pruebas de borrado el procedimiento realizado ha consistido en acceder a una entidad posible de borrar y eliminarla y comprobar que el proceso finaliza correctamente. </w:t>
      </w:r>
    </w:p>
    <w:p w14:paraId="15EB2A87" w14:textId="5A518B2B" w:rsidR="00274D85" w:rsidRDefault="00274D85" w:rsidP="00274D85">
      <w:r>
        <w:t>Además, como prueba de hacking se ha probado a eliminar una entidad que no pertenece al usuario o que está publicada modificando el input oculto del id mencionado anteriormente y se ha comprobado que en estos casos se ha obtenido una pantalla de pánico.</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Pruebas realizadas entidad Booking</w:t>
      </w:r>
    </w:p>
    <w:p w14:paraId="496CCBEB" w14:textId="5C92A67B" w:rsidR="005E5EE2" w:rsidRDefault="006A7997">
      <w:r>
        <w:t xml:space="preserve"> En este caso si ha sido necesario realizar pruebas adicionales, ya que se trata de la entidad más compleja. </w:t>
      </w:r>
      <w:r w:rsidR="003C0B4C">
        <w:t xml:space="preserve">Aún con todo eso no se ha alcanzado una covertura del 100% en todos los servicios (aunque prácticamente del 100%). Esto se ha debido a </w:t>
      </w:r>
      <w:r w:rsidR="003C0B4C">
        <w:lastRenderedPageBreak/>
        <w:t>instrucciones booleanas complejas co</w:t>
      </w:r>
      <w:r w:rsidR="003D6DDA">
        <w:t>mpuestas por muchas operaciones and y que se utilizan principalmente para evitar NulPointerException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51837475" w:rsidR="003D6DDA" w:rsidRDefault="003D6DDA" w:rsidP="003D6DDA">
      <w:pPr>
        <w:pStyle w:val="Prrafodelista"/>
        <w:numPr>
          <w:ilvl w:val="0"/>
          <w:numId w:val="5"/>
        </w:numPr>
      </w:pPr>
      <w:r>
        <w:t>Uso de valores no únicos para locatorCode: esta propiedad esta anotada con @Column(unique=true) y debido a que esta anotación no es propia del framework producía que se llegara a una pantalla de pánico al introducir un valor repetido en el formulario, por lo que hubo que incluir la restricción en el método validate del servicio. La prueba realizada consistió en que no se obtuviera la pantalla de pánico, sino un mensaje indicando el problema de que ya estaba usado ese valor en el mismo formulario.</w:t>
      </w:r>
    </w:p>
    <w:p w14:paraId="114A46FB" w14:textId="192A089B" w:rsidR="003D6DDA" w:rsidRDefault="003D6DDA" w:rsidP="003D6DDA">
      <w:pPr>
        <w:pStyle w:val="Prrafodelista"/>
        <w:numPr>
          <w:ilvl w:val="0"/>
          <w:numId w:val="5"/>
        </w:numPr>
      </w:pPr>
      <w:r>
        <w:t>Modificacion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Pruebas realizadas entidad BookingRecord</w:t>
      </w:r>
    </w:p>
    <w:p w14:paraId="3E49AEE5" w14:textId="14D7FF87" w:rsidR="00BB7D9A" w:rsidRDefault="00BB7D9A" w:rsidP="00BB7D9A">
      <w:r>
        <w:t xml:space="preserve">El proceso de prueba de esta entidad ha sido algo más especial, debido a que se trata de una entidad creada para evitar el uso de una relación ManyToMany entre Booking y Passenger. En cuanto a la cobertura alcanzada, en este caso sí que ha sido de un 100% en todos los servicios. A continuación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En el caso del listado ha habido que realizar una prueba adicional de hacking que consiste en entrar al listado de pasajeros de una booking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Además, como prueba de hacking se han modificado las opciones del desplegable haciendo uso de las herramientas del navegador y se ha comprobado que se obtiene  una pantalla de pánico al seleccionar un pasajero de otro usuario o que ya había sido añadido previamente a la booking.</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Como se puede observar las peticiones más ineficientes son las relacionadas con booking,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r w:rsidRPr="003825B3">
        <w:rPr>
          <w:b/>
          <w:bCs/>
          <w:sz w:val="28"/>
          <w:szCs w:val="28"/>
        </w:rPr>
        <w:t>Comparativa rendimiento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z-analysis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p-value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 xml:space="preserve">Como el p-value obtenido es de 2.5 E -9, que es un valor muy cercano a 0, por tanto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274D85"/>
    <w:rsid w:val="0037355B"/>
    <w:rsid w:val="003825B3"/>
    <w:rsid w:val="003B5BC5"/>
    <w:rsid w:val="003C0B4C"/>
    <w:rsid w:val="003D1E71"/>
    <w:rsid w:val="003D6DDA"/>
    <w:rsid w:val="004C3230"/>
    <w:rsid w:val="005E5EE2"/>
    <w:rsid w:val="005F4F03"/>
    <w:rsid w:val="00653BAE"/>
    <w:rsid w:val="00661E8D"/>
    <w:rsid w:val="006A7997"/>
    <w:rsid w:val="006E0245"/>
    <w:rsid w:val="00797609"/>
    <w:rsid w:val="007C161D"/>
    <w:rsid w:val="007F789F"/>
    <w:rsid w:val="008559FA"/>
    <w:rsid w:val="008A7F9C"/>
    <w:rsid w:val="008B132E"/>
    <w:rsid w:val="008E7D72"/>
    <w:rsid w:val="00900BF0"/>
    <w:rsid w:val="00932160"/>
    <w:rsid w:val="009C1D77"/>
    <w:rsid w:val="009E0DE2"/>
    <w:rsid w:val="00A67AAF"/>
    <w:rsid w:val="00AC7902"/>
    <w:rsid w:val="00BB4618"/>
    <w:rsid w:val="00BB7D9A"/>
    <w:rsid w:val="00C54AE2"/>
    <w:rsid w:val="00C73A4A"/>
    <w:rsid w:val="00C9769F"/>
    <w:rsid w:val="00D05067"/>
    <w:rsid w:val="00D832E0"/>
    <w:rsid w:val="00D96996"/>
    <w:rsid w:val="00E04C47"/>
    <w:rsid w:val="00E35F19"/>
    <w:rsid w:val="00E60131"/>
    <w:rsid w:val="00E86C68"/>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2159</Words>
  <Characters>11875</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25</cp:revision>
  <cp:lastPrinted>2025-05-25T20:21:00Z</cp:lastPrinted>
  <dcterms:created xsi:type="dcterms:W3CDTF">2025-05-23T18:42:00Z</dcterms:created>
  <dcterms:modified xsi:type="dcterms:W3CDTF">2025-05-26T00:46:00Z</dcterms:modified>
</cp:coreProperties>
</file>