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pPr>
      <w:bookmarkStart w:id="0" w:name="_GoBack"/>
      <w:bookmarkEnd w:id="0"/>
      <w:r>
        <w:rPr>
          <w:rFonts w:hint="eastAsia"/>
        </w:rPr>
        <w:t>买卖压力指标press</w:t>
      </w:r>
    </w:p>
    <w:p>
      <w:pPr>
        <w:spacing w:before="156"/>
      </w:pPr>
      <w:r>
        <w:rPr>
          <w:rFonts w:hint="eastAsia"/>
        </w:rPr>
        <w:t>思路：若买盘上有大量挂单，则股票价格下方的支撑力较强，难以持续下跌</w:t>
      </w:r>
    </w:p>
    <w:p>
      <w:pPr>
        <w:spacing w:before="156"/>
      </w:pPr>
      <w:r>
        <w:rPr>
          <w:rFonts w:hint="eastAsia"/>
        </w:rPr>
        <w:t>若卖盘上有大量挂单，则股票价格上方压力较大，难以大幅度上涨</w:t>
      </w:r>
    </w:p>
    <w:p>
      <w:pPr>
        <w:spacing w:before="156"/>
      </w:pPr>
      <w:r>
        <w:rPr>
          <w:rFonts w:hint="eastAsia"/>
        </w:rPr>
        <w:t>因此，对买盘和卖盘的力量进行加权平均得到买卖压力指标可以判断当前的买卖压力，从而给出买入/卖出的信号</w:t>
      </w:r>
    </w:p>
    <w:p>
      <w:pPr>
        <w:spacing w:before="156"/>
      </w:pPr>
      <w:r>
        <w:rPr>
          <w:rFonts w:hint="eastAsia"/>
        </w:rPr>
        <w:t>定义中间价格为买一价和卖一价的均值</w:t>
      </w:r>
    </w:p>
    <w:p>
      <w:pPr>
        <w:spacing w:before="156"/>
        <w:rPr>
          <w:i/>
        </w:rPr>
      </w:pPr>
      <m:oMathPara>
        <m:oMath>
          <m:r>
            <m:rPr/>
            <w:rPr>
              <w:rFonts w:ascii="Cambria Math" w:hAnsi="Cambria Math"/>
            </w:rPr>
            <m:t>M=</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bid1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ask1</m:t>
              </m:r>
              <m:ctrlPr>
                <w:rPr>
                  <w:rFonts w:ascii="Cambria Math" w:hAnsi="Cambria Math"/>
                  <w:i/>
                </w:rPr>
              </m:ctrlPr>
            </m:sub>
          </m:sSub>
          <m:r>
            <m:rPr/>
            <w:rPr>
              <w:rFonts w:ascii="Cambria Math" w:hAnsi="Cambria Math"/>
            </w:rPr>
            <m:t>)</m:t>
          </m:r>
        </m:oMath>
      </m:oMathPara>
    </w:p>
    <w:p>
      <w:pPr>
        <w:spacing w:before="156"/>
        <w:rPr>
          <w:iCs/>
        </w:rPr>
      </w:pPr>
      <w:r>
        <w:rPr>
          <w:rFonts w:hint="eastAsia"/>
          <w:iCs/>
        </w:rPr>
        <w:t>定义买盘压力</w:t>
      </w:r>
    </w:p>
    <w:p>
      <w:pPr>
        <w:spacing w:before="156"/>
        <w:rPr>
          <w:iCs/>
        </w:rPr>
      </w:pPr>
      <m:oMathPara>
        <m:oMath>
          <m:sSub>
            <m:sSubPr>
              <m:ctrlPr>
                <w:rPr>
                  <w:rFonts w:ascii="Cambria Math" w:hAnsi="Cambria Math"/>
                  <w:i/>
                  <w:iCs/>
                </w:rPr>
              </m:ctrlPr>
            </m:sSubPr>
            <m:e>
              <m:r>
                <m:rPr/>
                <w:rPr>
                  <w:rFonts w:hint="eastAsia" w:ascii="Cambria Math" w:hAnsi="Cambria Math"/>
                </w:rPr>
                <m:t>P</m:t>
              </m:r>
              <m:ctrlPr>
                <w:rPr>
                  <w:rFonts w:hint="eastAsia" w:ascii="Cambria Math" w:hAnsi="Cambria Math"/>
                  <w:i/>
                  <w:iCs/>
                </w:rPr>
              </m:ctrlPr>
            </m:e>
            <m:sub>
              <m:r>
                <m:rPr/>
                <w:rPr>
                  <w:rFonts w:ascii="Cambria Math" w:hAnsi="Cambria Math"/>
                </w:rPr>
                <m:t>buy</m:t>
              </m:r>
              <m:ctrlPr>
                <w:rPr>
                  <w:rFonts w:ascii="Cambria Math" w:hAnsi="Cambria Math"/>
                  <w:i/>
                  <w:iCs/>
                </w:rPr>
              </m:ctrlPr>
            </m:sub>
          </m:sSub>
          <m:r>
            <m:rP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Cs/>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w:rPr>
                          <w:rFonts w:ascii="Cambria Math" w:hAnsi="Cambria Math"/>
                        </w:rPr>
                        <m:t>Vol</m:t>
                      </m:r>
                      <m:ctrlPr>
                        <w:rPr>
                          <w:rFonts w:ascii="Cambria Math" w:hAnsi="Cambria Math"/>
                          <w:i/>
                        </w:rPr>
                      </m:ctrlPr>
                    </m:e>
                    <m:sub>
                      <m:r>
                        <m:rPr/>
                        <w:rPr>
                          <w:rFonts w:ascii="Cambria Math" w:hAnsi="Cambria Math"/>
                        </w:rPr>
                        <m:t>bidi</m:t>
                      </m:r>
                      <m:ctrlPr>
                        <w:rPr>
                          <w:rFonts w:ascii="Cambria Math" w:hAnsi="Cambria Math"/>
                          <w:i/>
                        </w:rPr>
                      </m:ctrlPr>
                    </m:sub>
                  </m:sSub>
                  <m:d>
                    <m:dPr>
                      <m:ctrlPr>
                        <w:rPr>
                          <w:rFonts w:ascii="Cambria Math" w:hAnsi="Cambria Math"/>
                          <w:i/>
                          <w:iCs/>
                        </w:rPr>
                      </m:ctrlPr>
                    </m:dPr>
                    <m:e>
                      <m:f>
                        <m:fPr>
                          <m:ctrlPr>
                            <w:rPr>
                              <w:rFonts w:ascii="Cambria Math" w:hAnsi="Cambria Math"/>
                              <w:i/>
                              <w:iCs/>
                            </w:rPr>
                          </m:ctrlPr>
                        </m:fPr>
                        <m:num>
                          <m:r>
                            <m:rPr/>
                            <w:rPr>
                              <w:rFonts w:ascii="Cambria Math" w:hAnsi="Cambria Math"/>
                            </w:rPr>
                            <m:t>M</m:t>
                          </m:r>
                          <m:ctrlPr>
                            <w:rPr>
                              <w:rFonts w:ascii="Cambria Math" w:hAnsi="Cambria Math"/>
                              <w:i/>
                              <w:iCs/>
                            </w:rPr>
                          </m:ctrlPr>
                        </m:num>
                        <m:den>
                          <m:r>
                            <m:rPr/>
                            <w:rPr>
                              <w:rFonts w:ascii="Cambria Math" w:hAnsi="Cambria Math"/>
                            </w:rPr>
                            <m:t>M−</m:t>
                          </m:r>
                          <m:sSub>
                            <m:sSubPr>
                              <m:ctrlPr>
                                <w:rPr>
                                  <w:rFonts w:ascii="Cambria Math" w:hAnsi="Cambria Math"/>
                                  <w:i/>
                                  <w:iCs/>
                                </w:rPr>
                              </m:ctrlPr>
                            </m:sSubPr>
                            <m:e>
                              <m:r>
                                <m:rPr/>
                                <w:rPr>
                                  <w:rFonts w:ascii="Cambria Math" w:hAnsi="Cambria Math"/>
                                </w:rPr>
                                <m:t>P</m:t>
                              </m:r>
                              <m:ctrlPr>
                                <w:rPr>
                                  <w:rFonts w:ascii="Cambria Math" w:hAnsi="Cambria Math"/>
                                  <w:i/>
                                  <w:iCs/>
                                </w:rPr>
                              </m:ctrlPr>
                            </m:e>
                            <m:sub>
                              <m:r>
                                <m:rPr/>
                                <w:rPr>
                                  <w:rFonts w:ascii="Cambria Math" w:hAnsi="Cambria Math"/>
                                </w:rPr>
                                <m:t>bidi</m:t>
                              </m:r>
                              <m:ctrlPr>
                                <w:rPr>
                                  <w:rFonts w:ascii="Cambria Math" w:hAnsi="Cambria Math"/>
                                  <w:i/>
                                  <w:iCs/>
                                </w:rPr>
                              </m:ctrlPr>
                            </m:sub>
                          </m:sSub>
                          <m:ctrlPr>
                            <w:rPr>
                              <w:rFonts w:ascii="Cambria Math" w:hAnsi="Cambria Math"/>
                              <w:i/>
                              <w:iCs/>
                            </w:rPr>
                          </m:ctrlPr>
                        </m:den>
                      </m:f>
                      <m:ctrlPr>
                        <w:rPr>
                          <w:rFonts w:ascii="Cambria Math" w:hAnsi="Cambria Math"/>
                          <w:i/>
                          <w:iCs/>
                        </w:rPr>
                      </m:ctrlPr>
                    </m:e>
                  </m:d>
                  <m:r>
                    <m:rPr/>
                    <w:rPr>
                      <w:rFonts w:ascii="Cambria Math" w:hAnsi="Cambria Math"/>
                    </w:rPr>
                    <m:t xml:space="preserve"> </m:t>
                  </m:r>
                  <m:ctrlPr>
                    <w:rPr>
                      <w:rFonts w:ascii="Cambria Math" w:hAnsi="Cambria Math"/>
                      <w:iCs/>
                    </w:rPr>
                  </m:ctrlPr>
                </m:e>
              </m:nary>
              <m:ctrlPr>
                <w:rPr>
                  <w:rFonts w:ascii="Cambria Math" w:hAnsi="Cambria Math"/>
                  <w:iCs/>
                </w:rPr>
              </m:ctrlPr>
            </m:num>
            <m:den>
              <m:nary>
                <m:naryPr>
                  <m:chr m:val="∑"/>
                  <m:limLoc m:val="undOvr"/>
                  <m:subHide m:val="1"/>
                  <m:supHide m:val="1"/>
                  <m:ctrlPr>
                    <w:rPr>
                      <w:rFonts w:ascii="Cambria Math" w:hAnsi="Cambria Math"/>
                      <w:iCs/>
                    </w:rPr>
                  </m:ctrlPr>
                </m:naryPr>
                <m:sub>
                  <m:ctrlPr>
                    <w:rPr>
                      <w:rFonts w:ascii="Cambria Math" w:hAnsi="Cambria Math"/>
                      <w:iCs/>
                    </w:rPr>
                  </m:ctrlPr>
                </m:sub>
                <m:sup>
                  <m:ctrlPr>
                    <w:rPr>
                      <w:rFonts w:ascii="Cambria Math" w:hAnsi="Cambria Math"/>
                      <w:iCs/>
                    </w:rPr>
                  </m:ctrlPr>
                </m:sup>
                <m:e>
                  <m:d>
                    <m:dPr>
                      <m:ctrlPr>
                        <w:rPr>
                          <w:rFonts w:ascii="Cambria Math" w:hAnsi="Cambria Math"/>
                          <w:i/>
                          <w:iCs/>
                        </w:rPr>
                      </m:ctrlPr>
                    </m:dPr>
                    <m:e>
                      <m:f>
                        <m:fPr>
                          <m:ctrlPr>
                            <w:rPr>
                              <w:rFonts w:ascii="Cambria Math" w:hAnsi="Cambria Math"/>
                              <w:i/>
                              <w:iCs/>
                            </w:rPr>
                          </m:ctrlPr>
                        </m:fPr>
                        <m:num>
                          <m:r>
                            <m:rPr/>
                            <w:rPr>
                              <w:rFonts w:ascii="Cambria Math" w:hAnsi="Cambria Math"/>
                            </w:rPr>
                            <m:t>M</m:t>
                          </m:r>
                          <m:ctrlPr>
                            <w:rPr>
                              <w:rFonts w:ascii="Cambria Math" w:hAnsi="Cambria Math"/>
                              <w:i/>
                              <w:iCs/>
                            </w:rPr>
                          </m:ctrlPr>
                        </m:num>
                        <m:den>
                          <m:r>
                            <m:rPr/>
                            <w:rPr>
                              <w:rFonts w:ascii="Cambria Math" w:hAnsi="Cambria Math"/>
                            </w:rPr>
                            <m:t>M−</m:t>
                          </m:r>
                          <m:sSub>
                            <m:sSubPr>
                              <m:ctrlPr>
                                <w:rPr>
                                  <w:rFonts w:ascii="Cambria Math" w:hAnsi="Cambria Math"/>
                                  <w:i/>
                                  <w:iCs/>
                                </w:rPr>
                              </m:ctrlPr>
                            </m:sSubPr>
                            <m:e>
                              <m:r>
                                <m:rPr/>
                                <w:rPr>
                                  <w:rFonts w:ascii="Cambria Math" w:hAnsi="Cambria Math"/>
                                </w:rPr>
                                <m:t>P</m:t>
                              </m:r>
                              <m:ctrlPr>
                                <w:rPr>
                                  <w:rFonts w:ascii="Cambria Math" w:hAnsi="Cambria Math"/>
                                  <w:i/>
                                  <w:iCs/>
                                </w:rPr>
                              </m:ctrlPr>
                            </m:e>
                            <m:sub>
                              <m:r>
                                <m:rPr/>
                                <w:rPr>
                                  <w:rFonts w:ascii="Cambria Math" w:hAnsi="Cambria Math"/>
                                </w:rPr>
                                <m:t>bidi</m:t>
                              </m:r>
                              <m:ctrlPr>
                                <w:rPr>
                                  <w:rFonts w:ascii="Cambria Math" w:hAnsi="Cambria Math"/>
                                  <w:i/>
                                  <w:iCs/>
                                </w:rPr>
                              </m:ctrlPr>
                            </m:sub>
                          </m:sSub>
                          <m:ctrlPr>
                            <w:rPr>
                              <w:rFonts w:ascii="Cambria Math" w:hAnsi="Cambria Math"/>
                              <w:i/>
                              <w:iCs/>
                            </w:rPr>
                          </m:ctrlPr>
                        </m:den>
                      </m:f>
                      <m:ctrlPr>
                        <w:rPr>
                          <w:rFonts w:ascii="Cambria Math" w:hAnsi="Cambria Math"/>
                          <w:i/>
                          <w:iCs/>
                        </w:rPr>
                      </m:ctrlPr>
                    </m:e>
                  </m:d>
                  <m:r>
                    <m:rPr/>
                    <w:rPr>
                      <w:rFonts w:ascii="Cambria Math" w:hAnsi="Cambria Math"/>
                    </w:rPr>
                    <m:t xml:space="preserve"> </m:t>
                  </m:r>
                  <m:ctrlPr>
                    <w:rPr>
                      <w:rFonts w:ascii="Cambria Math" w:hAnsi="Cambria Math"/>
                      <w:iCs/>
                    </w:rPr>
                  </m:ctrlPr>
                </m:e>
              </m:nary>
              <m:ctrlPr>
                <w:rPr>
                  <w:rFonts w:ascii="Cambria Math" w:hAnsi="Cambria Math"/>
                  <w:i/>
                  <w:iCs/>
                </w:rPr>
              </m:ctrlPr>
            </m:den>
          </m:f>
        </m:oMath>
      </m:oMathPara>
    </w:p>
    <w:p>
      <w:pPr>
        <w:spacing w:before="156"/>
        <w:rPr>
          <w:iCs/>
        </w:rPr>
      </w:pPr>
      <w:r>
        <w:rPr>
          <w:rFonts w:hint="eastAsia"/>
          <w:iCs/>
        </w:rPr>
        <w:t>定义卖盘压力</w:t>
      </w:r>
    </w:p>
    <w:p>
      <w:pPr>
        <w:spacing w:before="156"/>
        <w:rPr>
          <w:iCs/>
        </w:rPr>
      </w:pPr>
      <m:oMathPara>
        <m:oMath>
          <m:sSub>
            <m:sSubPr>
              <m:ctrlPr>
                <w:rPr>
                  <w:rFonts w:ascii="Cambria Math" w:hAnsi="Cambria Math"/>
                  <w:i/>
                  <w:iCs/>
                </w:rPr>
              </m:ctrlPr>
            </m:sSubPr>
            <m:e>
              <m:r>
                <m:rPr/>
                <w:rPr>
                  <w:rFonts w:hint="eastAsia" w:ascii="Cambria Math" w:hAnsi="Cambria Math"/>
                </w:rPr>
                <m:t>P</m:t>
              </m:r>
              <m:ctrlPr>
                <w:rPr>
                  <w:rFonts w:hint="eastAsia" w:ascii="Cambria Math" w:hAnsi="Cambria Math"/>
                  <w:i/>
                  <w:iCs/>
                </w:rPr>
              </m:ctrlPr>
            </m:e>
            <m:sub>
              <m:r>
                <m:rPr/>
                <w:rPr>
                  <w:rFonts w:hint="eastAsia" w:ascii="Cambria Math" w:hAnsi="Cambria Math"/>
                </w:rPr>
                <m:t>sell</m:t>
              </m:r>
              <m:ctrlPr>
                <w:rPr>
                  <w:rFonts w:ascii="Cambria Math" w:hAnsi="Cambria Math"/>
                  <w:i/>
                  <w:iCs/>
                </w:rPr>
              </m:ctrlPr>
            </m:sub>
          </m:sSub>
          <m:r>
            <m:rP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Cs/>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w:rPr>
                          <w:rFonts w:ascii="Cambria Math" w:hAnsi="Cambria Math"/>
                        </w:rPr>
                        <m:t>Vol</m:t>
                      </m:r>
                      <m:ctrlPr>
                        <w:rPr>
                          <w:rFonts w:ascii="Cambria Math" w:hAnsi="Cambria Math"/>
                          <w:i/>
                        </w:rPr>
                      </m:ctrlPr>
                    </m:e>
                    <m:sub>
                      <m:r>
                        <m:rPr/>
                        <w:rPr>
                          <w:rFonts w:ascii="Cambria Math" w:hAnsi="Cambria Math"/>
                        </w:rPr>
                        <m:t>aski</m:t>
                      </m:r>
                      <m:ctrlPr>
                        <w:rPr>
                          <w:rFonts w:ascii="Cambria Math" w:hAnsi="Cambria Math"/>
                          <w:i/>
                        </w:rPr>
                      </m:ctrlPr>
                    </m:sub>
                  </m:sSub>
                  <m:d>
                    <m:dPr>
                      <m:ctrlPr>
                        <w:rPr>
                          <w:rFonts w:ascii="Cambria Math" w:hAnsi="Cambria Math"/>
                          <w:i/>
                          <w:iCs/>
                        </w:rPr>
                      </m:ctrlPr>
                    </m:dPr>
                    <m:e>
                      <m:f>
                        <m:fPr>
                          <m:ctrlPr>
                            <w:rPr>
                              <w:rFonts w:ascii="Cambria Math" w:hAnsi="Cambria Math"/>
                              <w:i/>
                              <w:iCs/>
                            </w:rPr>
                          </m:ctrlPr>
                        </m:fPr>
                        <m:num>
                          <m:r>
                            <m:rPr/>
                            <w:rPr>
                              <w:rFonts w:ascii="Cambria Math" w:hAnsi="Cambria Math"/>
                            </w:rPr>
                            <m:t>M</m:t>
                          </m:r>
                          <m:ctrlPr>
                            <w:rPr>
                              <w:rFonts w:ascii="Cambria Math" w:hAnsi="Cambria Math"/>
                              <w:i/>
                              <w:iCs/>
                            </w:rPr>
                          </m:ctrlPr>
                        </m:num>
                        <m:den>
                          <m:sSub>
                            <m:sSubPr>
                              <m:ctrlPr>
                                <w:rPr>
                                  <w:rFonts w:ascii="Cambria Math" w:hAnsi="Cambria Math"/>
                                  <w:i/>
                                  <w:iCs/>
                                </w:rPr>
                              </m:ctrlPr>
                            </m:sSubPr>
                            <m:e>
                              <m:r>
                                <m:rPr/>
                                <w:rPr>
                                  <w:rFonts w:ascii="Cambria Math" w:hAnsi="Cambria Math"/>
                                </w:rPr>
                                <m:t>P</m:t>
                              </m:r>
                              <m:ctrlPr>
                                <w:rPr>
                                  <w:rFonts w:ascii="Cambria Math" w:hAnsi="Cambria Math"/>
                                  <w:i/>
                                  <w:iCs/>
                                </w:rPr>
                              </m:ctrlPr>
                            </m:e>
                            <m:sub>
                              <m:r>
                                <m:rPr/>
                                <w:rPr>
                                  <w:rFonts w:ascii="Cambria Math" w:hAnsi="Cambria Math"/>
                                </w:rPr>
                                <m:t>aski</m:t>
                              </m:r>
                              <m:ctrlPr>
                                <w:rPr>
                                  <w:rFonts w:ascii="Cambria Math" w:hAnsi="Cambria Math"/>
                                  <w:i/>
                                  <w:iCs/>
                                </w:rPr>
                              </m:ctrlPr>
                            </m:sub>
                          </m:sSub>
                          <m:r>
                            <m:rPr/>
                            <w:rPr>
                              <w:rFonts w:ascii="Cambria Math" w:hAnsi="Cambria Math"/>
                            </w:rPr>
                            <m:t>−M</m:t>
                          </m:r>
                          <m:ctrlPr>
                            <w:rPr>
                              <w:rFonts w:ascii="Cambria Math" w:hAnsi="Cambria Math"/>
                              <w:i/>
                              <w:iCs/>
                            </w:rPr>
                          </m:ctrlPr>
                        </m:den>
                      </m:f>
                      <m:ctrlPr>
                        <w:rPr>
                          <w:rFonts w:ascii="Cambria Math" w:hAnsi="Cambria Math"/>
                          <w:i/>
                          <w:iCs/>
                        </w:rPr>
                      </m:ctrlPr>
                    </m:e>
                  </m:d>
                  <m:r>
                    <m:rPr/>
                    <w:rPr>
                      <w:rFonts w:ascii="Cambria Math" w:hAnsi="Cambria Math"/>
                    </w:rPr>
                    <m:t xml:space="preserve"> </m:t>
                  </m:r>
                  <m:ctrlPr>
                    <w:rPr>
                      <w:rFonts w:ascii="Cambria Math" w:hAnsi="Cambria Math"/>
                      <w:iCs/>
                    </w:rPr>
                  </m:ctrlPr>
                </m:e>
              </m:nary>
              <m:ctrlPr>
                <w:rPr>
                  <w:rFonts w:ascii="Cambria Math" w:hAnsi="Cambria Math"/>
                  <w:iCs/>
                </w:rPr>
              </m:ctrlPr>
            </m:num>
            <m:den>
              <m:nary>
                <m:naryPr>
                  <m:chr m:val="∑"/>
                  <m:limLoc m:val="undOvr"/>
                  <m:subHide m:val="1"/>
                  <m:supHide m:val="1"/>
                  <m:ctrlPr>
                    <w:rPr>
                      <w:rFonts w:ascii="Cambria Math" w:hAnsi="Cambria Math"/>
                      <w:iCs/>
                    </w:rPr>
                  </m:ctrlPr>
                </m:naryPr>
                <m:sub>
                  <m:ctrlPr>
                    <w:rPr>
                      <w:rFonts w:ascii="Cambria Math" w:hAnsi="Cambria Math"/>
                      <w:iCs/>
                    </w:rPr>
                  </m:ctrlPr>
                </m:sub>
                <m:sup>
                  <m:ctrlPr>
                    <w:rPr>
                      <w:rFonts w:ascii="Cambria Math" w:hAnsi="Cambria Math"/>
                      <w:iCs/>
                    </w:rPr>
                  </m:ctrlPr>
                </m:sup>
                <m:e>
                  <m:d>
                    <m:dPr>
                      <m:ctrlPr>
                        <w:rPr>
                          <w:rFonts w:ascii="Cambria Math" w:hAnsi="Cambria Math"/>
                          <w:i/>
                          <w:iCs/>
                        </w:rPr>
                      </m:ctrlPr>
                    </m:dPr>
                    <m:e>
                      <m:f>
                        <m:fPr>
                          <m:ctrlPr>
                            <w:rPr>
                              <w:rFonts w:ascii="Cambria Math" w:hAnsi="Cambria Math"/>
                              <w:i/>
                              <w:iCs/>
                            </w:rPr>
                          </m:ctrlPr>
                        </m:fPr>
                        <m:num>
                          <m:r>
                            <m:rPr/>
                            <w:rPr>
                              <w:rFonts w:ascii="Cambria Math" w:hAnsi="Cambria Math"/>
                            </w:rPr>
                            <m:t>M</m:t>
                          </m:r>
                          <m:ctrlPr>
                            <w:rPr>
                              <w:rFonts w:ascii="Cambria Math" w:hAnsi="Cambria Math"/>
                              <w:i/>
                              <w:iCs/>
                            </w:rPr>
                          </m:ctrlPr>
                        </m:num>
                        <m:den>
                          <m:sSub>
                            <m:sSubPr>
                              <m:ctrlPr>
                                <w:rPr>
                                  <w:rFonts w:ascii="Cambria Math" w:hAnsi="Cambria Math"/>
                                  <w:i/>
                                  <w:iCs/>
                                </w:rPr>
                              </m:ctrlPr>
                            </m:sSubPr>
                            <m:e>
                              <m:r>
                                <m:rPr/>
                                <w:rPr>
                                  <w:rFonts w:ascii="Cambria Math" w:hAnsi="Cambria Math"/>
                                </w:rPr>
                                <m:t>P</m:t>
                              </m:r>
                              <m:ctrlPr>
                                <w:rPr>
                                  <w:rFonts w:ascii="Cambria Math" w:hAnsi="Cambria Math"/>
                                  <w:i/>
                                  <w:iCs/>
                                </w:rPr>
                              </m:ctrlPr>
                            </m:e>
                            <m:sub>
                              <m:r>
                                <m:rPr/>
                                <w:rPr>
                                  <w:rFonts w:ascii="Cambria Math" w:hAnsi="Cambria Math"/>
                                </w:rPr>
                                <m:t>aski</m:t>
                              </m:r>
                              <m:ctrlPr>
                                <w:rPr>
                                  <w:rFonts w:ascii="Cambria Math" w:hAnsi="Cambria Math"/>
                                  <w:i/>
                                  <w:iCs/>
                                </w:rPr>
                              </m:ctrlPr>
                            </m:sub>
                          </m:sSub>
                          <m:r>
                            <m:rPr/>
                            <w:rPr>
                              <w:rFonts w:ascii="Cambria Math" w:hAnsi="Cambria Math"/>
                            </w:rPr>
                            <m:t>−M</m:t>
                          </m:r>
                          <m:ctrlPr>
                            <w:rPr>
                              <w:rFonts w:ascii="Cambria Math" w:hAnsi="Cambria Math"/>
                              <w:i/>
                              <w:iCs/>
                            </w:rPr>
                          </m:ctrlPr>
                        </m:den>
                      </m:f>
                      <m:ctrlPr>
                        <w:rPr>
                          <w:rFonts w:ascii="Cambria Math" w:hAnsi="Cambria Math"/>
                          <w:i/>
                          <w:iCs/>
                        </w:rPr>
                      </m:ctrlPr>
                    </m:e>
                  </m:d>
                  <m:r>
                    <m:rPr/>
                    <w:rPr>
                      <w:rFonts w:ascii="Cambria Math" w:hAnsi="Cambria Math"/>
                    </w:rPr>
                    <m:t xml:space="preserve"> </m:t>
                  </m:r>
                  <m:ctrlPr>
                    <w:rPr>
                      <w:rFonts w:ascii="Cambria Math" w:hAnsi="Cambria Math"/>
                      <w:iCs/>
                    </w:rPr>
                  </m:ctrlPr>
                </m:e>
              </m:nary>
              <m:ctrlPr>
                <w:rPr>
                  <w:rFonts w:ascii="Cambria Math" w:hAnsi="Cambria Math"/>
                  <w:i/>
                  <w:iCs/>
                </w:rPr>
              </m:ctrlPr>
            </m:den>
          </m:f>
        </m:oMath>
      </m:oMathPara>
    </w:p>
    <w:p>
      <w:pPr>
        <w:spacing w:before="156"/>
        <w:rPr>
          <w:iCs/>
        </w:rPr>
      </w:pPr>
      <w:r>
        <w:rPr>
          <w:rFonts w:hint="eastAsia"/>
          <w:iCs/>
        </w:rPr>
        <w:t>定义买卖盘口压力</w:t>
      </w:r>
    </w:p>
    <w:p>
      <w:pPr>
        <w:spacing w:before="156"/>
        <w:rPr>
          <w:iCs/>
        </w:rPr>
      </w:pPr>
      <m:oMathPara>
        <m:oMath>
          <m:r>
            <m:rPr/>
            <w:rPr>
              <w:rFonts w:hint="eastAsia" w:ascii="Cambria Math" w:hAnsi="Cambria Math"/>
            </w:rPr>
            <m:t>press</m:t>
          </m:r>
          <m:r>
            <m:rP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Cs/>
                </w:rPr>
              </m:ctrlPr>
            </m:fName>
            <m:e>
              <m:d>
                <m:dPr>
                  <m:ctrlPr>
                    <w:rPr>
                      <w:rFonts w:ascii="Cambria Math" w:hAnsi="Cambria Math"/>
                      <w:i/>
                      <w:iCs/>
                    </w:rPr>
                  </m:ctrlPr>
                </m:dPr>
                <m:e>
                  <m:sSub>
                    <m:sSubPr>
                      <m:ctrlPr>
                        <w:rPr>
                          <w:rFonts w:ascii="Cambria Math" w:hAnsi="Cambria Math"/>
                          <w:i/>
                          <w:iCs/>
                        </w:rPr>
                      </m:ctrlPr>
                    </m:sSubPr>
                    <m:e>
                      <m:r>
                        <m:rPr/>
                        <w:rPr>
                          <w:rFonts w:ascii="Cambria Math" w:hAnsi="Cambria Math"/>
                        </w:rPr>
                        <m:t>P</m:t>
                      </m:r>
                      <m:ctrlPr>
                        <w:rPr>
                          <w:rFonts w:ascii="Cambria Math" w:hAnsi="Cambria Math"/>
                          <w:i/>
                          <w:iCs/>
                        </w:rPr>
                      </m:ctrlPr>
                    </m:e>
                    <m:sub>
                      <m:r>
                        <m:rPr/>
                        <w:rPr>
                          <w:rFonts w:ascii="Cambria Math" w:hAnsi="Cambria Math"/>
                        </w:rPr>
                        <m:t>buy</m:t>
                      </m:r>
                      <m:ctrlPr>
                        <w:rPr>
                          <w:rFonts w:ascii="Cambria Math" w:hAnsi="Cambria Math"/>
                          <w:i/>
                          <w:iCs/>
                        </w:rPr>
                      </m:ctrlPr>
                    </m:sub>
                  </m:sSub>
                  <m:ctrlPr>
                    <w:rPr>
                      <w:rFonts w:ascii="Cambria Math" w:hAnsi="Cambria Math"/>
                      <w:i/>
                      <w:iCs/>
                    </w:rPr>
                  </m:ctrlPr>
                </m:e>
              </m:d>
              <m:ctrlPr>
                <w:rPr>
                  <w:rFonts w:ascii="Cambria Math" w:hAnsi="Cambria Math"/>
                  <w:iCs/>
                </w:rPr>
              </m:ctrlPr>
            </m:e>
          </m:func>
          <m:r>
            <m:rPr/>
            <w:rPr>
              <w:rFonts w:ascii="Cambria Math" w:hAnsi="Cambria Math"/>
            </w:rPr>
            <m:t>−</m:t>
          </m:r>
          <m:func>
            <m:funcPr>
              <m:ctrlPr>
                <w:rPr>
                  <w:rFonts w:ascii="Cambria Math" w:hAnsi="Cambria Math"/>
                  <w:i/>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sSub>
                    <m:sSubPr>
                      <m:ctrlPr>
                        <w:rPr>
                          <w:rFonts w:ascii="Cambria Math" w:hAnsi="Cambria Math"/>
                          <w:i/>
                          <w:iCs/>
                        </w:rPr>
                      </m:ctrlPr>
                    </m:sSubPr>
                    <m:e>
                      <m:r>
                        <m:rPr/>
                        <w:rPr>
                          <w:rFonts w:ascii="Cambria Math" w:hAnsi="Cambria Math"/>
                        </w:rPr>
                        <m:t>P</m:t>
                      </m:r>
                      <m:ctrlPr>
                        <w:rPr>
                          <w:rFonts w:ascii="Cambria Math" w:hAnsi="Cambria Math"/>
                          <w:i/>
                          <w:iCs/>
                        </w:rPr>
                      </m:ctrlPr>
                    </m:e>
                    <m:sub>
                      <m:r>
                        <m:rPr/>
                        <w:rPr>
                          <w:rFonts w:ascii="Cambria Math" w:hAnsi="Cambria Math"/>
                        </w:rPr>
                        <m:t>sell</m:t>
                      </m:r>
                      <m:ctrlPr>
                        <w:rPr>
                          <w:rFonts w:ascii="Cambria Math" w:hAnsi="Cambria Math"/>
                          <w:i/>
                          <w:iCs/>
                        </w:rPr>
                      </m:ctrlPr>
                    </m:sub>
                  </m:sSub>
                  <m:ctrlPr>
                    <w:rPr>
                      <w:rFonts w:ascii="Cambria Math" w:hAnsi="Cambria Math"/>
                      <w:i/>
                      <w:iCs/>
                    </w:rPr>
                  </m:ctrlPr>
                </m:e>
              </m:d>
              <m:ctrlPr>
                <w:rPr>
                  <w:rFonts w:ascii="Cambria Math" w:hAnsi="Cambria Math"/>
                  <w:i/>
                  <w:iCs/>
                </w:rPr>
              </m:ctrlPr>
            </m:e>
          </m:func>
        </m:oMath>
      </m:oMathPara>
    </w:p>
    <w:p>
      <w:pPr>
        <w:spacing w:before="156"/>
        <w:rPr>
          <w:rFonts w:hint="eastAsia"/>
          <w:iCs/>
        </w:rPr>
      </w:pPr>
      <w:r>
        <w:rPr>
          <w:rFonts w:hint="eastAsia"/>
          <w:iCs/>
        </w:rPr>
        <w:t>当press高于历史均值两个标准差时为买入信号，press低于历史均值两个标准差或收益达到预期目标为卖出信号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0000019F"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35D"/>
    <w:rsid w:val="00047A1E"/>
    <w:rsid w:val="0089535D"/>
    <w:rsid w:val="00A3669D"/>
    <w:rsid w:val="00CF4753"/>
    <w:rsid w:val="7DD79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7"/>
    <w:qFormat/>
    <w:uiPriority w:val="9"/>
    <w:pPr>
      <w:keepNext/>
      <w:keepLines/>
      <w:spacing w:line="578" w:lineRule="auto"/>
      <w:outlineLvl w:val="0"/>
    </w:pPr>
    <w:rPr>
      <w:b/>
      <w:bCs/>
      <w:kern w:val="44"/>
      <w:sz w:val="44"/>
      <w:szCs w:val="44"/>
    </w:rPr>
  </w:style>
  <w:style w:type="paragraph" w:styleId="3">
    <w:name w:val="heading 2"/>
    <w:basedOn w:val="1"/>
    <w:next w:val="1"/>
    <w:link w:val="8"/>
    <w:semiHidden/>
    <w:unhideWhenUsed/>
    <w:qFormat/>
    <w:uiPriority w:val="9"/>
    <w:pPr>
      <w:keepNext/>
      <w:keepLines/>
      <w:spacing w:line="415" w:lineRule="auto"/>
      <w:outlineLvl w:val="1"/>
    </w:pPr>
    <w:rPr>
      <w:rFonts w:cstheme="majorBidi"/>
      <w:b/>
      <w:bCs/>
      <w:sz w:val="30"/>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9"/>
    <w:qFormat/>
    <w:uiPriority w:val="10"/>
    <w:pPr>
      <w:jc w:val="center"/>
      <w:outlineLvl w:val="0"/>
    </w:pPr>
    <w:rPr>
      <w:rFonts w:cstheme="majorBidi"/>
      <w:bCs/>
      <w:sz w:val="28"/>
      <w:szCs w:val="32"/>
    </w:rPr>
  </w:style>
  <w:style w:type="character" w:customStyle="1" w:styleId="7">
    <w:name w:val="标题 1 字符"/>
    <w:basedOn w:val="6"/>
    <w:link w:val="2"/>
    <w:uiPriority w:val="9"/>
    <w:rPr>
      <w:rFonts w:ascii="Times New Roman" w:hAnsi="Times New Roman" w:eastAsia="宋体"/>
      <w:b/>
      <w:bCs/>
      <w:kern w:val="44"/>
      <w:sz w:val="44"/>
      <w:szCs w:val="44"/>
    </w:rPr>
  </w:style>
  <w:style w:type="character" w:customStyle="1" w:styleId="8">
    <w:name w:val="标题 2 字符"/>
    <w:basedOn w:val="6"/>
    <w:link w:val="3"/>
    <w:semiHidden/>
    <w:uiPriority w:val="9"/>
    <w:rPr>
      <w:rFonts w:ascii="Times New Roman" w:hAnsi="Times New Roman" w:eastAsia="宋体" w:cstheme="majorBidi"/>
      <w:b/>
      <w:bCs/>
      <w:sz w:val="30"/>
      <w:szCs w:val="32"/>
    </w:rPr>
  </w:style>
  <w:style w:type="character" w:customStyle="1" w:styleId="9">
    <w:name w:val="标题 字符"/>
    <w:basedOn w:val="6"/>
    <w:link w:val="4"/>
    <w:uiPriority w:val="10"/>
    <w:rPr>
      <w:rFonts w:ascii="Times New Roman" w:hAnsi="Times New Roman" w:eastAsia="宋体" w:cstheme="majorBidi"/>
      <w:bCs/>
      <w:sz w:val="28"/>
      <w:szCs w:val="32"/>
    </w:rPr>
  </w:style>
  <w:style w:type="character" w:styleId="10">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73</Words>
  <Characters>419</Characters>
  <Lines>3</Lines>
  <Paragraphs>1</Paragraphs>
  <TotalTime>9</TotalTime>
  <ScaleCrop>false</ScaleCrop>
  <LinksUpToDate>false</LinksUpToDate>
  <CharactersWithSpaces>491</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2023-11-30T15:37:00Z</dcterms:created>
  <dc:creator>Yuchuan</dc:creator>
  <cp:lastModifiedBy>一叶之秋</cp:lastModifiedBy>
  <dcterms:modified xsi:type="dcterms:W3CDTF">2023-12-09T17:12:41Z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7EC61C49FE259E03892F7465D367BFD8_42</vt:lpwstr>
  </property>
</Properties>
</file>