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SEO Title: Betfair blocca software trading: stop a chiavi API dal 12 novembre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Meta description: Betfair disattiva le chiavi API dei software di trading certificati in Italia dal 12 novembre. Coinvolti Traderline, Betting ToolKit e FairBot. Nuova normativa ADM.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Caption: Betfair interrompe i software di trading sportivo certificati in Italia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&lt;strong&gt;INTRO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  <w:lang w:val="it-IT"/>
        </w:rPr>
        <w:t xml:space="preserve">Dal 12 novembre i software di trading sportivo certificati in Italia cesseranno di funzionare. Betfair ha comunicato ai vendor la disattivazione delle chiavi API, coinvolgendo Traderline, Betting ToolKit e FairBot. La decisione </w:t>
      </w:r>
      <w:r>
        <w:rPr>
          <w:sz w:val="28"/>
          <w:szCs w:val="28"/>
          <w:rtl w:val="0"/>
          <w:lang w:val="it-IT"/>
        </w:rPr>
        <w:t xml:space="preserve">è </w:t>
      </w:r>
      <w:r>
        <w:rPr>
          <w:sz w:val="28"/>
          <w:szCs w:val="28"/>
          <w:rtl w:val="0"/>
          <w:lang w:val="it-IT"/>
        </w:rPr>
        <w:t>collegata alla nuova normativa ADM che entra in vigore nella stessa data.&lt;/strong&gt;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&lt;h2&gt;La comunicazione ufficiale di Betfair ai vendor&lt;/h2&gt;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 xml:space="preserve">Il </w:t>
      </w:r>
      <w:r>
        <w:rPr>
          <w:sz w:val="28"/>
          <w:szCs w:val="28"/>
          <w:rtl w:val="0"/>
          <w:lang w:val="it-IT"/>
        </w:rPr>
        <w:t>4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it-IT"/>
        </w:rPr>
        <w:t>Novembre</w:t>
      </w:r>
      <w:r>
        <w:rPr>
          <w:sz w:val="28"/>
          <w:szCs w:val="28"/>
          <w:rtl w:val="0"/>
          <w:lang w:val="it-IT"/>
        </w:rPr>
        <w:t xml:space="preserve"> Betfair ha inviato una comunicazione formale ai fornitori di software di trading sportivo certificati, stabilendo disposizioni perentorie. L'email richiede ai vendor di &lt;strong&gt;interrompere immediatamente il download dei software&lt;/strong&gt; per gli utenti italiani e di impedire l'acquisto di nuove licenze. La scadenza finale </w:t>
      </w:r>
      <w:r>
        <w:rPr>
          <w:sz w:val="28"/>
          <w:szCs w:val="28"/>
          <w:rtl w:val="0"/>
          <w:lang w:val="it-IT"/>
        </w:rPr>
        <w:t xml:space="preserve">è </w:t>
      </w:r>
      <w:r>
        <w:rPr>
          <w:sz w:val="28"/>
          <w:szCs w:val="28"/>
          <w:rtl w:val="0"/>
          <w:lang w:val="it-IT"/>
        </w:rPr>
        <w:t>fissata al 12 novembre, quando le chiavi di accesso ai software verranno definitivamente disattivate.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I tre software vendor certificati coinvolti sono &lt;strong&gt;Traderline, Betting ToolKit e FairBot&lt;/strong&gt;. Le societ</w:t>
      </w:r>
      <w:r>
        <w:rPr>
          <w:sz w:val="28"/>
          <w:szCs w:val="28"/>
          <w:rtl w:val="0"/>
        </w:rPr>
        <w:t xml:space="preserve">à </w:t>
      </w:r>
      <w:r>
        <w:rPr>
          <w:sz w:val="28"/>
          <w:szCs w:val="28"/>
          <w:rtl w:val="0"/>
          <w:lang w:val="it-IT"/>
        </w:rPr>
        <w:t>hanno reagito tempestivamente alla comunicazione, sospendendo le vendite e informando gli utenti sulle conseguenze operative. Betting Tool Kit ha dichiarato di non voler "alzare bandiera bianca" e ha annunciato che fornir</w:t>
      </w:r>
      <w:r>
        <w:rPr>
          <w:sz w:val="28"/>
          <w:szCs w:val="28"/>
          <w:rtl w:val="0"/>
        </w:rPr>
        <w:t xml:space="preserve">à </w:t>
      </w:r>
      <w:r>
        <w:rPr>
          <w:sz w:val="28"/>
          <w:szCs w:val="28"/>
          <w:rtl w:val="0"/>
          <w:lang w:val="it-IT"/>
        </w:rPr>
        <w:t>dettagli su come gestire il periodo di sospensione dall'uso del software in Italia a partire dal 13 novembre.</w:t>
      </w:r>
    </w:p>
    <w:p>
      <w:pPr>
        <w:pStyle w:val="Corpo"/>
        <w:rPr>
          <w:sz w:val="28"/>
          <w:szCs w:val="28"/>
        </w:rPr>
      </w:pP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shd w:val="clear" w:color="auto" w:fill="ffffff"/>
          <w:rtl w:val="0"/>
          <w:lang w:val="it-IT"/>
        </w:rPr>
        <w:t xml:space="preserve">Traderline ha dovuto bloccare il download e l'acquisto di nuove licenze nel primo pomeriggio del giorno in cui la notizia </w:t>
      </w:r>
      <w:r>
        <w:rPr>
          <w:sz w:val="28"/>
          <w:szCs w:val="28"/>
          <w:shd w:val="clear" w:color="auto" w:fill="ffffff"/>
          <w:rtl w:val="0"/>
          <w:lang w:val="it-IT"/>
        </w:rPr>
        <w:t xml:space="preserve">è </w:t>
      </w:r>
      <w:r>
        <w:rPr>
          <w:sz w:val="28"/>
          <w:szCs w:val="28"/>
          <w:shd w:val="clear" w:color="auto" w:fill="ffffff"/>
          <w:rtl w:val="0"/>
          <w:lang w:val="it-IT"/>
        </w:rPr>
        <w:t>stata resa pubblica da Gianluca Landi, trader professionista e fondatore del sito &lt;a href="https://bettingexchange.net/" target="_blank"&gt;bettingexchange.net&lt;/a&gt;. FairBot ha informato gli utenti che l'applicazione per Betfair.it non sar</w:t>
      </w:r>
      <w:r>
        <w:rPr>
          <w:sz w:val="28"/>
          <w:szCs w:val="28"/>
          <w:shd w:val="clear" w:color="auto" w:fill="ffffff"/>
          <w:rtl w:val="0"/>
        </w:rPr>
        <w:t xml:space="preserve">à </w:t>
      </w:r>
      <w:r>
        <w:rPr>
          <w:sz w:val="28"/>
          <w:szCs w:val="28"/>
          <w:shd w:val="clear" w:color="auto" w:fill="ffffff"/>
          <w:rtl w:val="0"/>
        </w:rPr>
        <w:t>pi</w:t>
      </w:r>
      <w:r>
        <w:rPr>
          <w:sz w:val="28"/>
          <w:szCs w:val="28"/>
          <w:shd w:val="clear" w:color="auto" w:fill="ffffff"/>
          <w:rtl w:val="0"/>
          <w:lang w:val="it-IT"/>
        </w:rPr>
        <w:t xml:space="preserve">ù </w:t>
      </w:r>
      <w:r>
        <w:rPr>
          <w:sz w:val="28"/>
          <w:szCs w:val="28"/>
          <w:shd w:val="clear" w:color="auto" w:fill="ffffff"/>
          <w:rtl w:val="0"/>
          <w:lang w:val="it-IT"/>
        </w:rPr>
        <w:t>funzionante dal 12 novembre, offrendo opzioni come il trasferimento della licenza a FairBot International per Betfair.com o il rimborso parziale per i giorni rimanenti.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Il software Flagbot risulta non pi</w:t>
      </w:r>
      <w:r>
        <w:rPr>
          <w:sz w:val="28"/>
          <w:szCs w:val="28"/>
          <w:rtl w:val="0"/>
          <w:lang w:val="it-IT"/>
        </w:rPr>
        <w:t xml:space="preserve">ù </w:t>
      </w:r>
      <w:r>
        <w:rPr>
          <w:sz w:val="28"/>
          <w:szCs w:val="28"/>
          <w:rtl w:val="0"/>
          <w:lang w:val="it-IT"/>
        </w:rPr>
        <w:t>acquistabile. La comunicazione di Betfair non lascia margini di interpretazione: entro il 12 novembre tutte le &lt;strong&gt;chiavi API dei software certificati&lt;/strong&gt; verranno disattivate, rendendo impossibile l'operativit</w:t>
      </w:r>
      <w:r>
        <w:rPr>
          <w:sz w:val="28"/>
          <w:szCs w:val="28"/>
          <w:rtl w:val="0"/>
        </w:rPr>
        <w:t xml:space="preserve">à </w:t>
      </w:r>
      <w:r>
        <w:rPr>
          <w:sz w:val="28"/>
          <w:szCs w:val="28"/>
          <w:rtl w:val="0"/>
          <w:lang w:val="it-IT"/>
        </w:rPr>
        <w:t>dei trader che utilizzano questi strumenti sul mercato italiano.</w:t>
      </w:r>
      <w:r>
        <w:rPr>
          <w:sz w:val="28"/>
          <w:szCs w:val="28"/>
          <w:rtl w:val="0"/>
          <w:lang w:val="it-IT"/>
        </w:rPr>
        <w:t xml:space="preserve"> 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&lt;h2&gt;Contesto normativo e implicazioni per il mercato&lt;/h2&gt;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 xml:space="preserve">Il blocco </w:t>
      </w:r>
      <w:r>
        <w:rPr>
          <w:sz w:val="28"/>
          <w:szCs w:val="28"/>
          <w:rtl w:val="0"/>
          <w:lang w:val="it-IT"/>
        </w:rPr>
        <w:t xml:space="preserve">è </w:t>
      </w:r>
      <w:r>
        <w:rPr>
          <w:sz w:val="28"/>
          <w:szCs w:val="28"/>
          <w:rtl w:val="0"/>
          <w:lang w:val="it-IT"/>
        </w:rPr>
        <w:t>direttamente collegato all'entrata in vigore della nuova normativa ADM prevista per il 12 novembre. La riforma prevede la rimozione di circa 350 skin&lt;/a&gt;, lasciando attivi circa cinquanta bookmaker, e impone che ogni operatore possa avere un solo sito dove processare le scommesse. I software di trading potrebbero essere stati classificati come "siti esterni" o "skin", sebbene tecnicamente siano solo layout operativi con tutte le operazioni che transitano sui server di Betfair.</w:t>
      </w:r>
    </w:p>
    <w:p>
      <w:pPr>
        <w:pStyle w:val="Corpo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Il decreto legge ADM al punto 6 comma 6 lettera d viene indicato come possibile fonte normativa della decisione, in quanto si riferisce a disposizioni di trasparenza e conformit</w:t>
      </w:r>
      <w:r>
        <w:rPr>
          <w:sz w:val="28"/>
          <w:szCs w:val="28"/>
          <w:rtl w:val="0"/>
        </w:rPr>
        <w:t xml:space="preserve">à </w:t>
      </w:r>
      <w:r>
        <w:rPr>
          <w:sz w:val="28"/>
          <w:szCs w:val="28"/>
          <w:rtl w:val="0"/>
          <w:lang w:val="it-IT"/>
        </w:rPr>
        <w:t>per i concessionari. Nonostante la disattivazione dei software, il &lt;strong&gt;sito di Betfair Italia funzioner</w:t>
      </w:r>
      <w:r>
        <w:rPr>
          <w:sz w:val="28"/>
          <w:szCs w:val="28"/>
          <w:rtl w:val="0"/>
        </w:rPr>
        <w:t xml:space="preserve">à </w:t>
      </w:r>
      <w:r>
        <w:rPr>
          <w:sz w:val="28"/>
          <w:szCs w:val="28"/>
          <w:rtl w:val="0"/>
          <w:lang w:val="it-IT"/>
        </w:rPr>
        <w:t>regolarmente&lt;/strong&gt; e le operazioni potranno essere piazzate direttamente tramite la piattaforma web.</w:t>
      </w:r>
      <w:r>
        <w:rPr>
          <w:sz w:val="28"/>
          <w:szCs w:val="28"/>
          <w:rtl w:val="0"/>
          <w:lang w:val="it-IT"/>
        </w:rPr>
        <w:t xml:space="preserve"> </w:t>
      </w:r>
      <w:r>
        <w:rPr>
          <w:sz w:val="28"/>
          <w:szCs w:val="28"/>
          <w:rtl w:val="0"/>
          <w:lang w:val="it-IT"/>
        </w:rPr>
        <w:t xml:space="preserve">Betfair, parte del gruppo Flutter, ha recentemente investito in Italia acquistando </w:t>
      </w:r>
      <w:r>
        <w:rPr>
          <w:sz w:val="28"/>
          <w:szCs w:val="28"/>
          <w:rtl w:val="0"/>
          <w:lang w:val="it-IT"/>
        </w:rPr>
        <w:t xml:space="preserve">una </w:t>
      </w:r>
      <w:r>
        <w:rPr>
          <w:sz w:val="28"/>
          <w:szCs w:val="28"/>
          <w:rtl w:val="0"/>
          <w:lang w:val="it-IT"/>
        </w:rPr>
        <w:t>nuov</w:t>
      </w:r>
      <w:r>
        <w:rPr>
          <w:sz w:val="28"/>
          <w:szCs w:val="28"/>
          <w:rtl w:val="0"/>
          <w:lang w:val="it-IT"/>
        </w:rPr>
        <w:t>a</w:t>
      </w:r>
      <w:r>
        <w:rPr>
          <w:sz w:val="28"/>
          <w:szCs w:val="28"/>
          <w:rtl w:val="0"/>
          <w:lang w:val="it-IT"/>
        </w:rPr>
        <w:t xml:space="preserve"> licenze per un costo </w:t>
      </w:r>
      <w:r>
        <w:rPr>
          <w:sz w:val="28"/>
          <w:szCs w:val="28"/>
          <w:rtl w:val="0"/>
          <w:lang w:val="it-IT"/>
        </w:rPr>
        <w:t>di 7</w:t>
      </w:r>
      <w:r>
        <w:rPr>
          <w:sz w:val="28"/>
          <w:szCs w:val="28"/>
          <w:rtl w:val="0"/>
          <w:lang w:val="it-IT"/>
        </w:rPr>
        <w:t xml:space="preserve"> milioni di euro, che </w:t>
      </w:r>
      <w:r>
        <w:rPr>
          <w:sz w:val="28"/>
          <w:szCs w:val="28"/>
          <w:rtl w:val="0"/>
          <w:lang w:val="it-IT"/>
        </w:rPr>
        <w:t>sar</w:t>
      </w:r>
      <w:r>
        <w:rPr>
          <w:sz w:val="28"/>
          <w:szCs w:val="28"/>
          <w:rtl w:val="0"/>
          <w:lang w:val="it-IT"/>
        </w:rPr>
        <w:t>à</w:t>
      </w:r>
      <w:r>
        <w:rPr>
          <w:sz w:val="28"/>
          <w:szCs w:val="28"/>
          <w:rtl w:val="0"/>
          <w:lang w:val="it-IT"/>
        </w:rPr>
        <w:t xml:space="preserve"> attiv</w:t>
      </w:r>
      <w:r>
        <w:rPr>
          <w:sz w:val="28"/>
          <w:szCs w:val="28"/>
          <w:rtl w:val="0"/>
          <w:lang w:val="it-IT"/>
        </w:rPr>
        <w:t>a</w:t>
      </w:r>
      <w:r>
        <w:rPr>
          <w:sz w:val="28"/>
          <w:szCs w:val="28"/>
          <w:rtl w:val="0"/>
          <w:lang w:val="it-IT"/>
        </w:rPr>
        <w:t xml:space="preserve"> ufficialmente dal 12 novembre.</w:t>
      </w:r>
    </w:p>
    <w:p>
      <w:pPr>
        <w:pStyle w:val="Corpo"/>
      </w:pPr>
      <w:r>
        <w:rPr>
          <w:sz w:val="28"/>
          <w:szCs w:val="28"/>
          <w:rtl w:val="0"/>
          <w:lang w:val="it-IT"/>
        </w:rPr>
        <w:t>Gli operatori e gli utenti stanno attendendo ulteriori sviluppi, con l'auspicio che il blocco sia momentaneo in attesa di un &lt;strong&gt;adeguamento dei software a nuove direttive tecniche&lt;/strong&gt;, come limiti alle automazioni o richieste API modificate. In caso di mancata risoluzione, sono state proposte azioni collettive come raccolta firme, costituzione di un comitato, interrogazioni tramite stampa specializzata, invio massivo di email a ADM e Betfair, ed eventuale ricorso al TAR del Lazio.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tabs>
        <w:tab w:val="center" w:pos="4510"/>
      </w:tabs>
      <w:jc w:val="left"/>
    </w:pPr>
    <w:r>
      <w:rPr>
        <w:rtl w:val="0"/>
      </w:rPr>
      <w:t>Pi</w:t>
    </w:r>
    <w:r>
      <w:rPr>
        <w:rtl w:val="0"/>
        <w:lang w:val="it-IT"/>
      </w:rPr>
      <w:t xml:space="preserve">è </w:t>
    </w:r>
    <w:r>
      <w:rPr>
        <w:rtl w:val="0"/>
        <w:lang w:val="it-IT"/>
      </w:rPr>
      <w:t>di pagina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12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