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SEO Title: Operazione Penalty: arrestato arbitro per match-fixing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Meta description: Cinque arresti per match-fixing: arbitro calabrese corrompeva colleghi per vincere scommesse. Sistema fruttava 10.000 euro a partita su campionati giovanili.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Caption: Operazione Penalty smantella rete match-fixing nel calcio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&lt;strong&gt;L'Agenzia delle Dogane segnala flussi anomali sulla partita Benevento-Cesena del 13 gennaio 2024. Scatta l'indagine che il 29 ottobre 2025 porta a cinque arresti domiciliari per un sistema di corruzione arbitrale che fruttava 10.000 euro a partita.&lt;/strong&gt;</w:t>
      </w: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&lt;h2&gt;Il sistema di match-fixing: 10.000 euro a partita&lt;/h2&gt;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Al centro dell'operazione "Penalty" c'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&lt;strong&gt;Luigi Catanoso, arbitro della Sezione AIA di Reggio Calabria&lt;/strong&gt;. L'indagine della Procura di Reggio Calabria, coordinata dal Procuratore Giuseppe Borrelli, ha rivelato un'associazione a delinquere finalizzata alle frodi sportive. Catanoso reclutava altri arbitri disposti a vendere la propria integrit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per compensi fino a 10.000 euro a partita.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Il meccanismo operativo seguiva uno schema collaudato: &lt;strong&gt;rigori inesistenti, espulsioni strategiche, ammonizioni mirate&lt;/strong&gt; per far salire il numero di gol. L'obiettivo era centrare le scommesse su "over", puntando su partite con molte reti. I campionati target erano Primavera, Primavera 2 e Serie C, dove i controlli risultavano meno rigidi rispetto ai professionisti.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 finanziatori del sistema erano &lt;strong&gt;Giampiero Reale e suo figlio Tommaso Reale&lt;/strong&gt;, imprenditori toscani titolari dell'agenzia di scommesse "Sestobet" di Sesto Fiorentino. Insieme a loro, ai domiciliari anche Giancarlo Leone Fiuman</w:t>
      </w:r>
      <w:r>
        <w:rPr>
          <w:rFonts w:ascii="Times Roman" w:hAnsi="Times Roman" w:hint="default"/>
          <w:rtl w:val="0"/>
          <w:lang w:val="it-IT"/>
        </w:rPr>
        <w:t xml:space="preserve">ò </w:t>
      </w:r>
      <w:r>
        <w:rPr>
          <w:rFonts w:ascii="Times Roman" w:hAnsi="Times Roman"/>
          <w:rtl w:val="0"/>
          <w:lang w:val="it-IT"/>
        </w:rPr>
        <w:t>e Lorenzo Santoro, intermediari calabresi che raccoglievano le scommesse. Bartolo Palamara e Leo Palamara risultano indagati a piede libero.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Le scommesse venivano piazzate attraverso &lt;strong&gt;conti intestati a terzi e provider esteri non autorizzati nell'Unione Europea&lt;/strong&gt; per eludere il tracciamento. Sulla sola partita Benevento-Cesena, il volume d'affari illecito ha raggiunto circa 41.000 euro. Le giocate, concentrate tra Melito Porto Salvo, Condofuri e Palizzi Marina, hanno fatto scattare i controlli dell'ADM.</w:t>
      </w:r>
    </w:p>
    <w:p>
      <w:pPr>
        <w:pStyle w:val="Di 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&lt;h2&gt;Implicazioni per il settore betting e controlli&lt;/h2&gt;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Le &lt;strong&gt;almeno tre partite truccate sin qui accertate&lt;/strong&gt; includono Benevento-Cesena (Primavera 2, 13 gennaio 2024), Hellas Verona-Cagliari (Under 19) e Sassuolo-Verona (Under 19). Su Empoli-Lazio (Primavera) il tentativo di manipolazione non riusc</w:t>
      </w:r>
      <w:r>
        <w:rPr>
          <w:rFonts w:ascii="Times Roman" w:hAnsi="Times Roman" w:hint="default"/>
          <w:rtl w:val="0"/>
        </w:rPr>
        <w:t xml:space="preserve">ì </w:t>
      </w:r>
      <w:r>
        <w:rPr>
          <w:rFonts w:ascii="Times Roman" w:hAnsi="Times Roman"/>
          <w:rtl w:val="0"/>
          <w:lang w:val="it-IT"/>
        </w:rPr>
        <w:t>completamente. Il Procuratore Borrelli ha chiarito che Catanoso aveva ambizioni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grandi: il sistema mirava a espandersi verso i campionati professionistici.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L'operazione "Penalty" rappresenta un colpo significativo alla credibilit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dei campionati giovanili italiani. Come riportato dalla &lt;a href="https://www.gazzetta.it/Calcio/altri-campionati/29-10-2025/arbitri-corrotti-5-arresti-a-reggio-calabria-l-inchiesta.shtml" target="_blank"&gt;Gazzetta dello Sport&lt;/a&gt;, l'inchiesta ha smascherato un sistema che operava indisturbato sui campionati minori. Il Decreto-legge sullo Sport di giugno 2025 ha rafforzato i meccanismi di cooperazione tra ADM e autorit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giudiziarie, ma i tempi di reazione vanno accelerati.</w:t>
      </w:r>
    </w:p>
    <w:p>
      <w:pPr>
        <w:pStyle w:val="Di 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Secondo il Procuratore Borrelli, &lt;strong&gt;non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emerso alcun coinvolgimento di organizzazioni criminali strutturate&lt;/strong&gt;. Si tratta di un'associazione autonoma con finalit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esclusivamente economiche. I calciatori erano all'oscuro del sistema: il match-fixing operava esclusivamente attraverso la corruzione degli arbitri, senza necessit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di coinvolgere le squadre.</w:t>
      </w:r>
    </w:p>
    <w:p>
      <w:pPr>
        <w:pStyle w:val="Di 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it-IT"/>
        </w:rPr>
        <w:t>Per gli operatori di scommesse legali, lo scandalo rappresenta un promemoria sul &lt;strong&gt;rischio operativo legato al match-fixing&lt;/strong&gt;. Le piattaforme ADM hanno strumenti di monitoraggio, ma devono coordinarsi con le autorit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per chiudere rapidamente i conti sospetti. Per i giocatori, un'altra conferma che sui campionati minori scommettere significa rischiare sull'integrit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della partita.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tabs>
        <w:tab w:val="center" w:pos="4510"/>
      </w:tabs>
      <w:jc w:val="left"/>
    </w:pPr>
    <w:r>
      <w:rPr>
        <w:rtl w:val="0"/>
      </w:rPr>
      <w:t>Pi</w:t>
    </w:r>
    <w:r>
      <w:rPr>
        <w:rtl w:val="0"/>
        <w:lang w:val="it-IT"/>
      </w:rPr>
      <w:t xml:space="preserve">è </w:t>
    </w:r>
    <w:r>
      <w:rPr>
        <w:rtl w:val="0"/>
        <w:lang w:val="it-IT"/>
      </w:rPr>
      <w:t>di pagina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