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25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28.png" ContentType="image/png"/>
  <Override PartName="/word/media/rId103.png" ContentType="image/png"/>
  <Override PartName="/word/media/rId106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7.png" ContentType="image/png"/>
  <Override PartName="/word/media/rId130.png" ContentType="image/png"/>
  <Override PartName="/word/media/rId133.png" ContentType="image/png"/>
  <Override PartName="/word/media/rId31.png" ContentType="image/png"/>
  <Override PartName="/word/media/rId136.png" ContentType="image/png"/>
  <Override PartName="/word/media/rId139.png" ContentType="image/png"/>
  <Override PartName="/word/media/rId142.png" ContentType="image/png"/>
  <Override PartName="/word/media/rId145.png" ContentType="image/png"/>
  <Override PartName="/word/media/rId148.png" ContentType="image/png"/>
  <Override PartName="/word/media/rId151.png" ContentType="image/png"/>
  <Override PartName="/word/media/rId3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Михаил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Мелкомуков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 а также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Узнать понятие подпрограммы, познакомиться с инструкциями call и ret. Ознакомиться с основными возможностями отладчика GDB: как запускать отладчик и выходить из него, как дизассемблировать программы, как устанавливать точки останова, как осуществлять пошаговую отладку, как работать с данными программы в GDB. На практике применить полученные знания.</w:t>
      </w:r>
    </w:p>
    <w:bookmarkEnd w:id="21"/>
    <w:bookmarkStart w:id="12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7" w:name="реализация-подпрограмм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подпрограмм в NASM</w:t>
      </w:r>
    </w:p>
    <w:p>
      <w:pPr>
        <w:pStyle w:val="CaptionedFigure"/>
      </w:pPr>
      <w:r>
        <w:drawing>
          <wp:inline>
            <wp:extent cx="5334000" cy="1669585"/>
            <wp:effectExtent b="0" l="0" r="0" t="0"/>
            <wp:docPr descr="Создали каталог для выполнения лабораторной работы №10, перешли в него и создали файл lab10-1.asm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9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Создали каталог для выполнения лабораторной работы №10, перешли в него и создали файл lab10-1.asm</w:t>
      </w:r>
    </w:p>
    <w:p>
      <w:pPr>
        <w:pStyle w:val="CaptionedFigure"/>
      </w:pPr>
      <w:r>
        <w:drawing>
          <wp:inline>
            <wp:extent cx="5334000" cy="3648159"/>
            <wp:effectExtent b="0" l="0" r="0" t="0"/>
            <wp:docPr descr="Ввели в файл lab10-1.asm текст программы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8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Ввели в файл lab10-1.asm текст программы</w:t>
      </w:r>
    </w:p>
    <w:p>
      <w:pPr>
        <w:pStyle w:val="CaptionedFigure"/>
      </w:pPr>
      <w:r>
        <w:drawing>
          <wp:inline>
            <wp:extent cx="5334000" cy="1965918"/>
            <wp:effectExtent b="0" l="0" r="0" t="0"/>
            <wp:docPr descr="Создали исполняемый файл и проверили его работу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5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Создали исполняемый файл и проверили его работу</w:t>
      </w:r>
    </w:p>
    <w:p>
      <w:pPr>
        <w:pStyle w:val="CaptionedFigure"/>
      </w:pPr>
      <w:r>
        <w:drawing>
          <wp:inline>
            <wp:extent cx="5334000" cy="3387016"/>
            <wp:effectExtent b="0" l="0" r="0" t="0"/>
            <wp:docPr descr="Изменили текст программы, добавив подпрограмму _subcalcul в подпрограмму _calcul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7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Изменили текст программы, добавив подпрограмму _subcalcul в подпрограмму _calcul</w:t>
      </w:r>
    </w:p>
    <w:p>
      <w:pPr>
        <w:pStyle w:val="CaptionedFigure"/>
      </w:pPr>
      <w:r>
        <w:drawing>
          <wp:inline>
            <wp:extent cx="5334000" cy="1937008"/>
            <wp:effectExtent b="0" l="0" r="0" t="0"/>
            <wp:docPr descr="Создали исполняемый файл и проверили его работу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7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Создали исполняемый файл и проверили его работу</w:t>
      </w:r>
    </w:p>
    <w:bookmarkEnd w:id="37"/>
    <w:bookmarkStart w:id="62" w:name="отладка-программ-с-помощью-gd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Отладка программ с помощью GDB</w:t>
      </w:r>
    </w:p>
    <w:p>
      <w:pPr>
        <w:pStyle w:val="CaptionedFigure"/>
      </w:pPr>
      <w:r>
        <w:drawing>
          <wp:inline>
            <wp:extent cx="5334000" cy="4800600"/>
            <wp:effectExtent b="0" l="0" r="0" t="0"/>
            <wp:docPr descr="Создали файл lab10-2.asm и ввели в него текст программы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Создали файл lab10-2.asm и ввели в него текст программы</w:t>
      </w:r>
    </w:p>
    <w:p>
      <w:pPr>
        <w:pStyle w:val="CaptionedFigure"/>
      </w:pPr>
      <w:r>
        <w:drawing>
          <wp:inline>
            <wp:extent cx="5334000" cy="1075461"/>
            <wp:effectExtent b="0" l="0" r="0" t="0"/>
            <wp:docPr descr="Получили исполняемый файл. Чтобы работать с GDB в исполняемый файл добавили отладочную информацию, для этого трансляцию программ провели с ключом ‘-g’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5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Получили исполняемый файл. Чтобы работать с GDB в исполняемый файл добавили отладочную информацию, для этого трансляцию программ провели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</w:p>
    <w:p>
      <w:pPr>
        <w:pStyle w:val="CaptionedFigure"/>
      </w:pPr>
      <w:r>
        <w:drawing>
          <wp:inline>
            <wp:extent cx="5334000" cy="3037716"/>
            <wp:effectExtent b="0" l="0" r="0" t="0"/>
            <wp:docPr descr="Загрузили исполняемый файл в отладчик gdb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7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Загрузили исполняемый файл в отладчик gdb</w:t>
      </w:r>
    </w:p>
    <w:p>
      <w:pPr>
        <w:pStyle w:val="CaptionedFigure"/>
      </w:pPr>
      <w:r>
        <w:drawing>
          <wp:inline>
            <wp:extent cx="5334000" cy="978979"/>
            <wp:effectExtent b="0" l="0" r="0" t="0"/>
            <wp:docPr descr="Проверили работу программы, запустив ее в оболочке GDB с помощью команды run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8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Проверили работу программы, запустив ее в оболочке GDB с помощью команды run</w:t>
      </w:r>
    </w:p>
    <w:p>
      <w:pPr>
        <w:pStyle w:val="CaptionedFigure"/>
      </w:pPr>
      <w:r>
        <w:drawing>
          <wp:inline>
            <wp:extent cx="5334000" cy="1130145"/>
            <wp:effectExtent b="0" l="0" r="0" t="0"/>
            <wp:docPr descr="Для более подробного анализа программы установили брейкпоинт на метку _start и запустили её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0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Для более подробного анализа программы установили брейкпоинт на метку _start и запустили её</w:t>
      </w:r>
    </w:p>
    <w:p>
      <w:pPr>
        <w:pStyle w:val="CaptionedFigure"/>
      </w:pPr>
      <w:r>
        <w:drawing>
          <wp:inline>
            <wp:extent cx="5334000" cy="2706591"/>
            <wp:effectExtent b="0" l="0" r="0" t="0"/>
            <wp:docPr descr="Посмотрели дисассимилированный код программы с помощью команды disassemble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Посмотрели дисассимилированный код программы с помощью команды disassemble</w:t>
      </w:r>
    </w:p>
    <w:p>
      <w:pPr>
        <w:pStyle w:val="BodyText"/>
      </w:pPr>
      <w:r>
        <w:t xml:space="preserve">Переключились на отображение команд с Intel’овским синтаксисом, введя команду set disassembly-flavor intel, после чего снова посмотрели дисассимилированный код программы с помощью команды disassemble.</w:t>
      </w:r>
    </w:p>
    <w:p>
      <w:pPr>
        <w:pStyle w:val="CaptionedFigure"/>
      </w:pPr>
      <w:r>
        <w:drawing>
          <wp:inline>
            <wp:extent cx="5334000" cy="2519433"/>
            <wp:effectExtent b="0" l="0" r="0" t="0"/>
            <wp:docPr descr="На этот раз дисассимилированный код выглядит следующим образом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9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 этот раз дисассимилированный код выглядит следующим образом</w:t>
      </w:r>
    </w:p>
    <w:p>
      <w:pPr>
        <w:pStyle w:val="BodyText"/>
      </w:pPr>
      <w:r>
        <w:t xml:space="preserve">В режиме АТТ непосредственные операнды пишутся после</w:t>
      </w:r>
      <w:r>
        <w:t xml:space="preserve"> </w:t>
      </w:r>
      <w:r>
        <w:t xml:space="preserve">‘</w:t>
      </w:r>
      <w:r>
        <w:t xml:space="preserve">$</w:t>
      </w:r>
      <w:r>
        <w:t xml:space="preserve">’</w:t>
      </w:r>
      <w:r>
        <w:t xml:space="preserve">, в то время как в режиме Intel операнды не выделяются. Регистровые операнды АТТ пишутся после</w:t>
      </w:r>
      <w:r>
        <w:t xml:space="preserve"> </w:t>
      </w:r>
      <w:r>
        <w:t xml:space="preserve">‘</w:t>
      </w:r>
      <w:r>
        <w:t xml:space="preserve">%</w:t>
      </w:r>
      <w:r>
        <w:t xml:space="preserve">’</w:t>
      </w:r>
      <w:r>
        <w:t xml:space="preserve">, регистровые операнды Intel не выделяются.</w:t>
      </w:r>
    </w:p>
    <w:p>
      <w:pPr>
        <w:pStyle w:val="CaptionedFigure"/>
      </w:pPr>
      <w:r>
        <w:drawing>
          <wp:inline>
            <wp:extent cx="5334000" cy="3167287"/>
            <wp:effectExtent b="0" l="0" r="0" t="0"/>
            <wp:docPr descr="Включили режим псевдографики для более удобного анализа программы. Для этого ввели команды: layout asm и layout regs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7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Включили режим псевдографики для более удобного анализа программы. Для этого ввели команды: layout asm и layout regs</w:t>
      </w:r>
    </w:p>
    <w:bookmarkEnd w:id="62"/>
    <w:bookmarkStart w:id="72" w:name="добавление-точек-останов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Добавление точек останова</w:t>
      </w:r>
    </w:p>
    <w:p>
      <w:pPr>
        <w:pStyle w:val="CaptionedFigure"/>
      </w:pPr>
      <w:r>
        <w:drawing>
          <wp:inline>
            <wp:extent cx="5334000" cy="860089"/>
            <wp:effectExtent b="0" l="0" r="0" t="0"/>
            <wp:docPr descr="С помощью команды info breakpoints проверили, что на одном из предыдущих шагов была установлена точка останова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0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 помощью команды info breakpoints проверили, что на одном из предыдущих шагов была установлена точка останова</w:t>
      </w:r>
    </w:p>
    <w:p>
      <w:pPr>
        <w:pStyle w:val="CaptionedFigure"/>
      </w:pPr>
      <w:r>
        <w:drawing>
          <wp:inline>
            <wp:extent cx="5334000" cy="548557"/>
            <wp:effectExtent b="0" l="0" r="0" t="0"/>
            <wp:docPr descr="Установили еще одну точку останова по адресу инструкции. Для этого перед адресом добавляем ’*’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Установили еще одну точку останова по адресу инструкции. Для этого перед адресом добавляем ’*’</w:t>
      </w:r>
    </w:p>
    <w:p>
      <w:pPr>
        <w:pStyle w:val="CaptionedFigure"/>
      </w:pPr>
      <w:r>
        <w:drawing>
          <wp:inline>
            <wp:extent cx="5334000" cy="795040"/>
            <wp:effectExtent b="0" l="0" r="0" t="0"/>
            <wp:docPr descr="Посмотрели информацию о всех установленных точках останова с помощью команды i b (info breakpoints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5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Посмотрели информацию о всех установленных точках останова с помощью команды i b (info breakpoints</w:t>
      </w:r>
    </w:p>
    <w:bookmarkEnd w:id="72"/>
    <w:bookmarkStart w:id="109" w:name="работа-с-данными-программы-в-gdb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Выполнили 5 инструкций с помощью команды si (stepi) и проследили за изменением значений регистров.</w:t>
      </w:r>
    </w:p>
    <w:p>
      <w:pPr>
        <w:pStyle w:val="CaptionedFigure"/>
      </w:pPr>
      <w:r>
        <w:drawing>
          <wp:inline>
            <wp:extent cx="5334000" cy="4110871"/>
            <wp:effectExtent b="0" l="0" r="0" t="0"/>
            <wp:docPr descr="eax присваивается значение 4" title="" id="74" name="Picture"/>
            <a:graphic>
              <a:graphicData uri="http://schemas.openxmlformats.org/drawingml/2006/picture">
                <pic:pic>
                  <pic:nvPicPr>
                    <pic:cNvPr descr="image/20_stepi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0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eax присваивается значение 4</w:t>
      </w:r>
    </w:p>
    <w:p>
      <w:pPr>
        <w:pStyle w:val="CaptionedFigure"/>
      </w:pPr>
      <w:r>
        <w:drawing>
          <wp:inline>
            <wp:extent cx="5334000" cy="4110871"/>
            <wp:effectExtent b="0" l="0" r="0" t="0"/>
            <wp:docPr descr="ebx присваивается значение 1" title="" id="77" name="Picture"/>
            <a:graphic>
              <a:graphicData uri="http://schemas.openxmlformats.org/drawingml/2006/picture">
                <pic:pic>
                  <pic:nvPicPr>
                    <pic:cNvPr descr="image/21_stepi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0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ebx присваивается значение 1</w:t>
      </w:r>
    </w:p>
    <w:p>
      <w:pPr>
        <w:pStyle w:val="CaptionedFigure"/>
      </w:pPr>
      <w:r>
        <w:drawing>
          <wp:inline>
            <wp:extent cx="5334000" cy="4110871"/>
            <wp:effectExtent b="0" l="0" r="0" t="0"/>
            <wp:docPr descr="ecx присваивается значение 134520832" title="" id="80" name="Picture"/>
            <a:graphic>
              <a:graphicData uri="http://schemas.openxmlformats.org/drawingml/2006/picture">
                <pic:pic>
                  <pic:nvPicPr>
                    <pic:cNvPr descr="image/22_stepi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0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ecx присваивается значение 134520832</w:t>
      </w:r>
    </w:p>
    <w:p>
      <w:pPr>
        <w:pStyle w:val="CaptionedFigure"/>
      </w:pPr>
      <w:r>
        <w:drawing>
          <wp:inline>
            <wp:extent cx="5334000" cy="4110871"/>
            <wp:effectExtent b="0" l="0" r="0" t="0"/>
            <wp:docPr descr="edx присваивается значение 8" title="" id="83" name="Picture"/>
            <a:graphic>
              <a:graphicData uri="http://schemas.openxmlformats.org/drawingml/2006/picture">
                <pic:pic>
                  <pic:nvPicPr>
                    <pic:cNvPr descr="image/23_stepi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0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edx присваивается значение 8</w:t>
      </w:r>
    </w:p>
    <w:p>
      <w:pPr>
        <w:pStyle w:val="CaptionedFigure"/>
      </w:pPr>
      <w:r>
        <w:drawing>
          <wp:inline>
            <wp:extent cx="5334000" cy="4110871"/>
            <wp:effectExtent b="0" l="0" r="0" t="0"/>
            <wp:docPr descr="eax увеличивается на 4" title="" id="86" name="Picture"/>
            <a:graphic>
              <a:graphicData uri="http://schemas.openxmlformats.org/drawingml/2006/picture">
                <pic:pic>
                  <pic:nvPicPr>
                    <pic:cNvPr descr="image/24_stepi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0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eax увеличивается на 4</w:t>
      </w:r>
    </w:p>
    <w:p>
      <w:pPr>
        <w:pStyle w:val="CaptionedFigure"/>
      </w:pPr>
      <w:r>
        <w:drawing>
          <wp:inline>
            <wp:extent cx="5334000" cy="1456037"/>
            <wp:effectExtent b="0" l="0" r="0" t="0"/>
            <wp:docPr descr="Посмотрели содержимое регистров с помощью команды info registers (коротко i r)" title="" id="89" name="Picture"/>
            <a:graphic>
              <a:graphicData uri="http://schemas.openxmlformats.org/drawingml/2006/picture">
                <pic:pic>
                  <pic:nvPicPr>
                    <pic:cNvPr descr="image/25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6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Посмотрели содержимое регистров с помощью команды info registers (коротко i r)</w:t>
      </w:r>
    </w:p>
    <w:p>
      <w:pPr>
        <w:pStyle w:val="CaptionedFigure"/>
      </w:pPr>
      <w:r>
        <w:drawing>
          <wp:inline>
            <wp:extent cx="5334000" cy="980302"/>
            <wp:effectExtent b="0" l="0" r="0" t="0"/>
            <wp:docPr descr="С помощью команды x/1sb &amp;msg1 посмотрели значение переменной msg1 по имени" title="" id="92" name="Picture"/>
            <a:graphic>
              <a:graphicData uri="http://schemas.openxmlformats.org/drawingml/2006/picture">
                <pic:pic>
                  <pic:nvPicPr>
                    <pic:cNvPr descr="image/26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0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 помощью команды x/1sb &amp;msg1 посмотрели значение переменной msg1 по имени</w:t>
      </w:r>
    </w:p>
    <w:p>
      <w:pPr>
        <w:pStyle w:val="CaptionedFigure"/>
      </w:pPr>
      <w:r>
        <w:drawing>
          <wp:inline>
            <wp:extent cx="5334000" cy="533400"/>
            <wp:effectExtent b="0" l="0" r="0" t="0"/>
            <wp:docPr descr="Посмотрели значение переменной msg2 по адресу. Адрес переменной определили по дизассемблированной инструкции" title="" id="95" name="Picture"/>
            <a:graphic>
              <a:graphicData uri="http://schemas.openxmlformats.org/drawingml/2006/picture">
                <pic:pic>
                  <pic:nvPicPr>
                    <pic:cNvPr descr="image/27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Посмотрели значение переменной msg2 по адресу. Адрес переменной определили по дизассемблированной инструкции</w:t>
      </w:r>
    </w:p>
    <w:p>
      <w:pPr>
        <w:pStyle w:val="BodyText"/>
      </w:pPr>
      <w:r>
        <w:t xml:space="preserve">Изменили первый символ переменной msg1 с помощью команды set. Для этого задали ей в качестве аргумента имя регистра. Перед именем регистра поставили префикс $, а перед адресом в фигурных скобках указали тип данных.</w:t>
      </w:r>
    </w:p>
    <w:p>
      <w:pPr>
        <w:pStyle w:val="CaptionedFigure"/>
      </w:pPr>
      <w:r>
        <w:drawing>
          <wp:inline>
            <wp:extent cx="5334000" cy="699186"/>
            <wp:effectExtent b="0" l="0" r="0" t="0"/>
            <wp:docPr descr="С помощью команды x/1sb &amp;msg1 посмотрели значение переменной msg1" title="" id="98" name="Picture"/>
            <a:graphic>
              <a:graphicData uri="http://schemas.openxmlformats.org/drawingml/2006/picture">
                <pic:pic>
                  <pic:nvPicPr>
                    <pic:cNvPr descr="image/28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9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 помощью команды x/1sb &amp;msg1 посмотрели значение переменной msg1</w:t>
      </w:r>
    </w:p>
    <w:p>
      <w:pPr>
        <w:pStyle w:val="BodyText"/>
      </w:pPr>
      <w:r>
        <w:t xml:space="preserve">Заменили три символа во второй переменной msg2: первый на</w:t>
      </w:r>
      <w:r>
        <w:t xml:space="preserve"> </w:t>
      </w:r>
      <w:r>
        <w:t xml:space="preserve">‘</w:t>
      </w:r>
      <w:r>
        <w:t xml:space="preserve">L</w:t>
      </w:r>
      <w:r>
        <w:t xml:space="preserve">’</w:t>
      </w:r>
      <w:r>
        <w:t xml:space="preserve">, четвёртый на ’ ’ и пятый на</w:t>
      </w:r>
      <w:r>
        <w:t xml:space="preserve"> </w:t>
      </w:r>
      <w:r>
        <w:t xml:space="preserve">‘</w:t>
      </w:r>
      <w:r>
        <w:t xml:space="preserve">%</w:t>
      </w:r>
      <w:r>
        <w:t xml:space="preserve">’</w:t>
      </w:r>
      <w:r>
        <w:t xml:space="preserve">.</w:t>
      </w:r>
    </w:p>
    <w:p>
      <w:pPr>
        <w:pStyle w:val="CaptionedFigure"/>
      </w:pPr>
      <w:r>
        <w:drawing>
          <wp:inline>
            <wp:extent cx="5334000" cy="980302"/>
            <wp:effectExtent b="0" l="0" r="0" t="0"/>
            <wp:docPr descr="Результат изменений переменной msg2" title="" id="101" name="Picture"/>
            <a:graphic>
              <a:graphicData uri="http://schemas.openxmlformats.org/drawingml/2006/picture">
                <pic:pic>
                  <pic:nvPicPr>
                    <pic:cNvPr descr="image/29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0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изменений переменной msg2</w:t>
      </w:r>
    </w:p>
    <w:p>
      <w:pPr>
        <w:pStyle w:val="CaptionedFigure"/>
      </w:pPr>
      <w:r>
        <w:drawing>
          <wp:inline>
            <wp:extent cx="5334000" cy="1145070"/>
            <wp:effectExtent b="0" l="0" r="0" t="0"/>
            <wp:docPr descr="Вывели в различных форматах (в шестнадцатеричном формате, в двоичном формате и в символьном виде) значение регистра edx. Для этого использовали команды p/x, p/t и p/s соответственно. Перед именем регистра ставим префикс ‘$’" title="" id="104" name="Picture"/>
            <a:graphic>
              <a:graphicData uri="http://schemas.openxmlformats.org/drawingml/2006/picture">
                <pic:pic>
                  <pic:nvPicPr>
                    <pic:cNvPr descr="image/30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Вывели в различных форматах (в шестнадцатеричном формате, в двоичном формате и в символьном виде) значение регистра edx. Для этого использовали команды p/x, p/t и p/s соответственно. Перед именем регистра ставим префикс</w:t>
      </w:r>
      <w:r>
        <w:t xml:space="preserve"> </w:t>
      </w:r>
      <w:r>
        <w:t xml:space="preserve">‘</w:t>
      </w:r>
      <w:r>
        <w:t xml:space="preserve">$</w:t>
      </w:r>
      <w:r>
        <w:t xml:space="preserve">’</w:t>
      </w:r>
    </w:p>
    <w:p>
      <w:pPr>
        <w:pStyle w:val="CaptionedFigure"/>
      </w:pPr>
      <w:r>
        <w:drawing>
          <wp:inline>
            <wp:extent cx="5334000" cy="1138881"/>
            <wp:effectExtent b="0" l="0" r="0" t="0"/>
            <wp:docPr descr="С помощью команды set изменили значение регистра ebx" title="" id="107" name="Picture"/>
            <a:graphic>
              <a:graphicData uri="http://schemas.openxmlformats.org/drawingml/2006/picture">
                <pic:pic>
                  <pic:nvPicPr>
                    <pic:cNvPr descr="image/31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8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 помощью команды set изменили значение регистра ebx</w:t>
      </w:r>
    </w:p>
    <w:p>
      <w:pPr>
        <w:pStyle w:val="BodyText"/>
      </w:pPr>
      <w:r>
        <w:t xml:space="preserve">Разница вывода команд p/s $ebx заключается в следующем:</w:t>
      </w:r>
    </w:p>
    <w:p>
      <w:pPr>
        <w:pStyle w:val="BodyText"/>
      </w:pPr>
      <w:r>
        <w:t xml:space="preserve">С помощью команды continue (сокращённо c) завершили выполнение программы и вышли из GDB с помощью команды quit (сокращенно q).</w:t>
      </w:r>
    </w:p>
    <w:bookmarkEnd w:id="109"/>
    <w:bookmarkStart w:id="125" w:name="X34484a9d02dddcc072527afae661c9b27116987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Обработка аргументов командной строки в GDB</w:t>
      </w:r>
    </w:p>
    <w:p>
      <w:pPr>
        <w:pStyle w:val="CaptionedFigure"/>
      </w:pPr>
      <w:r>
        <w:drawing>
          <wp:inline>
            <wp:extent cx="5334000" cy="1763544"/>
            <wp:effectExtent b="0" l="0" r="0" t="0"/>
            <wp:docPr descr="Скопировали файл lab9-2.asm, созданный при выполнении лабораторной работы №9 в файл с именем lab10-3.asm и создали исполняемый файл" title="" id="111" name="Picture"/>
            <a:graphic>
              <a:graphicData uri="http://schemas.openxmlformats.org/drawingml/2006/picture">
                <pic:pic>
                  <pic:nvPicPr>
                    <pic:cNvPr descr="image/32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3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Скопировали файл lab9-2.asm, созданный при выполнении лабораторной работы №9 в файл с именем lab10-3.asm и создали исполняемый файл</w:t>
      </w:r>
    </w:p>
    <w:p>
      <w:pPr>
        <w:pStyle w:val="CaptionedFigure"/>
      </w:pPr>
      <w:r>
        <w:drawing>
          <wp:inline>
            <wp:extent cx="5334000" cy="3360853"/>
            <wp:effectExtent b="0" l="0" r="0" t="0"/>
            <wp:docPr descr="Для загрузки в gdb программы с аргументами использовали ключ –args. Загрузили исполняемый файл в отладчик и указали аргументы" title="" id="114" name="Picture"/>
            <a:graphic>
              <a:graphicData uri="http://schemas.openxmlformats.org/drawingml/2006/picture">
                <pic:pic>
                  <pic:nvPicPr>
                    <pic:cNvPr descr="image/3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0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Для загрузки в gdb программы с аргументами использовали ключ –args. Загрузили исполняемый файл в отладчик и указали аргументы</w:t>
      </w:r>
    </w:p>
    <w:p>
      <w:pPr>
        <w:pStyle w:val="CaptionedFigure"/>
      </w:pPr>
      <w:r>
        <w:drawing>
          <wp:inline>
            <wp:extent cx="5334000" cy="1618991"/>
            <wp:effectExtent b="0" l="0" r="0" t="0"/>
            <wp:docPr descr="Установили точку останова перед первой инструкцией в программе и запустили ее" title="" id="117" name="Picture"/>
            <a:graphic>
              <a:graphicData uri="http://schemas.openxmlformats.org/drawingml/2006/picture">
                <pic:pic>
                  <pic:nvPicPr>
                    <pic:cNvPr descr="image/34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8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Установили точку останова перед первой инструкцией в программе и запустили ее</w:t>
      </w:r>
    </w:p>
    <w:p>
      <w:pPr>
        <w:pStyle w:val="CaptionedFigure"/>
      </w:pPr>
      <w:r>
        <w:drawing>
          <wp:inline>
            <wp:extent cx="5334000" cy="548557"/>
            <wp:effectExtent b="0" l="0" r="0" t="0"/>
            <wp:docPr descr="Посмотрели на число аргументов командной строки" title="" id="120" name="Picture"/>
            <a:graphic>
              <a:graphicData uri="http://schemas.openxmlformats.org/drawingml/2006/picture">
                <pic:pic>
                  <pic:nvPicPr>
                    <pic:cNvPr descr="image/35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Посмотрели на число аргументов командной строки</w:t>
      </w:r>
    </w:p>
    <w:p>
      <w:pPr>
        <w:pStyle w:val="BodyText"/>
      </w:pPr>
      <w:r>
        <w:t xml:space="preserve">Число аргументов равно 5 – это имя программы lab10-3 и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CaptionedFigure"/>
      </w:pPr>
      <w:r>
        <w:drawing>
          <wp:inline>
            <wp:extent cx="5334000" cy="2273626"/>
            <wp:effectExtent b="0" l="0" r="0" t="0"/>
            <wp:docPr descr="Посмотрели остальные позиции стека" title="" id="123" name="Picture"/>
            <a:graphic>
              <a:graphicData uri="http://schemas.openxmlformats.org/drawingml/2006/picture">
                <pic:pic>
                  <pic:nvPicPr>
                    <pic:cNvPr descr="image/3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3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Посмотрели остальные позиции стека</w:t>
      </w:r>
    </w:p>
    <w:p>
      <w:pPr>
        <w:pStyle w:val="BodyText"/>
      </w:pPr>
      <w:r>
        <w:t xml:space="preserve">Их адреса располагаются в четырёх байтах друг от друга, так как именно столько занимает элемент стека.</w:t>
      </w:r>
    </w:p>
    <w:bookmarkEnd w:id="125"/>
    <w:bookmarkEnd w:id="126"/>
    <w:bookmarkStart w:id="154" w:name="задание-для-самостоятель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Задание для самостоятельной работы</w:t>
      </w:r>
    </w:p>
    <w:p>
      <w:pPr>
        <w:pStyle w:val="CaptionedFigure"/>
      </w:pPr>
      <w:r>
        <w:drawing>
          <wp:inline>
            <wp:extent cx="5334000" cy="1154857"/>
            <wp:effectExtent b="0" l="0" r="0" t="0"/>
            <wp:docPr descr="Скопировали программу из лабораторной работы №9" title="" id="128" name="Picture"/>
            <a:graphic>
              <a:graphicData uri="http://schemas.openxmlformats.org/drawingml/2006/picture">
                <pic:pic>
                  <pic:nvPicPr>
                    <pic:cNvPr descr="image/37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Скопировали программу из лабораторной работы №9</w:t>
      </w:r>
    </w:p>
    <w:p>
      <w:pPr>
        <w:pStyle w:val="CaptionedFigure"/>
      </w:pPr>
      <w:r>
        <w:drawing>
          <wp:inline>
            <wp:extent cx="5334000" cy="5031403"/>
            <wp:effectExtent b="0" l="0" r="0" t="0"/>
            <wp:docPr descr="Реализовали вычисление значения функции как подпрограмму" title="" id="131" name="Picture"/>
            <a:graphic>
              <a:graphicData uri="http://schemas.openxmlformats.org/drawingml/2006/picture">
                <pic:pic>
                  <pic:nvPicPr>
                    <pic:cNvPr descr="image/38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Реализовали вычисление значения функции как подпрограмму</w:t>
      </w:r>
    </w:p>
    <w:p>
      <w:pPr>
        <w:pStyle w:val="CaptionedFigure"/>
      </w:pPr>
      <w:r>
        <w:drawing>
          <wp:inline>
            <wp:extent cx="5334000" cy="1328086"/>
            <wp:effectExtent b="0" l="0" r="0" t="0"/>
            <wp:docPr descr="Создали исполняемый файл и проверили его работу" title="" id="134" name="Picture"/>
            <a:graphic>
              <a:graphicData uri="http://schemas.openxmlformats.org/drawingml/2006/picture">
                <pic:pic>
                  <pic:nvPicPr>
                    <pic:cNvPr descr="image/3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8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Создали исполняемый файл и проверили его работу</w:t>
      </w:r>
    </w:p>
    <w:p>
      <w:pPr>
        <w:pStyle w:val="CaptionedFigure"/>
      </w:pPr>
      <w:r>
        <w:drawing>
          <wp:inline>
            <wp:extent cx="5334000" cy="4366108"/>
            <wp:effectExtent b="0" l="0" r="0" t="0"/>
            <wp:docPr descr="Создали файл lab10-5.asm и ввели в него текст программы" title="" id="137" name="Picture"/>
            <a:graphic>
              <a:graphicData uri="http://schemas.openxmlformats.org/drawingml/2006/picture">
                <pic:pic>
                  <pic:nvPicPr>
                    <pic:cNvPr descr="image/40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6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Создали файл lab10-5.asm и ввели в него текст программы</w:t>
      </w:r>
    </w:p>
    <w:p>
      <w:pPr>
        <w:pStyle w:val="BodyText"/>
      </w:pPr>
      <w:r>
        <w:t xml:space="preserve">С помощью отладчика GDB проанализировали изменения значений регистров.</w:t>
      </w:r>
    </w:p>
    <w:p>
      <w:pPr>
        <w:pStyle w:val="CaptionedFigure"/>
      </w:pPr>
      <w:r>
        <w:drawing>
          <wp:inline>
            <wp:extent cx="5334000" cy="4161533"/>
            <wp:effectExtent b="0" l="0" r="0" t="0"/>
            <wp:docPr descr="Первая ошибка: сумма элементов eax и ebx записывается в ebx" title="" id="140" name="Picture"/>
            <a:graphic>
              <a:graphicData uri="http://schemas.openxmlformats.org/drawingml/2006/picture">
                <pic:pic>
                  <pic:nvPicPr>
                    <pic:cNvPr descr="image/41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1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Первая ошибка: сумма элементов eax и ebx записывается в ebx</w:t>
      </w:r>
    </w:p>
    <w:p>
      <w:pPr>
        <w:pStyle w:val="CaptionedFigure"/>
      </w:pPr>
      <w:r>
        <w:drawing>
          <wp:inline>
            <wp:extent cx="5334000" cy="4161533"/>
            <wp:effectExtent b="0" l="0" r="0" t="0"/>
            <wp:docPr descr="Вторая ошибка: при умножении на 5 меняется не eax, а ebx" title="" id="143" name="Picture"/>
            <a:graphic>
              <a:graphicData uri="http://schemas.openxmlformats.org/drawingml/2006/picture">
                <pic:pic>
                  <pic:nvPicPr>
                    <pic:cNvPr descr="image/42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1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Вторая ошибка: при умножении на 5 меняется не eax, а ebx</w:t>
      </w:r>
    </w:p>
    <w:p>
      <w:pPr>
        <w:pStyle w:val="CaptionedFigure"/>
      </w:pPr>
      <w:r>
        <w:drawing>
          <wp:inline>
            <wp:extent cx="5334000" cy="4161533"/>
            <wp:effectExtent b="0" l="0" r="0" t="0"/>
            <wp:docPr descr="Третья ошибка: выводится значение ebx, а не eax" title="" id="146" name="Picture"/>
            <a:graphic>
              <a:graphicData uri="http://schemas.openxmlformats.org/drawingml/2006/picture">
                <pic:pic>
                  <pic:nvPicPr>
                    <pic:cNvPr descr="image/43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1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Третья ошибка: выводится значение ebx, а не eax</w:t>
      </w:r>
    </w:p>
    <w:p>
      <w:pPr>
        <w:pStyle w:val="CaptionedFigure"/>
      </w:pPr>
      <w:r>
        <w:drawing>
          <wp:inline>
            <wp:extent cx="5334000" cy="3725465"/>
            <wp:effectExtent b="0" l="0" r="0" t="0"/>
            <wp:docPr descr="Определили ошибки и исправили программу" title="" id="149" name="Picture"/>
            <a:graphic>
              <a:graphicData uri="http://schemas.openxmlformats.org/drawingml/2006/picture">
                <pic:pic>
                  <pic:nvPicPr>
                    <pic:cNvPr descr="image/44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5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Определили ошибки и исправили программу</w:t>
      </w:r>
    </w:p>
    <w:p>
      <w:pPr>
        <w:pStyle w:val="CaptionedFigure"/>
      </w:pPr>
      <w:r>
        <w:drawing>
          <wp:inline>
            <wp:extent cx="5334000" cy="1807028"/>
            <wp:effectExtent b="0" l="0" r="0" t="0"/>
            <wp:docPr descr="Создали исполняемый файл и проверили его работу. Ошибка устранена" title="" id="152" name="Picture"/>
            <a:graphic>
              <a:graphicData uri="http://schemas.openxmlformats.org/drawingml/2006/picture">
                <pic:pic>
                  <pic:nvPicPr>
                    <pic:cNvPr descr="image/45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7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Создали исполняемый файл и проверили его работу. Ошибка устранена</w:t>
      </w:r>
    </w:p>
    <w:bookmarkEnd w:id="154"/>
    <w:bookmarkStart w:id="15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Приобрели навыки написания программ с использованием подпрограмм а также познакомились с методами отладки при помощи GDB и его основными возможностями.</w:t>
      </w:r>
    </w:p>
    <w:bookmarkEnd w:id="1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25" Target="media/rId25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28" Target="media/rId28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133" Target="media/rId133.png" /><Relationship Type="http://schemas.openxmlformats.org/officeDocument/2006/relationships/image" Id="rId31" Target="media/rId31.png" /><Relationship Type="http://schemas.openxmlformats.org/officeDocument/2006/relationships/image" Id="rId136" Target="media/rId136.png" /><Relationship Type="http://schemas.openxmlformats.org/officeDocument/2006/relationships/image" Id="rId139" Target="media/rId139.png" /><Relationship Type="http://schemas.openxmlformats.org/officeDocument/2006/relationships/image" Id="rId142" Target="media/rId142.png" /><Relationship Type="http://schemas.openxmlformats.org/officeDocument/2006/relationships/image" Id="rId145" Target="media/rId145.png" /><Relationship Type="http://schemas.openxmlformats.org/officeDocument/2006/relationships/image" Id="rId148" Target="media/rId148.png" /><Relationship Type="http://schemas.openxmlformats.org/officeDocument/2006/relationships/image" Id="rId151" Target="media/rId151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№10</dc:title>
  <dc:creator>Михаил Александрович Мелкомуков</dc:creator>
  <dc:language>ru-RU</dc:language>
  <cp:keywords/>
  <dcterms:created xsi:type="dcterms:W3CDTF">2022-12-17T11:38:54Z</dcterms:created>
  <dcterms:modified xsi:type="dcterms:W3CDTF">2022-12-17T11:38:54Z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Понятие подпрограммы. Отладчик GDB.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