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Birla Institute of Technology &amp; Science, Pilani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Work Integrated Learning Programmes Division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AIML* ZG523  ·  MLOps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Lab Experiment 4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Monitoring, Drift Detection and Test-in-Production for a Deployed Model</w:t>
      </w:r>
    </w:p>
    <w:tbl>
      <w:tblPr>
        <w:tblW w:type="dxa" w:w="94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4"/>
          <w:insideV w:val="single" w:color="D1D5DB" w:sz="4"/>
        </w:tblBorders>
      </w:tblPr>
      <w:tblGrid>
        <w:gridCol w:w="2600"/>
        <w:gridCol w:w="6800"/>
      </w:tblGrid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Module / Sessions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M4  ·  Contact Sessions 8–9 (Part A due after S8, Part B after S9)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Mapped Outcomes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LO3  (CO3)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Builds on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Lab 3 — the running churn microservice; Lab 1 registry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Mode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Self-paced. Docker needed for Prometheus + Grafana (single compose file provided)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Estimated Effort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3.5 hours (A: ~2 h, B: ~1.5 h)</w:t>
            </w:r>
          </w:p>
        </w:tc>
      </w:tr>
      <w:tr>
        <w:tc>
          <w:tcPr>
            <w:tcW w:type="dxa" w:w="2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Readings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T2 Ch. 8 (Distribution Shifts &amp; Monitoring), Ch. 9 (Test-in-Production)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1.  Lab Storyline — The Model That Failed Silently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Three weeks after launch, the retention team escalates: “Your churn service is fine — 200 OK on every call — but our offers stopped working. We're targeting the wrong customers.” They are right on both counts. In week 2, CartVista's marketing ran a huge new-user coupon campaign. The customer base flooded with short-tenure, discount-hunting users — a population your model barely saw in training. Every prediction returned successfully. Many were wrong. Nothing errored. Nobody noticed.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This is the defining failure mode of production ML: software fails loudly, models fail silently. Today you make the silence visible. Part A instruments the Lab 3 service with Prometheus metrics, builds a Grafana dashboard, then replays the coupon-campaign incident with a drift injector — and this time you watch it happen live. Part B answers the question that follows every retrain: “is the new model actually better on real traffic?” — with a 90/10 A/B split between champion and challenger.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2.  Objective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To instrument the churn microservice with production metrics (traffic, latency, prediction distribution, input statistics), visualise them in Grafana, detect an injected data-drift incident both visually and numerically (PSI), and run a champion/challenger A/B test with per-variant metrics.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3.  Learning Outcomes (Summarized)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Instrument a service with the three metric types — Counter, Histogram, Gauge — and know which question each answers.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Stand up a Prometheus + Grafana stack and build a four-panel model-health dashboard.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Detect input drift visually (dashboard) and numerically (Population Stability Index), and explain why prediction-rate shift is an early-warning proxy when true labels arrive late.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Run a weighted A/B test in production style and decide a promotion with evidence.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4.  Prerequisites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  (cartvista-mlops, venv active)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pip install prometheus-client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Docker must be running (Lab 2 setup). Prometheus and Grafana arrive via one compose file below — no separate installs.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5.  Part A — Make the Silence Visible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A1 — Instrument the service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Copy serve_churn.py to serve_churn_monitored.py and add the highlighted pieces: three metrics and a /metrics endpoint. (Only the additions are shown; everything else stays as in Lab 3.)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serve_churn_monitored.py  (additions to Lab 3's service)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from prometheus_client import Counter, Histogram, Gauge, make_asgi_app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--- three metric types = three questions ---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PREDICTIONS = Counter(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"churn_predictions_total",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"How many predictions, split by outcome",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["outcome"])                       # Counter: how often?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LATENCY = Histogram(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"churn_inference_seconds",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"Inference latency distribution",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buckets=[.005, .01, .025, .05, .1, .25])   # Histogram: how slow?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TICKETS_IN = Gauge(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"churn_input_support_tickets",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"support_tickets value of the last request")  # Gauge: what now?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mount the exporter:  GET /metrics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app.mount("/metrics", make_asgi_app())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--- inside predict(), wrap the model call ---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  with LATENCY.time():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      pred = int(state["model"].predict(df)[0])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  PREDICTIONS.labels(outcome=str(pred)).inc()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  TICKETS_IN.set(customer.support_tickets)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uvicorn serve_churn_monitored:app --port 8000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curl -s http://127.0.0.1:8000/metrics | grep churn_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churn_predictions_total{outcome="0"} 0.0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churn_inference_seconds_bucket{le="0.005"} 0.0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churn_input_support_tickets 0.0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Expected outcome: your service now narrates itself in Prometheus text format. Send one /predict call and re-curl — the counter moves.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A2 — Stand up Prometheus + Grafana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prometheus.yml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global: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scrape_interval: 5s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scrape_configs: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- job_name: churn-service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static_configs: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- targets: ['host.docker.internal:8000']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docker-compose.yml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services: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prometheus: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image: prom/prometheus:v2.53.0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ports: ['9090:9090']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volumes: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- ./prometheus.yml:/etc/prometheus/prometheus.yml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extra_hosts: ['host.docker.internal:host-gateway']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grafana: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image: grafana/grafana:11.1.0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ports: ['3000:3000']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environment: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- GF_SECURITY_ADMIN_PASSWORD=cartvista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docker compose up -d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docker compose ps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NAME                     STATUS         PORTS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cartvista-grafana-1      Up 10 seconds  0.0.0.0:3000-&gt;3000/tcp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cartvista-prometheus-1   Up 10 seconds  0.0.0.0:9090-&gt;9090/tcp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Expected outcome: Prometheus at :9090 (Status → Targets shows churn-service UP), Grafana at :3000 (admin / cartvista).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A3 — Build the model-health dashboard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 Grafana: add Prometheus as a data source (URL http://prometheus:9090), then create a dashboard with four panels:</w:t>
      </w:r>
    </w:p>
    <w:tbl>
      <w:tblPr>
        <w:tblW w:type="dxa" w:w="94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4"/>
          <w:insideV w:val="single" w:color="D1D5DB" w:sz="4"/>
        </w:tblBorders>
      </w:tblPr>
      <w:tblGrid>
        <w:gridCol w:w="2400"/>
        <w:gridCol w:w="4600"/>
        <w:gridCol w:w="2400"/>
      </w:tblGrid>
      <w:tr>
        <w:tc>
          <w:tcPr>
            <w:tcW w:type="dxa" w:w="2400"/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Panel</w:t>
            </w:r>
          </w:p>
        </w:tc>
        <w:tc>
          <w:tcPr>
            <w:tcW w:type="dxa" w:w="4600"/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PromQL query</w:t>
            </w:r>
          </w:p>
        </w:tc>
        <w:tc>
          <w:tcPr>
            <w:tcW w:type="dxa" w:w="2400"/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 it answers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Traffic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rate(churn_predictions_total[1m])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Are we being called?</w:t>
            </w:r>
          </w:p>
        </w:tc>
      </w:tr>
      <w:tr>
        <w:tc>
          <w:tcPr>
            <w:tcW w:type="dxa" w:w="24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p95 latency</w:t>
            </w:r>
          </w:p>
        </w:tc>
        <w:tc>
          <w:tcPr>
            <w:tcW w:type="dxa" w:w="4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histogram_quantile(0.95, rate(churn_inference_seconds_bucket[1m]))</w:t>
            </w:r>
          </w:p>
        </w:tc>
        <w:tc>
          <w:tcPr>
            <w:tcW w:type="dxa" w:w="24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Are we fast enough?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Churn-rate of predictions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rate(churn_predictions_total{outcome="1"}[2m]) / rate(churn_predictions_total[2m])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Is the model's behaviour stable?</w:t>
            </w:r>
          </w:p>
        </w:tc>
      </w:tr>
      <w:tr>
        <w:tc>
          <w:tcPr>
            <w:tcW w:type="dxa" w:w="24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Input signal</w:t>
            </w:r>
          </w:p>
        </w:tc>
        <w:tc>
          <w:tcPr>
            <w:tcW w:type="dxa" w:w="46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churn_input_support_tickets</w:t>
            </w:r>
          </w:p>
        </w:tc>
        <w:tc>
          <w:tcPr>
            <w:tcW w:type="dxa" w:w="24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Is the world changing?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third panel is the star. You rarely get true churn labels for weeks — but the fraction of traffic the model flags as churners is observable instantly. If it jumps, either the world changed or the model broke. Both deserve a page.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A4 — Replay the incident: normal traffic, then the coupon campaign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traffic_generator.py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"""Send realistic traffic; --drift replays the coupon-campaign population."""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import argparse, random, time, requests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URL = "http://127.0.0.1:8000/predict"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def customer(drift=False):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if not drift:   # the population the model was trained on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return {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"tenure_months": random.randint(1, 72),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"monthly_spend": round(random.uniform(200, 3000), 2),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"orders_per_month": max(0, int(random.gauss(3, 1.5))),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"support_tickets": max(0, int(random.gauss(1.2, 1))),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"uses_discounts": random.randint(0, 1),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"app_sessions": max(0, int(random.gauss(12, 4))),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}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# coupon-campaign cohort: new, low-engagement, ticket-heavy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return {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"tenure_months": random.randint(1, 4),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"monthly_spend": round(random.uniform(100, 800), 2),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"orders_per_month": max(0, int(random.gauss(1, 0.8))),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"support_tickets": max(0, int(random.gauss(4, 1.5))),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"uses_discounts": 1,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"app_sessions": max(0, int(random.gauss(4, 2))),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}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if __name__ == "__main__":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ap = argparse.ArgumentParser()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ap.add_argument("--drift", action="store_true")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ap.add_argument("--minutes", type=float, default=3)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a = ap.parse_args()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end = time.time() + a.minutes * 60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n = 0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while time.time() &lt; end: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requests.post(URL, json=customer(a.drift), timeout=5)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n += 1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time.sleep(0.2)      # ~5 req/s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print(f"sent {n} requests (drift={a.drift})")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python traffic_generator.py --minutes 3            # act 1: normal weeks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python traffic_generator.py --minutes 3 --drift    # act 2: campaign hits</w:t>
      </w:r>
    </w:p>
    <w:p>
      <w:pPr>
        <w:shd w:fill="ECFDF5" w:val="clear"/>
        <w:spacing w:after="120" w:before="120"/>
        <w:ind w:left="200" w:right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Expected outcome: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Watch the dashboard through both acts (set time range to “Last 15 minutes”, refresh 5s). During act 1 the churn-rate panel hovers near the training base rate (~8–12%). Within a minute of act 2 it climbs steeply (typically 3–5×) and the input-signal panel jumps from ~1 to ~4. Screenshot the dashboard showing the inflection — this is the money shot of the lab: a silent failure, made loud.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A5 — Put a number on it: PSI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psi_check.py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"""Population Stability Index between training data and live traffic."""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import numpy as np, pandas as pd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from traffic_generator import customer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def psi(expected, actual, bins=10):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cuts = np.quantile(expected, np.linspace(0, 1, bins + 1))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cuts[0], cuts[-1] = -np.inf, np.inf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e = np.histogram(expected, cuts)[0] / len(expected)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a = np.histogram(actual, cuts)[0] / len(actual)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e, a = np.clip(e, 1e-4, None), np.clip(a, 1e-4, None)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return float(np.sum((a - e) * np.log(a / e)))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train = pd.read_csv("churn_data.csv")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live_normal = pd.DataFrame([customer(False) for _ in range(1000)])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live_drift  = pd.DataFrame([customer(True)  for _ in range(1000)])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for col in ["tenure_months", "support_tickets", "monthly_spend"]: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print(f"{col:18s} PSI normal={psi(train[col], live_normal[col]):.3f}  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f"drift={psi(train[col], live_drift[col]):.3f}")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tenure_months      PSI normal=0.004  drift=2.847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support_tickets    PSI normal=0.012  drift=1.593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monthly_spend      PSI normal=0.006  drift=1.120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Expected outcome (values approximate): normal traffic scores &lt; 0.1 (stable); drifted traffic blows past the classic 0.25 action threshold on every feature. The dashboard told you WHEN; PSI tells you WHAT drifted and HOW MUCH — the input to the retraining decision.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6.  Part B — Champion vs Challenger (A/B in Production Style)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drift verdict is in: retrain on data that includes the new cohort. But a fresh model with a better offline AUC has earned nothing yet — offline test sets are yesterday's world. The challenger must prove itself on live traffic, on a small slice, next to the incumbent.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B1 — Create the challenger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terminal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python train_tracked.py --model rf --n-estimators 300 --max-depth 10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python - &lt;&lt;'EOF'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import mlflow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from mlflow import MlflowClient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mlflow.set_tracking_uri('sqlite:///mlflow.db')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 = MlflowClient()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exp = c.get_experiment_by_name('cartvista-churn')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run = c.search_runs([exp.experiment_id],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order_by=['attributes.start_time DESC'], max_results=1)[0]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mv = mlflow.register_model(f'runs:/{run.info.run_id}/model', 'cartvista-churn')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c.set_registered_model_alias('cartvista-churn', 'challenger', mv.version)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print(f'challenger -&gt; v{mv.version}')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EOF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challenger -&gt; v3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B2 — The A/B router</w:t>
      </w:r>
    </w:p>
    <w:p>
      <w:pPr>
        <w:shd w:fill="DBEAFE" w:val="clear"/>
        <w:spacing w:after="0" w:before="160"/>
        <w:ind w:left="200" w:right="200"/>
      </w:pPr>
      <w:r>
        <w:rPr>
          <w:rFonts w:ascii="Consolas" w:cs="Consolas" w:eastAsia="Consolas" w:hAnsi="Consolas"/>
          <w:b/>
          <w:bCs/>
          <w:color w:val="1D4ED8"/>
          <w:sz w:val="18"/>
          <w:szCs w:val="18"/>
        </w:rPr>
        <w:t xml:space="preserve">  serve_ab.py  (key parts; reuse Customer class and startup pattern from Lab 3)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"""Serve champion and challenger behind one endpoint, 90/10 split."""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import random, mlflow.pyfunc, pandas as pd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from prometheus_client import Counter, make_asgi_app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from fastapi import FastAPI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SPLIT = 0.10          # fraction of traffic the challenger receives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AB_PRED = Counter(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"ab_predictions_total", "predictions by variant and outcome",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["variant", "outcome"])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app = FastAPI(title="CartVista A/B Router")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app.mount("/metrics", make_asgi_app())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state = {}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@app.on_event("startup")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def load():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mlflow.set_tracking_uri("sqlite:///mlflow.db")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state["champion"]   = mlflow.pyfunc.load_model(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"models:/cartvista-churn@champion")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state["challenger"] = mlflow.pyfunc.load_model(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"models:/cartvista-churn@challenger")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@app.post("/predict")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def predict(customer: Customer):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variant = "challenger" if random.random() &lt; SPLIT else "champion"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df = pd.DataFrame([customer.model_dump()])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pred = int(state[variant].predict(df)[0])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AB_PRED.labels(variant=variant, outcome=str(pred)).inc()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return {"churn_prediction": pred, "variant": variant}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Run it on port 8000 (stop the Part A service first), then drive mixed traffic: 2 minutes normal + 2 minutes drifted, so both variants see the new world.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Step B3 — Read the verdict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 Prometheus (:9090), run these two queries: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sum by (variant) (ab_predictions_total)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sum by (variant) (ab_predictions_total{outcome="1"})</w:t>
      </w:r>
    </w:p>
    <w:p>
      <w:pPr>
        <w:shd w:fill="F3F4F6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/ sum by (variant) (ab_predictions_total)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{variant="champion"}    1082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{variant="challenger"}   118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{variant="champion"}    0.31</w:t>
      </w:r>
    </w:p>
    <w:p>
      <w:pPr>
        <w:shd w:fill="ECFDF5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{variant="challenger"}  0.29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Expected outcome: the split honours ~90/10 (law of large numbers permitting), and you can now compare variant behaviour on identical live traffic. With true labels absent, prediction-rate and latency are your leading indicators; in a real deployment, delayed label joins would complete the picture. Write down: would YOU promote the challenger on this evidence? What further evidence would change your confidence?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7.  Exercises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E1 — Alert rule  (15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Add a Grafana alert on the churn-rate panel: fire when the 2-minute rate exceeds 2× the training base rate for 1 minute. Trigger it with the drift generator; screenshot the alert firing. Why 2×-for-1-minute rather than any-instant-above-threshold?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E2 — Per-variant latency  (15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Add a Histogram with a variant label to serve_ab.py and compare p95 between champion (200 trees) and challenger (300 trees). Quantify the cost of the challenger's extra accuracy in milliseconds.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E3 — PSI as a metric  (15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Expose a rolling PSI (last-200-requests tenure_months vs training) as a Gauge in the monitored service, and add it as a fifth dashboard panel. Now the drift number itself is on the dashboard, not in a script.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E4 — Shadow mode  (15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Change serve_ab.py so the challenger scores EVERY request but its prediction is only logged to metrics, never returned — the champion always answers. One paragraph: when is shadow deployment the right choice over A/B, and what question can shadow mode never answer?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E5 (stretch) — Canary promotion policy  (15 min)</w:t>
      </w:r>
    </w:p>
    <w:p>
      <w:pPr>
        <w:spacing w:after="120" w:before="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Write (in prose, not code) a promotion policy for CartVista: the metric conditions, observation window, traffic ramp steps (10→25→50→100%), and automatic rollback trigger you would require before the challenger becomes champion. Cite the metrics your own dashboard exposes.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8.  Troubleshooting</w:t>
      </w:r>
    </w:p>
    <w:tbl>
      <w:tblPr>
        <w:tblW w:type="dxa" w:w="94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4"/>
          <w:insideV w:val="single" w:color="D1D5DB" w:sz="4"/>
        </w:tblBorders>
      </w:tblPr>
      <w:tblGrid>
        <w:gridCol w:w="3300"/>
        <w:gridCol w:w="6100"/>
      </w:tblGrid>
      <w:tr>
        <w:tc>
          <w:tcPr>
            <w:tcW w:type="dxa" w:w="3300"/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100"/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9"/>
                <w:szCs w:val="19"/>
              </w:rPr>
              <w:t xml:space="preserve">Prometheus target DOWN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Linux without Docker Desktop: the extra_hosts line in the compose file is required (already included). Also confirm the service runs on port 8000 on the host.</w:t>
            </w:r>
          </w:p>
        </w:tc>
      </w:tr>
      <w:tr>
        <w:tc>
          <w:tcPr>
            <w:tcW w:type="dxa" w:w="33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Grafana: no data in panels</w:t>
            </w:r>
          </w:p>
        </w:tc>
        <w:tc>
          <w:tcPr>
            <w:tcW w:type="dxa" w:w="61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Data source URL must be http://prometheus:9090 (container-to-container name), NOT localhost. Test &amp; Save should be green.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Metrics endpoint 404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The mount line must run at import time (top level), not inside a function. Confirm  curl :8000/metrics  before blaming Prometheus.</w:t>
            </w:r>
          </w:p>
        </w:tc>
      </w:tr>
      <w:tr>
        <w:tc>
          <w:tcPr>
            <w:tcW w:type="dxa" w:w="33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Churn-rate panel flat at 0 or 1</w:t>
            </w:r>
          </w:p>
        </w:tc>
        <w:tc>
          <w:tcPr>
            <w:tcW w:type="dxa" w:w="61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Not enough traffic for rate() — keep the generator running; use 2m windows as given, not 10s.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Challenger alias not found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Step B1's heredoc must run inside the venv from the project folder; verify the alias exists in the MLflow Models tab.</w:t>
            </w:r>
          </w:p>
        </w:tc>
      </w:tr>
      <w:tr>
        <w:tc>
          <w:tcPr>
            <w:tcW w:type="dxa" w:w="330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Ports 3000/9090 busy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Edit the left side of the port mappings in docker-compose.yml (e.g. '3001:3000') and adjust URLs.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9.  Deliverables Checklist (for EC-1 Lab Assignment)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Screenshot: four-panel dashboard during normal traffic (act 1).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Screenshot: the same dashboard showing the drift inflection (act 2) — the money shot.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psi_check.py output with a two-sentence interpretation against the 0.1 / 0.25 thresholds.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Prometheus query results from Step B3 plus your written promote/don't-promote verdict and reasoning.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E1 alert screenshot and threshold justification; E4 shadow-mode paragraph.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Reflection: “In Lab 2 a gate protected the registry; today a dashboard protected production. Which failure would each have missed?”</w:t>
      </w:r>
    </w:p>
    <w:p>
      <w:pPr>
        <w:shd w:fill="FEE2E2" w:val="clear"/>
        <w:spacing w:after="120" w:before="120"/>
        <w:ind w:left="200" w:right="20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Academic integrity: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Dashboard timestamps, traffic counts and PSI values depend on your live runs and are checked; identical screenshots across submissions are treated as copied.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2026-07-20T11:23:40.167Z</dcterms:created>
  <dcterms:modified xsi:type="dcterms:W3CDTF">2026-07-20T11:23:40.168Z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