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7D87" w:rsidRPr="00B37D87" w:rsidRDefault="00B37D87" w:rsidP="00B37D87">
      <w:pPr>
        <w:rPr>
          <w:rFonts w:ascii="Times New Roman" w:hAnsi="Times New Roman" w:cs="Times New Roman"/>
          <w:b/>
          <w:bCs/>
          <w:sz w:val="24"/>
          <w:szCs w:val="24"/>
        </w:rPr>
      </w:pPr>
      <w:r w:rsidRPr="00B37D87">
        <w:rPr>
          <w:rFonts w:ascii="Times New Roman" w:hAnsi="Times New Roman" w:cs="Times New Roman"/>
          <w:b/>
          <w:bCs/>
          <w:sz w:val="24"/>
          <w:szCs w:val="24"/>
        </w:rPr>
        <w:t>COMPREHENSIVE STATISTICAL ANALYSIS REPORT</w:t>
      </w:r>
    </w:p>
    <w:p w:rsidR="00B37D87" w:rsidRPr="00B37D87" w:rsidRDefault="00B37D87" w:rsidP="00B37D87">
      <w:pPr>
        <w:rPr>
          <w:rFonts w:ascii="Times New Roman" w:hAnsi="Times New Roman" w:cs="Times New Roman"/>
          <w:b/>
          <w:bCs/>
          <w:sz w:val="24"/>
          <w:szCs w:val="24"/>
        </w:rPr>
      </w:pPr>
      <w:r w:rsidRPr="00B37D87">
        <w:rPr>
          <w:rFonts w:ascii="Times New Roman" w:hAnsi="Times New Roman" w:cs="Times New Roman"/>
          <w:b/>
          <w:bCs/>
          <w:sz w:val="24"/>
          <w:szCs w:val="24"/>
        </w:rPr>
        <w:t>Customer Behavior and Demographic Relationships</w:t>
      </w:r>
    </w:p>
    <w:p w:rsid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Date:</w:t>
      </w:r>
      <w:r w:rsidRPr="00B37D87">
        <w:rPr>
          <w:rFonts w:ascii="Times New Roman" w:hAnsi="Times New Roman" w:cs="Times New Roman"/>
          <w:sz w:val="24"/>
          <w:szCs w:val="24"/>
        </w:rPr>
        <w:t> March 30, 2026</w:t>
      </w:r>
      <w:r w:rsidRPr="00B37D87">
        <w:rPr>
          <w:rFonts w:ascii="Times New Roman" w:hAnsi="Times New Roman" w:cs="Times New Roman"/>
          <w:sz w:val="24"/>
          <w:szCs w:val="24"/>
        </w:rPr>
        <w:br/>
      </w:r>
      <w:r w:rsidRPr="00B37D87">
        <w:rPr>
          <w:rFonts w:ascii="Times New Roman" w:hAnsi="Times New Roman" w:cs="Times New Roman"/>
          <w:b/>
          <w:bCs/>
          <w:sz w:val="24"/>
          <w:szCs w:val="24"/>
        </w:rPr>
        <w:t>Analyst:</w:t>
      </w:r>
      <w:r w:rsidRPr="00B37D87">
        <w:rPr>
          <w:rFonts w:ascii="Times New Roman" w:hAnsi="Times New Roman" w:cs="Times New Roman"/>
          <w:sz w:val="24"/>
          <w:szCs w:val="24"/>
        </w:rPr>
        <w:t> </w:t>
      </w:r>
      <w:r>
        <w:rPr>
          <w:rFonts w:ascii="Times New Roman" w:hAnsi="Times New Roman" w:cs="Times New Roman"/>
          <w:sz w:val="24"/>
          <w:szCs w:val="24"/>
        </w:rPr>
        <w:t xml:space="preserve">KIBIDI LERENCER </w:t>
      </w:r>
    </w:p>
    <w:p w:rsidR="00B37D87" w:rsidRDefault="00B37D87" w:rsidP="00B37D87">
      <w:pPr>
        <w:rPr>
          <w:rFonts w:ascii="Times New Roman" w:hAnsi="Times New Roman" w:cs="Times New Roman"/>
          <w:sz w:val="24"/>
          <w:szCs w:val="24"/>
        </w:rPr>
      </w:pPr>
      <w:proofErr w:type="spellStart"/>
      <w:r>
        <w:rPr>
          <w:rFonts w:ascii="Times New Roman" w:hAnsi="Times New Roman" w:cs="Times New Roman"/>
          <w:sz w:val="24"/>
          <w:szCs w:val="24"/>
        </w:rPr>
        <w:t>Reg</w:t>
      </w:r>
      <w:proofErr w:type="spellEnd"/>
      <w:r>
        <w:rPr>
          <w:rFonts w:ascii="Times New Roman" w:hAnsi="Times New Roman" w:cs="Times New Roman"/>
          <w:sz w:val="24"/>
          <w:szCs w:val="24"/>
        </w:rPr>
        <w:t xml:space="preserve"> No; CDAM0047/2026</w:t>
      </w:r>
    </w:p>
    <w:p w:rsidR="00B37D87" w:rsidRPr="00B37D87" w:rsidRDefault="00B37D87" w:rsidP="00B37D87">
      <w:pPr>
        <w:rPr>
          <w:rFonts w:ascii="Times New Roman" w:hAnsi="Times New Roman" w:cs="Times New Roman"/>
          <w:sz w:val="24"/>
          <w:szCs w:val="24"/>
        </w:rPr>
      </w:pPr>
      <w:r>
        <w:rPr>
          <w:rFonts w:ascii="Times New Roman" w:hAnsi="Times New Roman" w:cs="Times New Roman"/>
          <w:sz w:val="24"/>
          <w:szCs w:val="24"/>
        </w:rPr>
        <w:t>Course: PROFFESSIONAL CERT IN DATA ANALYSIS MACHINE LEARNING AND AI</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sz w:val="24"/>
          <w:szCs w:val="24"/>
        </w:rPr>
        <w:pict>
          <v:rect id="_x0000_i1025" style="width:0;height:.75pt" o:hralign="center" o:hrstd="t" o:hr="t" fillcolor="#a0a0a0" stroked="f"/>
        </w:pict>
      </w:r>
    </w:p>
    <w:p w:rsidR="00B37D87" w:rsidRPr="00B37D87" w:rsidRDefault="00B37D87" w:rsidP="00B37D87">
      <w:pPr>
        <w:rPr>
          <w:rFonts w:ascii="Times New Roman" w:hAnsi="Times New Roman" w:cs="Times New Roman"/>
          <w:b/>
          <w:bCs/>
          <w:sz w:val="24"/>
          <w:szCs w:val="24"/>
        </w:rPr>
      </w:pPr>
      <w:r w:rsidRPr="00B37D87">
        <w:rPr>
          <w:rFonts w:ascii="Times New Roman" w:hAnsi="Times New Roman" w:cs="Times New Roman"/>
          <w:b/>
          <w:bCs/>
          <w:sz w:val="24"/>
          <w:szCs w:val="24"/>
        </w:rPr>
        <w:t>EXECUTIVE SUMMARY</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sz w:val="24"/>
          <w:szCs w:val="24"/>
        </w:rPr>
        <w:t>This report presents a comprehensive statistical analysis of customer behavioral patterns, demographic relationships, and spending behaviors. The analysis reveals several significant findings that have important implications for business strategy, customer retention, and targeted marketing efforts.</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Key Findings:</w:t>
      </w:r>
    </w:p>
    <w:p w:rsidR="00B37D87" w:rsidRPr="00B37D87" w:rsidRDefault="00B37D87" w:rsidP="00B37D87">
      <w:pPr>
        <w:numPr>
          <w:ilvl w:val="0"/>
          <w:numId w:val="1"/>
        </w:numPr>
        <w:rPr>
          <w:rFonts w:ascii="Times New Roman" w:hAnsi="Times New Roman" w:cs="Times New Roman"/>
          <w:sz w:val="24"/>
          <w:szCs w:val="24"/>
        </w:rPr>
      </w:pPr>
      <w:r w:rsidRPr="00B37D87">
        <w:rPr>
          <w:rFonts w:ascii="Times New Roman" w:hAnsi="Times New Roman" w:cs="Times New Roman"/>
          <w:sz w:val="24"/>
          <w:szCs w:val="24"/>
        </w:rPr>
        <w:t>Education level significantly influences credit scores and annual income</w:t>
      </w:r>
    </w:p>
    <w:p w:rsidR="00B37D87" w:rsidRPr="00B37D87" w:rsidRDefault="00B37D87" w:rsidP="00B37D87">
      <w:pPr>
        <w:numPr>
          <w:ilvl w:val="0"/>
          <w:numId w:val="1"/>
        </w:numPr>
        <w:rPr>
          <w:rFonts w:ascii="Times New Roman" w:hAnsi="Times New Roman" w:cs="Times New Roman"/>
          <w:sz w:val="24"/>
          <w:szCs w:val="24"/>
        </w:rPr>
      </w:pPr>
      <w:r w:rsidRPr="00B37D87">
        <w:rPr>
          <w:rFonts w:ascii="Times New Roman" w:hAnsi="Times New Roman" w:cs="Times New Roman"/>
          <w:sz w:val="24"/>
          <w:szCs w:val="24"/>
        </w:rPr>
        <w:t>Churn behavior is strongly associated with annual spending and employment status</w:t>
      </w:r>
    </w:p>
    <w:p w:rsidR="00B37D87" w:rsidRPr="00B37D87" w:rsidRDefault="00B37D87" w:rsidP="00B37D87">
      <w:pPr>
        <w:numPr>
          <w:ilvl w:val="0"/>
          <w:numId w:val="1"/>
        </w:numPr>
        <w:rPr>
          <w:rFonts w:ascii="Times New Roman" w:hAnsi="Times New Roman" w:cs="Times New Roman"/>
          <w:sz w:val="24"/>
          <w:szCs w:val="24"/>
        </w:rPr>
      </w:pPr>
      <w:r w:rsidRPr="00B37D87">
        <w:rPr>
          <w:rFonts w:ascii="Times New Roman" w:hAnsi="Times New Roman" w:cs="Times New Roman"/>
          <w:sz w:val="24"/>
          <w:szCs w:val="24"/>
        </w:rPr>
        <w:t>Gender and region show no significant impact on most spending behaviors</w:t>
      </w:r>
    </w:p>
    <w:p w:rsidR="00B37D87" w:rsidRPr="00B37D87" w:rsidRDefault="00B37D87" w:rsidP="00B37D87">
      <w:pPr>
        <w:numPr>
          <w:ilvl w:val="0"/>
          <w:numId w:val="1"/>
        </w:numPr>
        <w:rPr>
          <w:rFonts w:ascii="Times New Roman" w:hAnsi="Times New Roman" w:cs="Times New Roman"/>
          <w:sz w:val="24"/>
          <w:szCs w:val="24"/>
        </w:rPr>
      </w:pPr>
      <w:r w:rsidRPr="00B37D87">
        <w:rPr>
          <w:rFonts w:ascii="Times New Roman" w:hAnsi="Times New Roman" w:cs="Times New Roman"/>
          <w:sz w:val="24"/>
          <w:szCs w:val="24"/>
        </w:rPr>
        <w:t>Payment type preferences vary significantly by education level</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sz w:val="24"/>
          <w:szCs w:val="24"/>
        </w:rPr>
        <w:pict>
          <v:rect id="_x0000_i1026" style="width:0;height:.75pt" o:hralign="center" o:hrstd="t" o:hr="t" fillcolor="#a0a0a0" stroked="f"/>
        </w:pict>
      </w:r>
    </w:p>
    <w:p w:rsidR="00B37D87" w:rsidRPr="00B37D87" w:rsidRDefault="00B37D87" w:rsidP="00B37D87">
      <w:pPr>
        <w:rPr>
          <w:rFonts w:ascii="Times New Roman" w:hAnsi="Times New Roman" w:cs="Times New Roman"/>
          <w:b/>
          <w:bCs/>
          <w:sz w:val="24"/>
          <w:szCs w:val="24"/>
        </w:rPr>
      </w:pPr>
      <w:r w:rsidRPr="00B37D87">
        <w:rPr>
          <w:rFonts w:ascii="Times New Roman" w:hAnsi="Times New Roman" w:cs="Times New Roman"/>
          <w:b/>
          <w:bCs/>
          <w:sz w:val="24"/>
          <w:szCs w:val="24"/>
        </w:rPr>
        <w:t>PAGE 1: DEMOGRAPHIC RELATIONSHIPS AND SPENDING PATTERNS</w:t>
      </w:r>
    </w:p>
    <w:p w:rsidR="00B37D87" w:rsidRPr="00B37D87" w:rsidRDefault="00B37D87" w:rsidP="00B37D87">
      <w:pPr>
        <w:rPr>
          <w:rFonts w:ascii="Times New Roman" w:hAnsi="Times New Roman" w:cs="Times New Roman"/>
          <w:b/>
          <w:bCs/>
          <w:sz w:val="24"/>
          <w:szCs w:val="24"/>
        </w:rPr>
      </w:pPr>
      <w:r w:rsidRPr="00B37D87">
        <w:rPr>
          <w:rFonts w:ascii="Times New Roman" w:hAnsi="Times New Roman" w:cs="Times New Roman"/>
          <w:b/>
          <w:bCs/>
          <w:sz w:val="24"/>
          <w:szCs w:val="24"/>
        </w:rPr>
        <w:t>1.1 Education Level and Payment Method Preferences</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Research Question:</w:t>
      </w:r>
      <w:r w:rsidRPr="00B37D87">
        <w:rPr>
          <w:rFonts w:ascii="Times New Roman" w:hAnsi="Times New Roman" w:cs="Times New Roman"/>
          <w:sz w:val="24"/>
          <w:szCs w:val="24"/>
        </w:rPr>
        <w:t> Does education level influence payment type choice?</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Statistical Finding:</w:t>
      </w:r>
      <w:r w:rsidRPr="00B37D87">
        <w:rPr>
          <w:rFonts w:ascii="Times New Roman" w:hAnsi="Times New Roman" w:cs="Times New Roman"/>
          <w:sz w:val="24"/>
          <w:szCs w:val="24"/>
        </w:rPr>
        <w:t> There is a significant association between education level and payment type preference (p &lt; 0.05).</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Interpretation:</w:t>
      </w:r>
      <w:r w:rsidRPr="00B37D87">
        <w:rPr>
          <w:rFonts w:ascii="Times New Roman" w:hAnsi="Times New Roman" w:cs="Times New Roman"/>
          <w:sz w:val="24"/>
          <w:szCs w:val="24"/>
        </w:rPr>
        <w:t> Customers with higher education (Bachelor's, Master's, PhD) demonstrate a stronger preference for credit and debit cards, while customers with lower education levels (High School, Diploma) tend to favor cash or mobile money payment methods.</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Business Implication:</w:t>
      </w:r>
      <w:r w:rsidRPr="00B37D87">
        <w:rPr>
          <w:rFonts w:ascii="Times New Roman" w:hAnsi="Times New Roman" w:cs="Times New Roman"/>
          <w:sz w:val="24"/>
          <w:szCs w:val="24"/>
        </w:rPr>
        <w:t> Payment infrastructure and marketing strategies should be tailored to education demographics. Higher-education areas may benefit from enhanced card payment systems, while regions with lower education concentrations may require robust cash and mobile money solutions.</w:t>
      </w:r>
    </w:p>
    <w:p w:rsidR="00B37D87" w:rsidRPr="00B37D87" w:rsidRDefault="00B37D87" w:rsidP="00B37D87">
      <w:pPr>
        <w:rPr>
          <w:rFonts w:ascii="Times New Roman" w:hAnsi="Times New Roman" w:cs="Times New Roman"/>
          <w:b/>
          <w:bCs/>
          <w:sz w:val="24"/>
          <w:szCs w:val="24"/>
        </w:rPr>
      </w:pPr>
      <w:r w:rsidRPr="00B37D87">
        <w:rPr>
          <w:rFonts w:ascii="Times New Roman" w:hAnsi="Times New Roman" w:cs="Times New Roman"/>
          <w:b/>
          <w:bCs/>
          <w:sz w:val="24"/>
          <w:szCs w:val="24"/>
        </w:rPr>
        <w:t>1.2 Education Level and Credit Score Analysis</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Hypothesis Tested:</w:t>
      </w:r>
    </w:p>
    <w:p w:rsidR="00B37D87" w:rsidRPr="00B37D87" w:rsidRDefault="00B37D87" w:rsidP="00B37D87">
      <w:pPr>
        <w:numPr>
          <w:ilvl w:val="0"/>
          <w:numId w:val="2"/>
        </w:numPr>
        <w:rPr>
          <w:rFonts w:ascii="Times New Roman" w:hAnsi="Times New Roman" w:cs="Times New Roman"/>
          <w:sz w:val="24"/>
          <w:szCs w:val="24"/>
        </w:rPr>
      </w:pPr>
      <w:r w:rsidRPr="00B37D87">
        <w:rPr>
          <w:rFonts w:ascii="Times New Roman" w:hAnsi="Times New Roman" w:cs="Times New Roman"/>
          <w:sz w:val="24"/>
          <w:szCs w:val="24"/>
        </w:rPr>
        <w:lastRenderedPageBreak/>
        <w:t>H₀: Credit score is independent of education level</w:t>
      </w:r>
    </w:p>
    <w:p w:rsidR="00B37D87" w:rsidRPr="00B37D87" w:rsidRDefault="00B37D87" w:rsidP="00B37D87">
      <w:pPr>
        <w:numPr>
          <w:ilvl w:val="0"/>
          <w:numId w:val="2"/>
        </w:numPr>
        <w:rPr>
          <w:rFonts w:ascii="Times New Roman" w:hAnsi="Times New Roman" w:cs="Times New Roman"/>
          <w:sz w:val="24"/>
          <w:szCs w:val="24"/>
        </w:rPr>
      </w:pPr>
      <w:r w:rsidRPr="00B37D87">
        <w:rPr>
          <w:rFonts w:ascii="Times New Roman" w:hAnsi="Times New Roman" w:cs="Times New Roman"/>
          <w:sz w:val="24"/>
          <w:szCs w:val="24"/>
        </w:rPr>
        <w:t>H₁: Credit score varies significantly across education levels</w:t>
      </w:r>
    </w:p>
    <w:p w:rsidR="00B37D87" w:rsidRDefault="00B37D87" w:rsidP="00B37D87">
      <w:pPr>
        <w:rPr>
          <w:rFonts w:ascii="Times New Roman" w:hAnsi="Times New Roman" w:cs="Times New Roman"/>
          <w:b/>
          <w:bCs/>
          <w:sz w:val="24"/>
          <w:szCs w:val="24"/>
        </w:rPr>
      </w:pPr>
      <w:r w:rsidRPr="00B37D87">
        <w:rPr>
          <w:rFonts w:ascii="Times New Roman" w:hAnsi="Times New Roman" w:cs="Times New Roman"/>
          <w:b/>
          <w:bCs/>
          <w:sz w:val="24"/>
          <w:szCs w:val="24"/>
        </w:rPr>
        <w:t>Results:</w:t>
      </w:r>
    </w:p>
    <w:tbl>
      <w:tblPr>
        <w:tblStyle w:val="TableGrid"/>
        <w:tblW w:w="0" w:type="auto"/>
        <w:tblLook w:val="04A0" w:firstRow="1" w:lastRow="0" w:firstColumn="1" w:lastColumn="0" w:noHBand="0" w:noVBand="1"/>
      </w:tblPr>
      <w:tblGrid>
        <w:gridCol w:w="1650"/>
        <w:gridCol w:w="2106"/>
      </w:tblGrid>
      <w:tr w:rsidR="00B37D87" w:rsidTr="00B37D87">
        <w:tc>
          <w:tcPr>
            <w:tcW w:w="0" w:type="auto"/>
          </w:tcPr>
          <w:p w:rsidR="00B37D87" w:rsidRPr="00B37D87" w:rsidRDefault="00B37D87" w:rsidP="00B37D87">
            <w:pPr>
              <w:rPr>
                <w:b/>
              </w:rPr>
            </w:pPr>
            <w:r w:rsidRPr="00B37D87">
              <w:rPr>
                <w:b/>
              </w:rPr>
              <w:t>Education Level</w:t>
            </w:r>
          </w:p>
        </w:tc>
        <w:tc>
          <w:tcPr>
            <w:tcW w:w="0" w:type="auto"/>
          </w:tcPr>
          <w:p w:rsidR="00B37D87" w:rsidRPr="00B37D87" w:rsidRDefault="00B37D87" w:rsidP="00B37D87">
            <w:pPr>
              <w:rPr>
                <w:b/>
              </w:rPr>
            </w:pPr>
            <w:r w:rsidRPr="00B37D87">
              <w:rPr>
                <w:b/>
              </w:rPr>
              <w:t>Credit Score Ranking</w:t>
            </w:r>
          </w:p>
        </w:tc>
      </w:tr>
      <w:tr w:rsidR="00B37D87" w:rsidTr="00B37D87">
        <w:tc>
          <w:tcPr>
            <w:tcW w:w="0" w:type="auto"/>
          </w:tcPr>
          <w:p w:rsidR="00B37D87" w:rsidRPr="00612A04" w:rsidRDefault="00B37D87" w:rsidP="00B37D87">
            <w:r w:rsidRPr="00612A04">
              <w:t>PhD</w:t>
            </w:r>
          </w:p>
        </w:tc>
        <w:tc>
          <w:tcPr>
            <w:tcW w:w="0" w:type="auto"/>
          </w:tcPr>
          <w:p w:rsidR="00B37D87" w:rsidRPr="00612A04" w:rsidRDefault="00B37D87" w:rsidP="00B37D87">
            <w:r w:rsidRPr="00612A04">
              <w:t>Highest</w:t>
            </w:r>
          </w:p>
        </w:tc>
      </w:tr>
      <w:tr w:rsidR="00B37D87" w:rsidTr="00B37D87">
        <w:tc>
          <w:tcPr>
            <w:tcW w:w="0" w:type="auto"/>
          </w:tcPr>
          <w:p w:rsidR="00B37D87" w:rsidRPr="00612A04" w:rsidRDefault="00B37D87" w:rsidP="00B37D87">
            <w:r w:rsidRPr="00612A04">
              <w:t>Master's</w:t>
            </w:r>
          </w:p>
        </w:tc>
        <w:tc>
          <w:tcPr>
            <w:tcW w:w="0" w:type="auto"/>
          </w:tcPr>
          <w:p w:rsidR="00B37D87" w:rsidRPr="00612A04" w:rsidRDefault="00B37D87" w:rsidP="00B37D87">
            <w:r w:rsidRPr="00612A04">
              <w:t>High</w:t>
            </w:r>
          </w:p>
        </w:tc>
      </w:tr>
      <w:tr w:rsidR="00B37D87" w:rsidTr="00B37D87">
        <w:tc>
          <w:tcPr>
            <w:tcW w:w="0" w:type="auto"/>
          </w:tcPr>
          <w:p w:rsidR="00B37D87" w:rsidRPr="00612A04" w:rsidRDefault="00B37D87" w:rsidP="00B37D87">
            <w:r w:rsidRPr="00612A04">
              <w:t>Bachelor's</w:t>
            </w:r>
          </w:p>
        </w:tc>
        <w:tc>
          <w:tcPr>
            <w:tcW w:w="0" w:type="auto"/>
          </w:tcPr>
          <w:p w:rsidR="00B37D87" w:rsidRPr="00612A04" w:rsidRDefault="00B37D87" w:rsidP="00B37D87">
            <w:r w:rsidRPr="00612A04">
              <w:t>Medium-High</w:t>
            </w:r>
          </w:p>
        </w:tc>
      </w:tr>
      <w:tr w:rsidR="00B37D87" w:rsidTr="00B37D87">
        <w:tc>
          <w:tcPr>
            <w:tcW w:w="0" w:type="auto"/>
          </w:tcPr>
          <w:p w:rsidR="00B37D87" w:rsidRPr="00612A04" w:rsidRDefault="00B37D87" w:rsidP="00B37D87">
            <w:r w:rsidRPr="00612A04">
              <w:t>Diploma</w:t>
            </w:r>
          </w:p>
        </w:tc>
        <w:tc>
          <w:tcPr>
            <w:tcW w:w="0" w:type="auto"/>
          </w:tcPr>
          <w:p w:rsidR="00B37D87" w:rsidRPr="00612A04" w:rsidRDefault="00B37D87" w:rsidP="00B37D87">
            <w:r w:rsidRPr="00612A04">
              <w:t>Medium-Low</w:t>
            </w:r>
          </w:p>
        </w:tc>
      </w:tr>
      <w:tr w:rsidR="00B37D87" w:rsidTr="00B37D87">
        <w:tc>
          <w:tcPr>
            <w:tcW w:w="0" w:type="auto"/>
          </w:tcPr>
          <w:p w:rsidR="00B37D87" w:rsidRPr="00612A04" w:rsidRDefault="00B37D87" w:rsidP="00B37D87">
            <w:r w:rsidRPr="00612A04">
              <w:t>High School</w:t>
            </w:r>
          </w:p>
        </w:tc>
        <w:tc>
          <w:tcPr>
            <w:tcW w:w="0" w:type="auto"/>
          </w:tcPr>
          <w:p w:rsidR="00B37D87" w:rsidRDefault="00B37D87" w:rsidP="00B37D87">
            <w:r w:rsidRPr="00612A04">
              <w:t>Lowest</w:t>
            </w:r>
          </w:p>
        </w:tc>
      </w:tr>
      <w:tr w:rsidR="00B37D87" w:rsidTr="00B37D87">
        <w:tc>
          <w:tcPr>
            <w:tcW w:w="0" w:type="auto"/>
          </w:tcPr>
          <w:p w:rsidR="00B37D87" w:rsidRPr="00612A04" w:rsidRDefault="00B37D87" w:rsidP="00B37D87">
            <w:r w:rsidRPr="00612A04">
              <w:t>Education Level</w:t>
            </w:r>
          </w:p>
        </w:tc>
        <w:tc>
          <w:tcPr>
            <w:tcW w:w="0" w:type="auto"/>
          </w:tcPr>
          <w:p w:rsidR="00B37D87" w:rsidRPr="00612A04" w:rsidRDefault="00B37D87" w:rsidP="00B37D87">
            <w:r w:rsidRPr="00612A04">
              <w:t>Credit Score Ranking</w:t>
            </w:r>
          </w:p>
        </w:tc>
      </w:tr>
      <w:tr w:rsidR="00B37D87" w:rsidTr="00B37D87">
        <w:tc>
          <w:tcPr>
            <w:tcW w:w="0" w:type="auto"/>
          </w:tcPr>
          <w:p w:rsidR="00B37D87" w:rsidRPr="00612A04" w:rsidRDefault="00B37D87" w:rsidP="00B37D87">
            <w:r w:rsidRPr="00612A04">
              <w:t>PhD</w:t>
            </w:r>
          </w:p>
        </w:tc>
        <w:tc>
          <w:tcPr>
            <w:tcW w:w="0" w:type="auto"/>
          </w:tcPr>
          <w:p w:rsidR="00B37D87" w:rsidRPr="00612A04" w:rsidRDefault="00B37D87" w:rsidP="00B37D87">
            <w:r w:rsidRPr="00612A04">
              <w:t>Highest</w:t>
            </w:r>
          </w:p>
        </w:tc>
      </w:tr>
      <w:tr w:rsidR="00B37D87" w:rsidTr="00B37D87">
        <w:tc>
          <w:tcPr>
            <w:tcW w:w="0" w:type="auto"/>
          </w:tcPr>
          <w:p w:rsidR="00B37D87" w:rsidRPr="00612A04" w:rsidRDefault="00B37D87" w:rsidP="00B37D87">
            <w:r w:rsidRPr="00612A04">
              <w:t>Master's</w:t>
            </w:r>
          </w:p>
        </w:tc>
        <w:tc>
          <w:tcPr>
            <w:tcW w:w="0" w:type="auto"/>
          </w:tcPr>
          <w:p w:rsidR="00B37D87" w:rsidRPr="00612A04" w:rsidRDefault="00B37D87" w:rsidP="00B37D87">
            <w:r w:rsidRPr="00612A04">
              <w:t>High</w:t>
            </w:r>
          </w:p>
        </w:tc>
      </w:tr>
      <w:tr w:rsidR="00B37D87" w:rsidTr="00B37D87">
        <w:tc>
          <w:tcPr>
            <w:tcW w:w="0" w:type="auto"/>
          </w:tcPr>
          <w:p w:rsidR="00B37D87" w:rsidRPr="00612A04" w:rsidRDefault="00B37D87" w:rsidP="00B37D87">
            <w:r w:rsidRPr="00612A04">
              <w:t>Bachelor's</w:t>
            </w:r>
          </w:p>
        </w:tc>
        <w:tc>
          <w:tcPr>
            <w:tcW w:w="0" w:type="auto"/>
          </w:tcPr>
          <w:p w:rsidR="00B37D87" w:rsidRPr="00612A04" w:rsidRDefault="00B37D87" w:rsidP="00B37D87">
            <w:r w:rsidRPr="00612A04">
              <w:t>Medium-High</w:t>
            </w:r>
          </w:p>
        </w:tc>
      </w:tr>
      <w:tr w:rsidR="00B37D87" w:rsidTr="00B37D87">
        <w:tc>
          <w:tcPr>
            <w:tcW w:w="0" w:type="auto"/>
          </w:tcPr>
          <w:p w:rsidR="00B37D87" w:rsidRPr="00612A04" w:rsidRDefault="00B37D87" w:rsidP="00B37D87">
            <w:r w:rsidRPr="00612A04">
              <w:t>Diploma</w:t>
            </w:r>
          </w:p>
        </w:tc>
        <w:tc>
          <w:tcPr>
            <w:tcW w:w="0" w:type="auto"/>
          </w:tcPr>
          <w:p w:rsidR="00B37D87" w:rsidRPr="00612A04" w:rsidRDefault="00B37D87" w:rsidP="00B37D87">
            <w:r w:rsidRPr="00612A04">
              <w:t>Medium-Low</w:t>
            </w:r>
          </w:p>
        </w:tc>
      </w:tr>
    </w:tbl>
    <w:p w:rsidR="00B37D87" w:rsidRPr="00B37D87" w:rsidRDefault="00B37D87" w:rsidP="00B37D87">
      <w:pPr>
        <w:rPr>
          <w:rFonts w:ascii="Times New Roman" w:hAnsi="Times New Roman" w:cs="Times New Roman"/>
          <w:sz w:val="24"/>
          <w:szCs w:val="24"/>
        </w:rPr>
      </w:pP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Statistical Finding:</w:t>
      </w:r>
      <w:r w:rsidRPr="00B37D87">
        <w:rPr>
          <w:rFonts w:ascii="Times New Roman" w:hAnsi="Times New Roman" w:cs="Times New Roman"/>
          <w:sz w:val="24"/>
          <w:szCs w:val="24"/>
        </w:rPr>
        <w:t> There is a statistically significant difference in credit scores among different education levels. All pairwise comparisons are significant (p = 0.000).</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Interpretation:</w:t>
      </w:r>
      <w:r w:rsidRPr="00B37D87">
        <w:rPr>
          <w:rFonts w:ascii="Times New Roman" w:hAnsi="Times New Roman" w:cs="Times New Roman"/>
          <w:sz w:val="24"/>
          <w:szCs w:val="24"/>
        </w:rPr>
        <w:t> Higher education attainment is strongly associated with higher credit scores, following a clear gradient: PhD &gt; Master's &gt; Bachelor's &gt; Diploma &gt; High School.</w:t>
      </w:r>
    </w:p>
    <w:p w:rsidR="00B37D87" w:rsidRPr="00B37D87" w:rsidRDefault="00B37D87" w:rsidP="00B37D87">
      <w:pPr>
        <w:rPr>
          <w:rFonts w:ascii="Times New Roman" w:hAnsi="Times New Roman" w:cs="Times New Roman"/>
          <w:b/>
          <w:bCs/>
          <w:sz w:val="24"/>
          <w:szCs w:val="24"/>
        </w:rPr>
      </w:pPr>
      <w:r w:rsidRPr="00B37D87">
        <w:rPr>
          <w:rFonts w:ascii="Times New Roman" w:hAnsi="Times New Roman" w:cs="Times New Roman"/>
          <w:b/>
          <w:bCs/>
          <w:sz w:val="24"/>
          <w:szCs w:val="24"/>
        </w:rPr>
        <w:t>1.3 Education Level and Annual Income</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Hypothesis Tested:</w:t>
      </w:r>
    </w:p>
    <w:p w:rsidR="00B37D87" w:rsidRPr="00B37D87" w:rsidRDefault="00B37D87" w:rsidP="00B37D87">
      <w:pPr>
        <w:numPr>
          <w:ilvl w:val="0"/>
          <w:numId w:val="3"/>
        </w:numPr>
        <w:rPr>
          <w:rFonts w:ascii="Times New Roman" w:hAnsi="Times New Roman" w:cs="Times New Roman"/>
          <w:sz w:val="24"/>
          <w:szCs w:val="24"/>
        </w:rPr>
      </w:pPr>
      <w:r w:rsidRPr="00B37D87">
        <w:rPr>
          <w:rFonts w:ascii="Times New Roman" w:hAnsi="Times New Roman" w:cs="Times New Roman"/>
          <w:sz w:val="24"/>
          <w:szCs w:val="24"/>
        </w:rPr>
        <w:t>H₀: There is no difference in mean annual income across all education levels</w:t>
      </w:r>
    </w:p>
    <w:p w:rsidR="00B37D87" w:rsidRPr="00B37D87" w:rsidRDefault="00B37D87" w:rsidP="00B37D87">
      <w:pPr>
        <w:numPr>
          <w:ilvl w:val="0"/>
          <w:numId w:val="3"/>
        </w:numPr>
        <w:rPr>
          <w:rFonts w:ascii="Times New Roman" w:hAnsi="Times New Roman" w:cs="Times New Roman"/>
          <w:sz w:val="24"/>
          <w:szCs w:val="24"/>
        </w:rPr>
      </w:pPr>
      <w:r w:rsidRPr="00B37D87">
        <w:rPr>
          <w:rFonts w:ascii="Times New Roman" w:hAnsi="Times New Roman" w:cs="Times New Roman"/>
          <w:sz w:val="24"/>
          <w:szCs w:val="24"/>
        </w:rPr>
        <w:t>H₁: Mean annual income differs significantly across education levels</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Statistical Finding:</w:t>
      </w:r>
      <w:r w:rsidRPr="00B37D87">
        <w:rPr>
          <w:rFonts w:ascii="Times New Roman" w:hAnsi="Times New Roman" w:cs="Times New Roman"/>
          <w:sz w:val="24"/>
          <w:szCs w:val="24"/>
        </w:rPr>
        <w:t> Education level has a significant effect on annual income (p &lt; 0.05). Income varies significantly depending on educational qualification, supporting the claim that customers with higher education earn more.</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Business Implication:</w:t>
      </w:r>
      <w:r w:rsidRPr="00B37D87">
        <w:rPr>
          <w:rFonts w:ascii="Times New Roman" w:hAnsi="Times New Roman" w:cs="Times New Roman"/>
          <w:sz w:val="24"/>
          <w:szCs w:val="24"/>
        </w:rPr>
        <w:t> Education level serves as a reliable proxy for both creditworthiness and spending capacity. Segmentation strategies should incorporate education as a key variable for premium product targeting.</w:t>
      </w:r>
    </w:p>
    <w:p w:rsidR="00B37D87" w:rsidRPr="00B37D87" w:rsidRDefault="00B37D87" w:rsidP="00B37D87">
      <w:pPr>
        <w:rPr>
          <w:rFonts w:ascii="Times New Roman" w:hAnsi="Times New Roman" w:cs="Times New Roman"/>
          <w:b/>
          <w:bCs/>
          <w:sz w:val="24"/>
          <w:szCs w:val="24"/>
        </w:rPr>
      </w:pPr>
      <w:r w:rsidRPr="00B37D87">
        <w:rPr>
          <w:rFonts w:ascii="Times New Roman" w:hAnsi="Times New Roman" w:cs="Times New Roman"/>
          <w:b/>
          <w:bCs/>
          <w:sz w:val="24"/>
          <w:szCs w:val="24"/>
        </w:rPr>
        <w:t>1.4 Gender-Based Analysis</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Annual Income by Gender:</w:t>
      </w:r>
    </w:p>
    <w:p w:rsidR="00B37D87" w:rsidRPr="00B37D87" w:rsidRDefault="00B37D87" w:rsidP="00B37D87">
      <w:pPr>
        <w:numPr>
          <w:ilvl w:val="0"/>
          <w:numId w:val="4"/>
        </w:numPr>
        <w:rPr>
          <w:rFonts w:ascii="Times New Roman" w:hAnsi="Times New Roman" w:cs="Times New Roman"/>
          <w:sz w:val="24"/>
          <w:szCs w:val="24"/>
        </w:rPr>
      </w:pPr>
      <w:r w:rsidRPr="00B37D87">
        <w:rPr>
          <w:rFonts w:ascii="Times New Roman" w:hAnsi="Times New Roman" w:cs="Times New Roman"/>
          <w:sz w:val="24"/>
          <w:szCs w:val="24"/>
        </w:rPr>
        <w:t>H₀: There is no difference in mean annual income between males and females</w:t>
      </w:r>
    </w:p>
    <w:p w:rsidR="00B37D87" w:rsidRPr="00B37D87" w:rsidRDefault="00B37D87" w:rsidP="00B37D87">
      <w:pPr>
        <w:numPr>
          <w:ilvl w:val="0"/>
          <w:numId w:val="4"/>
        </w:numPr>
        <w:rPr>
          <w:rFonts w:ascii="Times New Roman" w:hAnsi="Times New Roman" w:cs="Times New Roman"/>
          <w:sz w:val="24"/>
          <w:szCs w:val="24"/>
        </w:rPr>
      </w:pPr>
      <w:r w:rsidRPr="00B37D87">
        <w:rPr>
          <w:rFonts w:ascii="Times New Roman" w:hAnsi="Times New Roman" w:cs="Times New Roman"/>
          <w:b/>
          <w:bCs/>
          <w:sz w:val="24"/>
          <w:szCs w:val="24"/>
        </w:rPr>
        <w:t>Result:</w:t>
      </w:r>
      <w:r w:rsidRPr="00B37D87">
        <w:rPr>
          <w:rFonts w:ascii="Times New Roman" w:hAnsi="Times New Roman" w:cs="Times New Roman"/>
          <w:sz w:val="24"/>
          <w:szCs w:val="24"/>
        </w:rPr>
        <w:t> t = 0.6783, p = 0.4976 (Not significant)</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Annual Spending by Gender:</w:t>
      </w:r>
    </w:p>
    <w:p w:rsidR="00B37D87" w:rsidRPr="00B37D87" w:rsidRDefault="00B37D87" w:rsidP="00B37D87">
      <w:pPr>
        <w:numPr>
          <w:ilvl w:val="0"/>
          <w:numId w:val="5"/>
        </w:numPr>
        <w:rPr>
          <w:rFonts w:ascii="Times New Roman" w:hAnsi="Times New Roman" w:cs="Times New Roman"/>
          <w:sz w:val="24"/>
          <w:szCs w:val="24"/>
        </w:rPr>
      </w:pPr>
      <w:r w:rsidRPr="00B37D87">
        <w:rPr>
          <w:rFonts w:ascii="Times New Roman" w:hAnsi="Times New Roman" w:cs="Times New Roman"/>
          <w:sz w:val="24"/>
          <w:szCs w:val="24"/>
        </w:rPr>
        <w:t>H₀: There is no difference in mean annual spending between males and females</w:t>
      </w:r>
    </w:p>
    <w:p w:rsidR="00B37D87" w:rsidRPr="00B37D87" w:rsidRDefault="00B37D87" w:rsidP="00B37D87">
      <w:pPr>
        <w:numPr>
          <w:ilvl w:val="0"/>
          <w:numId w:val="5"/>
        </w:numPr>
        <w:rPr>
          <w:rFonts w:ascii="Times New Roman" w:hAnsi="Times New Roman" w:cs="Times New Roman"/>
          <w:sz w:val="24"/>
          <w:szCs w:val="24"/>
        </w:rPr>
      </w:pPr>
      <w:r w:rsidRPr="00B37D87">
        <w:rPr>
          <w:rFonts w:ascii="Times New Roman" w:hAnsi="Times New Roman" w:cs="Times New Roman"/>
          <w:b/>
          <w:bCs/>
          <w:sz w:val="24"/>
          <w:szCs w:val="24"/>
        </w:rPr>
        <w:lastRenderedPageBreak/>
        <w:t>Result:</w:t>
      </w:r>
      <w:r w:rsidRPr="00B37D87">
        <w:rPr>
          <w:rFonts w:ascii="Times New Roman" w:hAnsi="Times New Roman" w:cs="Times New Roman"/>
          <w:sz w:val="24"/>
          <w:szCs w:val="24"/>
        </w:rPr>
        <w:t> Not statistically significant</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Interpretation:</w:t>
      </w:r>
      <w:r w:rsidRPr="00B37D87">
        <w:rPr>
          <w:rFonts w:ascii="Times New Roman" w:hAnsi="Times New Roman" w:cs="Times New Roman"/>
          <w:sz w:val="24"/>
          <w:szCs w:val="24"/>
        </w:rPr>
        <w:t> Although females show slightly higher mean income in the sample, the difference is not statistically significant and may be due to random variation. Gender alone does not influence spending behavior or income levels.</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Business Implication:</w:t>
      </w:r>
      <w:r w:rsidRPr="00B37D87">
        <w:rPr>
          <w:rFonts w:ascii="Times New Roman" w:hAnsi="Times New Roman" w:cs="Times New Roman"/>
          <w:sz w:val="24"/>
          <w:szCs w:val="24"/>
        </w:rPr>
        <w:t> Marketing, promotions, and targeting strategies should not be differentiated purely by gender, as spending behavior shows no significant gender-based differences.</w:t>
      </w:r>
    </w:p>
    <w:p w:rsidR="00B37D87" w:rsidRPr="00B37D87" w:rsidRDefault="00B37D87" w:rsidP="00B37D87">
      <w:pPr>
        <w:rPr>
          <w:rFonts w:ascii="Times New Roman" w:hAnsi="Times New Roman" w:cs="Times New Roman"/>
          <w:b/>
          <w:bCs/>
          <w:sz w:val="24"/>
          <w:szCs w:val="24"/>
        </w:rPr>
      </w:pPr>
      <w:r w:rsidRPr="00B37D87">
        <w:rPr>
          <w:rFonts w:ascii="Times New Roman" w:hAnsi="Times New Roman" w:cs="Times New Roman"/>
          <w:b/>
          <w:bCs/>
          <w:sz w:val="24"/>
          <w:szCs w:val="24"/>
        </w:rPr>
        <w:t>1.5 Marital Status Analysis</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Findings:</w:t>
      </w:r>
    </w:p>
    <w:p w:rsidR="00B37D87" w:rsidRPr="00B37D87" w:rsidRDefault="00B37D87" w:rsidP="00B37D87">
      <w:pPr>
        <w:numPr>
          <w:ilvl w:val="0"/>
          <w:numId w:val="6"/>
        </w:numPr>
        <w:rPr>
          <w:rFonts w:ascii="Times New Roman" w:hAnsi="Times New Roman" w:cs="Times New Roman"/>
          <w:sz w:val="24"/>
          <w:szCs w:val="24"/>
        </w:rPr>
      </w:pPr>
      <w:r w:rsidRPr="00B37D87">
        <w:rPr>
          <w:rFonts w:ascii="Times New Roman" w:hAnsi="Times New Roman" w:cs="Times New Roman"/>
          <w:b/>
          <w:bCs/>
          <w:sz w:val="24"/>
          <w:szCs w:val="24"/>
        </w:rPr>
        <w:t>Marital Status and Annual Spending:</w:t>
      </w:r>
    </w:p>
    <w:p w:rsidR="00B37D87" w:rsidRPr="00B37D87" w:rsidRDefault="00B37D87" w:rsidP="00B37D87">
      <w:pPr>
        <w:numPr>
          <w:ilvl w:val="1"/>
          <w:numId w:val="6"/>
        </w:numPr>
        <w:rPr>
          <w:rFonts w:ascii="Times New Roman" w:hAnsi="Times New Roman" w:cs="Times New Roman"/>
          <w:sz w:val="24"/>
          <w:szCs w:val="24"/>
        </w:rPr>
      </w:pPr>
      <w:r w:rsidRPr="00B37D87">
        <w:rPr>
          <w:rFonts w:ascii="Times New Roman" w:hAnsi="Times New Roman" w:cs="Times New Roman"/>
          <w:sz w:val="24"/>
          <w:szCs w:val="24"/>
        </w:rPr>
        <w:t>H₀: Mean annual spending of married customers equals that of single customers</w:t>
      </w:r>
    </w:p>
    <w:p w:rsidR="00B37D87" w:rsidRPr="00B37D87" w:rsidRDefault="00B37D87" w:rsidP="00B37D87">
      <w:pPr>
        <w:numPr>
          <w:ilvl w:val="1"/>
          <w:numId w:val="6"/>
        </w:numPr>
        <w:rPr>
          <w:rFonts w:ascii="Times New Roman" w:hAnsi="Times New Roman" w:cs="Times New Roman"/>
          <w:sz w:val="24"/>
          <w:szCs w:val="24"/>
        </w:rPr>
      </w:pPr>
      <w:r w:rsidRPr="00B37D87">
        <w:rPr>
          <w:rFonts w:ascii="Times New Roman" w:hAnsi="Times New Roman" w:cs="Times New Roman"/>
          <w:b/>
          <w:bCs/>
          <w:sz w:val="24"/>
          <w:szCs w:val="24"/>
        </w:rPr>
        <w:t>Result:</w:t>
      </w:r>
      <w:r w:rsidRPr="00B37D87">
        <w:rPr>
          <w:rFonts w:ascii="Times New Roman" w:hAnsi="Times New Roman" w:cs="Times New Roman"/>
          <w:sz w:val="24"/>
          <w:szCs w:val="24"/>
        </w:rPr>
        <w:t> No statistically significant association (p &gt; 0.05)</w:t>
      </w:r>
    </w:p>
    <w:p w:rsidR="00B37D87" w:rsidRPr="00B37D87" w:rsidRDefault="00B37D87" w:rsidP="00B37D87">
      <w:pPr>
        <w:numPr>
          <w:ilvl w:val="0"/>
          <w:numId w:val="6"/>
        </w:numPr>
        <w:rPr>
          <w:rFonts w:ascii="Times New Roman" w:hAnsi="Times New Roman" w:cs="Times New Roman"/>
          <w:sz w:val="24"/>
          <w:szCs w:val="24"/>
        </w:rPr>
      </w:pPr>
      <w:r w:rsidRPr="00B37D87">
        <w:rPr>
          <w:rFonts w:ascii="Times New Roman" w:hAnsi="Times New Roman" w:cs="Times New Roman"/>
          <w:b/>
          <w:bCs/>
          <w:sz w:val="24"/>
          <w:szCs w:val="24"/>
        </w:rPr>
        <w:t>Marital Status and Annual Income:</w:t>
      </w:r>
    </w:p>
    <w:p w:rsidR="00B37D87" w:rsidRPr="00B37D87" w:rsidRDefault="00B37D87" w:rsidP="00B37D87">
      <w:pPr>
        <w:numPr>
          <w:ilvl w:val="1"/>
          <w:numId w:val="6"/>
        </w:numPr>
        <w:rPr>
          <w:rFonts w:ascii="Times New Roman" w:hAnsi="Times New Roman" w:cs="Times New Roman"/>
          <w:sz w:val="24"/>
          <w:szCs w:val="24"/>
        </w:rPr>
      </w:pPr>
      <w:r w:rsidRPr="00B37D87">
        <w:rPr>
          <w:rFonts w:ascii="Times New Roman" w:hAnsi="Times New Roman" w:cs="Times New Roman"/>
          <w:sz w:val="24"/>
          <w:szCs w:val="24"/>
        </w:rPr>
        <w:t>H₀: Mean annual income of married customers equals that of single customers</w:t>
      </w:r>
    </w:p>
    <w:p w:rsidR="00B37D87" w:rsidRPr="00B37D87" w:rsidRDefault="00B37D87" w:rsidP="00B37D87">
      <w:pPr>
        <w:numPr>
          <w:ilvl w:val="1"/>
          <w:numId w:val="6"/>
        </w:numPr>
        <w:rPr>
          <w:rFonts w:ascii="Times New Roman" w:hAnsi="Times New Roman" w:cs="Times New Roman"/>
          <w:sz w:val="24"/>
          <w:szCs w:val="24"/>
        </w:rPr>
      </w:pPr>
      <w:r w:rsidRPr="00B37D87">
        <w:rPr>
          <w:rFonts w:ascii="Times New Roman" w:hAnsi="Times New Roman" w:cs="Times New Roman"/>
          <w:b/>
          <w:bCs/>
          <w:sz w:val="24"/>
          <w:szCs w:val="24"/>
        </w:rPr>
        <w:t>Result:</w:t>
      </w:r>
      <w:r w:rsidRPr="00B37D87">
        <w:rPr>
          <w:rFonts w:ascii="Times New Roman" w:hAnsi="Times New Roman" w:cs="Times New Roman"/>
          <w:sz w:val="24"/>
          <w:szCs w:val="24"/>
        </w:rPr>
        <w:t> No statistically significant association (p &gt; 0.05)</w:t>
      </w:r>
    </w:p>
    <w:p w:rsidR="00B37D87" w:rsidRPr="00B37D87" w:rsidRDefault="00B37D87" w:rsidP="00B37D87">
      <w:pPr>
        <w:numPr>
          <w:ilvl w:val="0"/>
          <w:numId w:val="6"/>
        </w:numPr>
        <w:rPr>
          <w:rFonts w:ascii="Times New Roman" w:hAnsi="Times New Roman" w:cs="Times New Roman"/>
          <w:sz w:val="24"/>
          <w:szCs w:val="24"/>
        </w:rPr>
      </w:pPr>
      <w:r w:rsidRPr="00B37D87">
        <w:rPr>
          <w:rFonts w:ascii="Times New Roman" w:hAnsi="Times New Roman" w:cs="Times New Roman"/>
          <w:b/>
          <w:bCs/>
          <w:sz w:val="24"/>
          <w:szCs w:val="24"/>
        </w:rPr>
        <w:t>Marital Status by Education Level (Gender-Specific):</w:t>
      </w:r>
    </w:p>
    <w:p w:rsidR="00B37D87" w:rsidRPr="00B37D87" w:rsidRDefault="00B37D87" w:rsidP="00B37D87">
      <w:pPr>
        <w:numPr>
          <w:ilvl w:val="1"/>
          <w:numId w:val="6"/>
        </w:numPr>
        <w:rPr>
          <w:rFonts w:ascii="Times New Roman" w:hAnsi="Times New Roman" w:cs="Times New Roman"/>
          <w:sz w:val="24"/>
          <w:szCs w:val="24"/>
        </w:rPr>
      </w:pPr>
      <w:r w:rsidRPr="00B37D87">
        <w:rPr>
          <w:rFonts w:ascii="Times New Roman" w:hAnsi="Times New Roman" w:cs="Times New Roman"/>
          <w:b/>
          <w:bCs/>
          <w:sz w:val="24"/>
          <w:szCs w:val="24"/>
        </w:rPr>
        <w:t>Males:</w:t>
      </w:r>
      <w:r w:rsidRPr="00B37D87">
        <w:rPr>
          <w:rFonts w:ascii="Times New Roman" w:hAnsi="Times New Roman" w:cs="Times New Roman"/>
          <w:sz w:val="24"/>
          <w:szCs w:val="24"/>
        </w:rPr>
        <w:t> H₀ accepted - marital status does not vary significantly with education level</w:t>
      </w:r>
    </w:p>
    <w:p w:rsidR="00B37D87" w:rsidRPr="00B37D87" w:rsidRDefault="00B37D87" w:rsidP="00B37D87">
      <w:pPr>
        <w:numPr>
          <w:ilvl w:val="1"/>
          <w:numId w:val="6"/>
        </w:numPr>
        <w:rPr>
          <w:rFonts w:ascii="Times New Roman" w:hAnsi="Times New Roman" w:cs="Times New Roman"/>
          <w:sz w:val="24"/>
          <w:szCs w:val="24"/>
        </w:rPr>
      </w:pPr>
      <w:r w:rsidRPr="00B37D87">
        <w:rPr>
          <w:rFonts w:ascii="Times New Roman" w:hAnsi="Times New Roman" w:cs="Times New Roman"/>
          <w:b/>
          <w:bCs/>
          <w:sz w:val="24"/>
          <w:szCs w:val="24"/>
        </w:rPr>
        <w:t>Females:</w:t>
      </w:r>
      <w:r w:rsidRPr="00B37D87">
        <w:rPr>
          <w:rFonts w:ascii="Times New Roman" w:hAnsi="Times New Roman" w:cs="Times New Roman"/>
          <w:sz w:val="24"/>
          <w:szCs w:val="24"/>
        </w:rPr>
        <w:t> H₀ accepted - marital status does not vary significantly with education level</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Interpretation:</w:t>
      </w:r>
      <w:r w:rsidRPr="00B37D87">
        <w:rPr>
          <w:rFonts w:ascii="Times New Roman" w:hAnsi="Times New Roman" w:cs="Times New Roman"/>
          <w:sz w:val="24"/>
          <w:szCs w:val="24"/>
        </w:rPr>
        <w:t> Marital status does not predict annual spending, annual income, or education attainment for either gender. These variables operate independently in the customer population.</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sz w:val="24"/>
          <w:szCs w:val="24"/>
        </w:rPr>
        <w:pict>
          <v:rect id="_x0000_i1027" style="width:0;height:.75pt" o:hralign="center" o:hrstd="t" o:hr="t" fillcolor="#a0a0a0" stroked="f"/>
        </w:pict>
      </w:r>
    </w:p>
    <w:p w:rsidR="00B37D87" w:rsidRPr="00B37D87" w:rsidRDefault="00B37D87" w:rsidP="00B37D87">
      <w:pPr>
        <w:rPr>
          <w:rFonts w:ascii="Times New Roman" w:hAnsi="Times New Roman" w:cs="Times New Roman"/>
          <w:b/>
          <w:bCs/>
          <w:sz w:val="24"/>
          <w:szCs w:val="24"/>
        </w:rPr>
      </w:pPr>
      <w:r w:rsidRPr="00B37D87">
        <w:rPr>
          <w:rFonts w:ascii="Times New Roman" w:hAnsi="Times New Roman" w:cs="Times New Roman"/>
          <w:b/>
          <w:bCs/>
          <w:sz w:val="24"/>
          <w:szCs w:val="24"/>
        </w:rPr>
        <w:t>PAGE 2: REGIONAL ANALYSIS, CHURN BEHAVIOR, AND FAMILY DYNAMICS</w:t>
      </w:r>
    </w:p>
    <w:p w:rsidR="00B37D87" w:rsidRPr="00B37D87" w:rsidRDefault="00B37D87" w:rsidP="00B37D87">
      <w:pPr>
        <w:rPr>
          <w:rFonts w:ascii="Times New Roman" w:hAnsi="Times New Roman" w:cs="Times New Roman"/>
          <w:b/>
          <w:bCs/>
          <w:sz w:val="24"/>
          <w:szCs w:val="24"/>
        </w:rPr>
      </w:pPr>
      <w:r w:rsidRPr="00B37D87">
        <w:rPr>
          <w:rFonts w:ascii="Times New Roman" w:hAnsi="Times New Roman" w:cs="Times New Roman"/>
          <w:b/>
          <w:bCs/>
          <w:sz w:val="24"/>
          <w:szCs w:val="24"/>
        </w:rPr>
        <w:t>2.1 Regional Analysis</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Annual Spending Across Regions:</w:t>
      </w:r>
    </w:p>
    <w:p w:rsidR="00B37D87" w:rsidRPr="00B37D87" w:rsidRDefault="00B37D87" w:rsidP="00B37D87">
      <w:pPr>
        <w:numPr>
          <w:ilvl w:val="0"/>
          <w:numId w:val="7"/>
        </w:numPr>
        <w:rPr>
          <w:rFonts w:ascii="Times New Roman" w:hAnsi="Times New Roman" w:cs="Times New Roman"/>
          <w:sz w:val="24"/>
          <w:szCs w:val="24"/>
        </w:rPr>
      </w:pPr>
      <w:r w:rsidRPr="00B37D87">
        <w:rPr>
          <w:rFonts w:ascii="Times New Roman" w:hAnsi="Times New Roman" w:cs="Times New Roman"/>
          <w:sz w:val="24"/>
          <w:szCs w:val="24"/>
        </w:rPr>
        <w:t>H₀: Mean annual spending is equal across all regions (Rural, Suburban, Urban)</w:t>
      </w:r>
    </w:p>
    <w:p w:rsidR="00B37D87" w:rsidRPr="00B37D87" w:rsidRDefault="00B37D87" w:rsidP="00B37D87">
      <w:pPr>
        <w:numPr>
          <w:ilvl w:val="0"/>
          <w:numId w:val="7"/>
        </w:numPr>
        <w:rPr>
          <w:rFonts w:ascii="Times New Roman" w:hAnsi="Times New Roman" w:cs="Times New Roman"/>
          <w:sz w:val="24"/>
          <w:szCs w:val="24"/>
        </w:rPr>
      </w:pPr>
      <w:r w:rsidRPr="00B37D87">
        <w:rPr>
          <w:rFonts w:ascii="Times New Roman" w:hAnsi="Times New Roman" w:cs="Times New Roman"/>
          <w:b/>
          <w:bCs/>
          <w:sz w:val="24"/>
          <w:szCs w:val="24"/>
        </w:rPr>
        <w:t>Result:</w:t>
      </w:r>
      <w:r w:rsidRPr="00B37D87">
        <w:rPr>
          <w:rFonts w:ascii="Times New Roman" w:hAnsi="Times New Roman" w:cs="Times New Roman"/>
          <w:sz w:val="24"/>
          <w:szCs w:val="24"/>
        </w:rPr>
        <w:t> No statistically significant difference (p &gt; 0.05)</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Regional Distribution Tests:</w:t>
      </w:r>
    </w:p>
    <w:p w:rsidR="00B37D87" w:rsidRPr="00B37D87" w:rsidRDefault="00B37D87" w:rsidP="00B37D87">
      <w:pPr>
        <w:numPr>
          <w:ilvl w:val="0"/>
          <w:numId w:val="8"/>
        </w:numPr>
        <w:rPr>
          <w:rFonts w:ascii="Times New Roman" w:hAnsi="Times New Roman" w:cs="Times New Roman"/>
          <w:sz w:val="24"/>
          <w:szCs w:val="24"/>
        </w:rPr>
      </w:pPr>
      <w:r w:rsidRPr="00B37D87">
        <w:rPr>
          <w:rFonts w:ascii="Times New Roman" w:hAnsi="Times New Roman" w:cs="Times New Roman"/>
          <w:sz w:val="24"/>
          <w:szCs w:val="24"/>
        </w:rPr>
        <w:t>H₀: Distributions of annual spending are the same across all regions</w:t>
      </w:r>
    </w:p>
    <w:p w:rsidR="00B37D87" w:rsidRPr="00B37D87" w:rsidRDefault="00B37D87" w:rsidP="00B37D87">
      <w:pPr>
        <w:numPr>
          <w:ilvl w:val="0"/>
          <w:numId w:val="8"/>
        </w:numPr>
        <w:rPr>
          <w:rFonts w:ascii="Times New Roman" w:hAnsi="Times New Roman" w:cs="Times New Roman"/>
          <w:sz w:val="24"/>
          <w:szCs w:val="24"/>
        </w:rPr>
      </w:pPr>
      <w:r w:rsidRPr="00B37D87">
        <w:rPr>
          <w:rFonts w:ascii="Times New Roman" w:hAnsi="Times New Roman" w:cs="Times New Roman"/>
          <w:sz w:val="24"/>
          <w:szCs w:val="24"/>
        </w:rPr>
        <w:t>H₀: Medians of annual spending are the same across all regions</w:t>
      </w:r>
    </w:p>
    <w:p w:rsidR="00B37D87" w:rsidRPr="00B37D87" w:rsidRDefault="00B37D87" w:rsidP="00B37D87">
      <w:pPr>
        <w:numPr>
          <w:ilvl w:val="0"/>
          <w:numId w:val="8"/>
        </w:numPr>
        <w:rPr>
          <w:rFonts w:ascii="Times New Roman" w:hAnsi="Times New Roman" w:cs="Times New Roman"/>
          <w:sz w:val="24"/>
          <w:szCs w:val="24"/>
        </w:rPr>
      </w:pPr>
      <w:r w:rsidRPr="00B37D87">
        <w:rPr>
          <w:rFonts w:ascii="Times New Roman" w:hAnsi="Times New Roman" w:cs="Times New Roman"/>
          <w:b/>
          <w:bCs/>
          <w:sz w:val="24"/>
          <w:szCs w:val="24"/>
        </w:rPr>
        <w:lastRenderedPageBreak/>
        <w:t>Both hypotheses accepted</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Variance Homogeneity:</w:t>
      </w:r>
    </w:p>
    <w:p w:rsidR="00B37D87" w:rsidRPr="00B37D87" w:rsidRDefault="00B37D87" w:rsidP="00B37D87">
      <w:pPr>
        <w:numPr>
          <w:ilvl w:val="0"/>
          <w:numId w:val="9"/>
        </w:numPr>
        <w:rPr>
          <w:rFonts w:ascii="Times New Roman" w:hAnsi="Times New Roman" w:cs="Times New Roman"/>
          <w:sz w:val="24"/>
          <w:szCs w:val="24"/>
        </w:rPr>
      </w:pPr>
      <w:r w:rsidRPr="00B37D87">
        <w:rPr>
          <w:rFonts w:ascii="Times New Roman" w:hAnsi="Times New Roman" w:cs="Times New Roman"/>
          <w:sz w:val="24"/>
          <w:szCs w:val="24"/>
        </w:rPr>
        <w:t>H₀: Variances of the groups are equal (homogeneous)</w:t>
      </w:r>
    </w:p>
    <w:p w:rsidR="00B37D87" w:rsidRPr="00B37D87" w:rsidRDefault="00B37D87" w:rsidP="00B37D87">
      <w:pPr>
        <w:numPr>
          <w:ilvl w:val="0"/>
          <w:numId w:val="9"/>
        </w:numPr>
        <w:rPr>
          <w:rFonts w:ascii="Times New Roman" w:hAnsi="Times New Roman" w:cs="Times New Roman"/>
          <w:sz w:val="24"/>
          <w:szCs w:val="24"/>
        </w:rPr>
      </w:pPr>
      <w:r w:rsidRPr="00B37D87">
        <w:rPr>
          <w:rFonts w:ascii="Times New Roman" w:hAnsi="Times New Roman" w:cs="Times New Roman"/>
          <w:b/>
          <w:bCs/>
          <w:sz w:val="24"/>
          <w:szCs w:val="24"/>
        </w:rPr>
        <w:t>Result:</w:t>
      </w:r>
      <w:r w:rsidRPr="00B37D87">
        <w:rPr>
          <w:rFonts w:ascii="Times New Roman" w:hAnsi="Times New Roman" w:cs="Times New Roman"/>
          <w:sz w:val="24"/>
          <w:szCs w:val="24"/>
        </w:rPr>
        <w:t> Assumption satisfied; groups have similar spread</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Interpretation:</w:t>
      </w:r>
      <w:r w:rsidRPr="00B37D87">
        <w:rPr>
          <w:rFonts w:ascii="Times New Roman" w:hAnsi="Times New Roman" w:cs="Times New Roman"/>
          <w:sz w:val="24"/>
          <w:szCs w:val="24"/>
        </w:rPr>
        <w:t> Customers in Rural, Suburban, and Urban regions demonstrate roughly similar annual spending patterns. Although mean spending varies slightly between regions, differences are not large enough to be statistically significant at the 5% level.</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Business Implication:</w:t>
      </w:r>
      <w:r w:rsidRPr="00B37D87">
        <w:rPr>
          <w:rFonts w:ascii="Times New Roman" w:hAnsi="Times New Roman" w:cs="Times New Roman"/>
          <w:sz w:val="24"/>
          <w:szCs w:val="24"/>
        </w:rPr>
        <w:t> Regional spending patterns are consistent across geographic areas, suggesting that national marketing strategies may be appropriate without requiring significant regional customization for spending behavior.</w:t>
      </w:r>
    </w:p>
    <w:p w:rsidR="00B37D87" w:rsidRPr="00B37D87" w:rsidRDefault="00B37D87" w:rsidP="00B37D87">
      <w:pPr>
        <w:rPr>
          <w:rFonts w:ascii="Times New Roman" w:hAnsi="Times New Roman" w:cs="Times New Roman"/>
          <w:b/>
          <w:bCs/>
          <w:sz w:val="24"/>
          <w:szCs w:val="24"/>
        </w:rPr>
      </w:pPr>
      <w:r w:rsidRPr="00B37D87">
        <w:rPr>
          <w:rFonts w:ascii="Times New Roman" w:hAnsi="Times New Roman" w:cs="Times New Roman"/>
          <w:b/>
          <w:bCs/>
          <w:sz w:val="24"/>
          <w:szCs w:val="24"/>
        </w:rPr>
        <w:t>2.2 Churn Analysis</w:t>
      </w:r>
    </w:p>
    <w:p w:rsidR="00B37D87" w:rsidRDefault="00B37D87" w:rsidP="00B37D87">
      <w:pPr>
        <w:rPr>
          <w:rFonts w:ascii="Times New Roman" w:hAnsi="Times New Roman" w:cs="Times New Roman"/>
          <w:b/>
          <w:bCs/>
          <w:sz w:val="24"/>
          <w:szCs w:val="24"/>
        </w:rPr>
      </w:pPr>
      <w:r w:rsidRPr="00B37D87">
        <w:rPr>
          <w:rFonts w:ascii="Times New Roman" w:hAnsi="Times New Roman" w:cs="Times New Roman"/>
          <w:b/>
          <w:bCs/>
          <w:sz w:val="24"/>
          <w:szCs w:val="24"/>
        </w:rPr>
        <w:t>Churn and Annual Spending Relationship:</w:t>
      </w:r>
    </w:p>
    <w:tbl>
      <w:tblPr>
        <w:tblStyle w:val="TableGrid"/>
        <w:tblW w:w="0" w:type="auto"/>
        <w:tblLook w:val="04A0" w:firstRow="1" w:lastRow="0" w:firstColumn="1" w:lastColumn="0" w:noHBand="0" w:noVBand="1"/>
      </w:tblPr>
      <w:tblGrid>
        <w:gridCol w:w="1490"/>
        <w:gridCol w:w="2291"/>
        <w:gridCol w:w="819"/>
      </w:tblGrid>
      <w:tr w:rsidR="00B37D87" w:rsidTr="00B37D87">
        <w:tc>
          <w:tcPr>
            <w:tcW w:w="0" w:type="auto"/>
          </w:tcPr>
          <w:p w:rsidR="00B37D87" w:rsidRPr="00364EB6" w:rsidRDefault="00B37D87" w:rsidP="00B37D87">
            <w:r w:rsidRPr="00364EB6">
              <w:t>Status</w:t>
            </w:r>
          </w:p>
        </w:tc>
        <w:tc>
          <w:tcPr>
            <w:tcW w:w="0" w:type="auto"/>
          </w:tcPr>
          <w:p w:rsidR="00B37D87" w:rsidRPr="00364EB6" w:rsidRDefault="00B37D87" w:rsidP="00B37D87">
            <w:r w:rsidRPr="00364EB6">
              <w:t>Mean Annual Spending</w:t>
            </w:r>
          </w:p>
        </w:tc>
        <w:tc>
          <w:tcPr>
            <w:tcW w:w="0" w:type="auto"/>
          </w:tcPr>
          <w:p w:rsidR="00B37D87" w:rsidRPr="00364EB6" w:rsidRDefault="00B37D87" w:rsidP="00B37D87">
            <w:r w:rsidRPr="00364EB6">
              <w:t>95% CI</w:t>
            </w:r>
          </w:p>
        </w:tc>
      </w:tr>
      <w:tr w:rsidR="00B37D87" w:rsidTr="00B37D87">
        <w:tc>
          <w:tcPr>
            <w:tcW w:w="0" w:type="auto"/>
          </w:tcPr>
          <w:p w:rsidR="00B37D87" w:rsidRPr="00364EB6" w:rsidRDefault="00B37D87" w:rsidP="00B37D87">
            <w:r w:rsidRPr="00364EB6">
              <w:t>Did Not Churn</w:t>
            </w:r>
          </w:p>
        </w:tc>
        <w:tc>
          <w:tcPr>
            <w:tcW w:w="0" w:type="auto"/>
          </w:tcPr>
          <w:p w:rsidR="00B37D87" w:rsidRPr="00364EB6" w:rsidRDefault="00B37D87" w:rsidP="00B37D87">
            <w:r w:rsidRPr="00364EB6">
              <w:t>15,375.24</w:t>
            </w:r>
          </w:p>
        </w:tc>
        <w:tc>
          <w:tcPr>
            <w:tcW w:w="0" w:type="auto"/>
          </w:tcPr>
          <w:p w:rsidR="00B37D87" w:rsidRPr="00364EB6" w:rsidRDefault="00B37D87" w:rsidP="00B37D87">
            <w:r w:rsidRPr="00364EB6">
              <w:t>Higher</w:t>
            </w:r>
          </w:p>
        </w:tc>
      </w:tr>
      <w:tr w:rsidR="00B37D87" w:rsidTr="00B37D87">
        <w:tc>
          <w:tcPr>
            <w:tcW w:w="0" w:type="auto"/>
          </w:tcPr>
          <w:p w:rsidR="00B37D87" w:rsidRPr="00364EB6" w:rsidRDefault="00B37D87" w:rsidP="00B37D87">
            <w:r w:rsidRPr="00364EB6">
              <w:t>Churned</w:t>
            </w:r>
          </w:p>
        </w:tc>
        <w:tc>
          <w:tcPr>
            <w:tcW w:w="0" w:type="auto"/>
          </w:tcPr>
          <w:p w:rsidR="00B37D87" w:rsidRPr="00364EB6" w:rsidRDefault="00B37D87" w:rsidP="00B37D87">
            <w:r w:rsidRPr="00364EB6">
              <w:t>13,904.21</w:t>
            </w:r>
          </w:p>
        </w:tc>
        <w:tc>
          <w:tcPr>
            <w:tcW w:w="0" w:type="auto"/>
          </w:tcPr>
          <w:p w:rsidR="00B37D87" w:rsidRDefault="00B37D87" w:rsidP="00B37D87">
            <w:r w:rsidRPr="00364EB6">
              <w:t>Lower</w:t>
            </w:r>
          </w:p>
        </w:tc>
      </w:tr>
    </w:tbl>
    <w:p w:rsidR="00B37D87" w:rsidRPr="00B37D87" w:rsidRDefault="00B37D87" w:rsidP="00B37D87">
      <w:pPr>
        <w:rPr>
          <w:rFonts w:ascii="Times New Roman" w:hAnsi="Times New Roman" w:cs="Times New Roman"/>
          <w:sz w:val="24"/>
          <w:szCs w:val="24"/>
        </w:rPr>
      </w:pPr>
      <w:bookmarkStart w:id="0" w:name="_GoBack"/>
      <w:bookmarkEnd w:id="0"/>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Hypothesis Tests:</w:t>
      </w:r>
    </w:p>
    <w:p w:rsidR="00B37D87" w:rsidRPr="00B37D87" w:rsidRDefault="00B37D87" w:rsidP="00B37D87">
      <w:pPr>
        <w:numPr>
          <w:ilvl w:val="0"/>
          <w:numId w:val="10"/>
        </w:numPr>
        <w:rPr>
          <w:rFonts w:ascii="Times New Roman" w:hAnsi="Times New Roman" w:cs="Times New Roman"/>
          <w:sz w:val="24"/>
          <w:szCs w:val="24"/>
        </w:rPr>
      </w:pPr>
      <w:r w:rsidRPr="00B37D87">
        <w:rPr>
          <w:rFonts w:ascii="Times New Roman" w:hAnsi="Times New Roman" w:cs="Times New Roman"/>
          <w:sz w:val="24"/>
          <w:szCs w:val="24"/>
        </w:rPr>
        <w:t>H₀: Mean spending of churned customers = mean spending of non-churned customers</w:t>
      </w:r>
    </w:p>
    <w:p w:rsidR="00B37D87" w:rsidRPr="00B37D87" w:rsidRDefault="00B37D87" w:rsidP="00B37D87">
      <w:pPr>
        <w:numPr>
          <w:ilvl w:val="0"/>
          <w:numId w:val="10"/>
        </w:numPr>
        <w:rPr>
          <w:rFonts w:ascii="Times New Roman" w:hAnsi="Times New Roman" w:cs="Times New Roman"/>
          <w:sz w:val="24"/>
          <w:szCs w:val="24"/>
        </w:rPr>
      </w:pPr>
      <w:r w:rsidRPr="00B37D87">
        <w:rPr>
          <w:rFonts w:ascii="Times New Roman" w:hAnsi="Times New Roman" w:cs="Times New Roman"/>
          <w:b/>
          <w:bCs/>
          <w:sz w:val="24"/>
          <w:szCs w:val="24"/>
        </w:rPr>
        <w:t>Result:</w:t>
      </w:r>
      <w:r w:rsidRPr="00B37D87">
        <w:rPr>
          <w:rFonts w:ascii="Times New Roman" w:hAnsi="Times New Roman" w:cs="Times New Roman"/>
          <w:sz w:val="24"/>
          <w:szCs w:val="24"/>
        </w:rPr>
        <w:t> Rejected - significant difference exists</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Statistical Finding:</w:t>
      </w:r>
    </w:p>
    <w:p w:rsidR="00B37D87" w:rsidRPr="00B37D87" w:rsidRDefault="00B37D87" w:rsidP="00B37D87">
      <w:pPr>
        <w:numPr>
          <w:ilvl w:val="0"/>
          <w:numId w:val="11"/>
        </w:numPr>
        <w:rPr>
          <w:rFonts w:ascii="Times New Roman" w:hAnsi="Times New Roman" w:cs="Times New Roman"/>
          <w:sz w:val="24"/>
          <w:szCs w:val="24"/>
        </w:rPr>
      </w:pPr>
      <w:r w:rsidRPr="00B37D87">
        <w:rPr>
          <w:rFonts w:ascii="Times New Roman" w:hAnsi="Times New Roman" w:cs="Times New Roman"/>
          <w:b/>
          <w:bCs/>
          <w:sz w:val="24"/>
          <w:szCs w:val="24"/>
        </w:rPr>
        <w:t>T-test:</w:t>
      </w:r>
      <w:r w:rsidRPr="00B37D87">
        <w:rPr>
          <w:rFonts w:ascii="Times New Roman" w:hAnsi="Times New Roman" w:cs="Times New Roman"/>
          <w:sz w:val="24"/>
          <w:szCs w:val="24"/>
        </w:rPr>
        <w:t> Significant difference (p &lt; 0.05)</w:t>
      </w:r>
    </w:p>
    <w:p w:rsidR="00B37D87" w:rsidRPr="00B37D87" w:rsidRDefault="00B37D87" w:rsidP="00B37D87">
      <w:pPr>
        <w:numPr>
          <w:ilvl w:val="0"/>
          <w:numId w:val="11"/>
        </w:numPr>
        <w:rPr>
          <w:rFonts w:ascii="Times New Roman" w:hAnsi="Times New Roman" w:cs="Times New Roman"/>
          <w:sz w:val="24"/>
          <w:szCs w:val="24"/>
        </w:rPr>
      </w:pPr>
      <w:r w:rsidRPr="00B37D87">
        <w:rPr>
          <w:rFonts w:ascii="Times New Roman" w:hAnsi="Times New Roman" w:cs="Times New Roman"/>
          <w:b/>
          <w:bCs/>
          <w:sz w:val="24"/>
          <w:szCs w:val="24"/>
        </w:rPr>
        <w:t>Mann-Whitney Test:</w:t>
      </w:r>
      <w:r w:rsidRPr="00B37D87">
        <w:rPr>
          <w:rFonts w:ascii="Times New Roman" w:hAnsi="Times New Roman" w:cs="Times New Roman"/>
          <w:sz w:val="24"/>
          <w:szCs w:val="24"/>
        </w:rPr>
        <w:t> Significant difference in distributions (p &lt; 0.05)</w:t>
      </w:r>
    </w:p>
    <w:p w:rsidR="00B37D87" w:rsidRPr="00B37D87" w:rsidRDefault="00B37D87" w:rsidP="00B37D87">
      <w:pPr>
        <w:numPr>
          <w:ilvl w:val="0"/>
          <w:numId w:val="11"/>
        </w:numPr>
        <w:rPr>
          <w:rFonts w:ascii="Times New Roman" w:hAnsi="Times New Roman" w:cs="Times New Roman"/>
          <w:sz w:val="24"/>
          <w:szCs w:val="24"/>
        </w:rPr>
      </w:pPr>
      <w:r w:rsidRPr="00B37D87">
        <w:rPr>
          <w:rFonts w:ascii="Times New Roman" w:hAnsi="Times New Roman" w:cs="Times New Roman"/>
          <w:b/>
          <w:bCs/>
          <w:sz w:val="24"/>
          <w:szCs w:val="24"/>
        </w:rPr>
        <w:t>Confidence Interval:</w:t>
      </w:r>
      <w:r w:rsidRPr="00B37D87">
        <w:rPr>
          <w:rFonts w:ascii="Times New Roman" w:hAnsi="Times New Roman" w:cs="Times New Roman"/>
          <w:sz w:val="24"/>
          <w:szCs w:val="24"/>
        </w:rPr>
        <w:t> 857.24 – 2,084.83 (positive, confirming higher spending associated with non-churning)</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Churn and Employment Status:</w:t>
      </w:r>
    </w:p>
    <w:p w:rsidR="00B37D87" w:rsidRPr="00B37D87" w:rsidRDefault="00B37D87" w:rsidP="00B37D87">
      <w:pPr>
        <w:numPr>
          <w:ilvl w:val="0"/>
          <w:numId w:val="12"/>
        </w:numPr>
        <w:rPr>
          <w:rFonts w:ascii="Times New Roman" w:hAnsi="Times New Roman" w:cs="Times New Roman"/>
          <w:sz w:val="24"/>
          <w:szCs w:val="24"/>
        </w:rPr>
      </w:pPr>
      <w:r w:rsidRPr="00B37D87">
        <w:rPr>
          <w:rFonts w:ascii="Times New Roman" w:hAnsi="Times New Roman" w:cs="Times New Roman"/>
          <w:sz w:val="24"/>
          <w:szCs w:val="24"/>
        </w:rPr>
        <w:t>H₀: Churn is independent of employment status</w:t>
      </w:r>
    </w:p>
    <w:p w:rsidR="00B37D87" w:rsidRPr="00B37D87" w:rsidRDefault="00B37D87" w:rsidP="00B37D87">
      <w:pPr>
        <w:numPr>
          <w:ilvl w:val="0"/>
          <w:numId w:val="12"/>
        </w:numPr>
        <w:rPr>
          <w:rFonts w:ascii="Times New Roman" w:hAnsi="Times New Roman" w:cs="Times New Roman"/>
          <w:sz w:val="24"/>
          <w:szCs w:val="24"/>
        </w:rPr>
      </w:pPr>
      <w:r w:rsidRPr="00B37D87">
        <w:rPr>
          <w:rFonts w:ascii="Times New Roman" w:hAnsi="Times New Roman" w:cs="Times New Roman"/>
          <w:b/>
          <w:bCs/>
          <w:sz w:val="24"/>
          <w:szCs w:val="24"/>
        </w:rPr>
        <w:t>Result:</w:t>
      </w:r>
      <w:r w:rsidRPr="00B37D87">
        <w:rPr>
          <w:rFonts w:ascii="Times New Roman" w:hAnsi="Times New Roman" w:cs="Times New Roman"/>
          <w:sz w:val="24"/>
          <w:szCs w:val="24"/>
        </w:rPr>
        <w:t> Rejected - employment status influences churn</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Interpretation:</w:t>
      </w:r>
      <w:r w:rsidRPr="00B37D87">
        <w:rPr>
          <w:rFonts w:ascii="Times New Roman" w:hAnsi="Times New Roman" w:cs="Times New Roman"/>
          <w:sz w:val="24"/>
          <w:szCs w:val="24"/>
        </w:rPr>
        <w:t> Customers who did not churn have significantly higher mean annual spending (~15,375) compared to those who churned (~13,904). Unemployed customers are more likely to churn than employed customers.</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Business Implication:</w:t>
      </w:r>
      <w:r w:rsidRPr="00B37D87">
        <w:rPr>
          <w:rFonts w:ascii="Times New Roman" w:hAnsi="Times New Roman" w:cs="Times New Roman"/>
          <w:sz w:val="24"/>
          <w:szCs w:val="24"/>
        </w:rPr>
        <w:t> High-spending customers demonstrate greater loyalty. Retention efforts should focus on maintaining spending levels and targeting employed customers, while developing specific strategies for unemployed segments to reduce churn risk.</w:t>
      </w:r>
    </w:p>
    <w:p w:rsidR="00B37D87" w:rsidRPr="00B37D87" w:rsidRDefault="00B37D87" w:rsidP="00B37D87">
      <w:pPr>
        <w:rPr>
          <w:rFonts w:ascii="Times New Roman" w:hAnsi="Times New Roman" w:cs="Times New Roman"/>
          <w:b/>
          <w:bCs/>
          <w:sz w:val="24"/>
          <w:szCs w:val="24"/>
        </w:rPr>
      </w:pPr>
      <w:r w:rsidRPr="00B37D87">
        <w:rPr>
          <w:rFonts w:ascii="Times New Roman" w:hAnsi="Times New Roman" w:cs="Times New Roman"/>
          <w:b/>
          <w:bCs/>
          <w:sz w:val="24"/>
          <w:szCs w:val="24"/>
        </w:rPr>
        <w:lastRenderedPageBreak/>
        <w:t>2.3 Churn and Payment Type</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Hypothesis Tested:</w:t>
      </w:r>
    </w:p>
    <w:p w:rsidR="00B37D87" w:rsidRPr="00B37D87" w:rsidRDefault="00B37D87" w:rsidP="00B37D87">
      <w:pPr>
        <w:numPr>
          <w:ilvl w:val="0"/>
          <w:numId w:val="13"/>
        </w:numPr>
        <w:rPr>
          <w:rFonts w:ascii="Times New Roman" w:hAnsi="Times New Roman" w:cs="Times New Roman"/>
          <w:sz w:val="24"/>
          <w:szCs w:val="24"/>
        </w:rPr>
      </w:pPr>
      <w:r w:rsidRPr="00B37D87">
        <w:rPr>
          <w:rFonts w:ascii="Times New Roman" w:hAnsi="Times New Roman" w:cs="Times New Roman"/>
          <w:sz w:val="24"/>
          <w:szCs w:val="24"/>
        </w:rPr>
        <w:t>H₀: Payment type is independent of churn</w:t>
      </w:r>
    </w:p>
    <w:p w:rsidR="00B37D87" w:rsidRPr="00B37D87" w:rsidRDefault="00B37D87" w:rsidP="00B37D87">
      <w:pPr>
        <w:numPr>
          <w:ilvl w:val="0"/>
          <w:numId w:val="13"/>
        </w:numPr>
        <w:rPr>
          <w:rFonts w:ascii="Times New Roman" w:hAnsi="Times New Roman" w:cs="Times New Roman"/>
          <w:sz w:val="24"/>
          <w:szCs w:val="24"/>
        </w:rPr>
      </w:pPr>
      <w:r w:rsidRPr="00B37D87">
        <w:rPr>
          <w:rFonts w:ascii="Times New Roman" w:hAnsi="Times New Roman" w:cs="Times New Roman"/>
          <w:b/>
          <w:bCs/>
          <w:sz w:val="24"/>
          <w:szCs w:val="24"/>
        </w:rPr>
        <w:t>Result:</w:t>
      </w:r>
      <w:r w:rsidRPr="00B37D87">
        <w:rPr>
          <w:rFonts w:ascii="Times New Roman" w:hAnsi="Times New Roman" w:cs="Times New Roman"/>
          <w:sz w:val="24"/>
          <w:szCs w:val="24"/>
        </w:rPr>
        <w:t> Accepted - no significant association</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Interpretation:</w:t>
      </w:r>
      <w:r w:rsidRPr="00B37D87">
        <w:rPr>
          <w:rFonts w:ascii="Times New Roman" w:hAnsi="Times New Roman" w:cs="Times New Roman"/>
          <w:sz w:val="24"/>
          <w:szCs w:val="24"/>
        </w:rPr>
        <w:t> Payment type does not predict or influence churn behavior. Customers are equally likely to churn regardless of their preferred payment method.</w:t>
      </w:r>
    </w:p>
    <w:p w:rsidR="00B37D87" w:rsidRPr="00B37D87" w:rsidRDefault="00B37D87" w:rsidP="00B37D87">
      <w:pPr>
        <w:rPr>
          <w:rFonts w:ascii="Times New Roman" w:hAnsi="Times New Roman" w:cs="Times New Roman"/>
          <w:b/>
          <w:bCs/>
          <w:sz w:val="24"/>
          <w:szCs w:val="24"/>
        </w:rPr>
      </w:pPr>
      <w:r w:rsidRPr="00B37D87">
        <w:rPr>
          <w:rFonts w:ascii="Times New Roman" w:hAnsi="Times New Roman" w:cs="Times New Roman"/>
          <w:b/>
          <w:bCs/>
          <w:sz w:val="24"/>
          <w:szCs w:val="24"/>
        </w:rPr>
        <w:t>2.4 Family Dynamics Analysis</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Children and Annual Spending:</w:t>
      </w:r>
    </w:p>
    <w:p w:rsidR="00B37D87" w:rsidRPr="00B37D87" w:rsidRDefault="00B37D87" w:rsidP="00B37D87">
      <w:pPr>
        <w:numPr>
          <w:ilvl w:val="0"/>
          <w:numId w:val="14"/>
        </w:numPr>
        <w:rPr>
          <w:rFonts w:ascii="Times New Roman" w:hAnsi="Times New Roman" w:cs="Times New Roman"/>
          <w:sz w:val="24"/>
          <w:szCs w:val="24"/>
        </w:rPr>
      </w:pPr>
      <w:r w:rsidRPr="00B37D87">
        <w:rPr>
          <w:rFonts w:ascii="Times New Roman" w:hAnsi="Times New Roman" w:cs="Times New Roman"/>
          <w:sz w:val="24"/>
          <w:szCs w:val="24"/>
        </w:rPr>
        <w:t>H₀: There is no relationship between number of children and annual spending</w:t>
      </w:r>
    </w:p>
    <w:p w:rsidR="00B37D87" w:rsidRPr="00B37D87" w:rsidRDefault="00B37D87" w:rsidP="00B37D87">
      <w:pPr>
        <w:numPr>
          <w:ilvl w:val="0"/>
          <w:numId w:val="14"/>
        </w:numPr>
        <w:rPr>
          <w:rFonts w:ascii="Times New Roman" w:hAnsi="Times New Roman" w:cs="Times New Roman"/>
          <w:sz w:val="24"/>
          <w:szCs w:val="24"/>
        </w:rPr>
      </w:pPr>
      <w:r w:rsidRPr="00B37D87">
        <w:rPr>
          <w:rFonts w:ascii="Times New Roman" w:hAnsi="Times New Roman" w:cs="Times New Roman"/>
          <w:b/>
          <w:bCs/>
          <w:sz w:val="24"/>
          <w:szCs w:val="24"/>
        </w:rPr>
        <w:t>Regression Result:</w:t>
      </w:r>
      <w:r w:rsidRPr="00B37D87">
        <w:rPr>
          <w:rFonts w:ascii="Times New Roman" w:hAnsi="Times New Roman" w:cs="Times New Roman"/>
          <w:sz w:val="24"/>
          <w:szCs w:val="24"/>
        </w:rPr>
        <w:t> β = 7.61, p = 0.909 (Not significant)</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Interpretation:</w:t>
      </w:r>
      <w:r w:rsidRPr="00B37D87">
        <w:rPr>
          <w:rFonts w:ascii="Times New Roman" w:hAnsi="Times New Roman" w:cs="Times New Roman"/>
          <w:sz w:val="24"/>
          <w:szCs w:val="24"/>
        </w:rPr>
        <w:t> The number of children does not significantly influence annual spending in this dataset. There is no meaningful relationship between family size and spending behavior.</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 xml:space="preserve">Children </w:t>
      </w:r>
      <w:proofErr w:type="gramStart"/>
      <w:r w:rsidRPr="00B37D87">
        <w:rPr>
          <w:rFonts w:ascii="Times New Roman" w:hAnsi="Times New Roman" w:cs="Times New Roman"/>
          <w:b/>
          <w:bCs/>
          <w:sz w:val="24"/>
          <w:szCs w:val="24"/>
        </w:rPr>
        <w:t>Across</w:t>
      </w:r>
      <w:proofErr w:type="gramEnd"/>
      <w:r w:rsidRPr="00B37D87">
        <w:rPr>
          <w:rFonts w:ascii="Times New Roman" w:hAnsi="Times New Roman" w:cs="Times New Roman"/>
          <w:b/>
          <w:bCs/>
          <w:sz w:val="24"/>
          <w:szCs w:val="24"/>
        </w:rPr>
        <w:t xml:space="preserve"> Regions:</w:t>
      </w:r>
    </w:p>
    <w:p w:rsidR="00B37D87" w:rsidRPr="00B37D87" w:rsidRDefault="00B37D87" w:rsidP="00B37D87">
      <w:pPr>
        <w:numPr>
          <w:ilvl w:val="0"/>
          <w:numId w:val="15"/>
        </w:numPr>
        <w:rPr>
          <w:rFonts w:ascii="Times New Roman" w:hAnsi="Times New Roman" w:cs="Times New Roman"/>
          <w:sz w:val="24"/>
          <w:szCs w:val="24"/>
        </w:rPr>
      </w:pPr>
      <w:r w:rsidRPr="00B37D87">
        <w:rPr>
          <w:rFonts w:ascii="Times New Roman" w:hAnsi="Times New Roman" w:cs="Times New Roman"/>
          <w:sz w:val="24"/>
          <w:szCs w:val="24"/>
        </w:rPr>
        <w:t>H₀: Mean number of children is equal across regions</w:t>
      </w:r>
    </w:p>
    <w:p w:rsidR="00B37D87" w:rsidRPr="00B37D87" w:rsidRDefault="00B37D87" w:rsidP="00B37D87">
      <w:pPr>
        <w:numPr>
          <w:ilvl w:val="0"/>
          <w:numId w:val="15"/>
        </w:numPr>
        <w:rPr>
          <w:rFonts w:ascii="Times New Roman" w:hAnsi="Times New Roman" w:cs="Times New Roman"/>
          <w:sz w:val="24"/>
          <w:szCs w:val="24"/>
        </w:rPr>
      </w:pPr>
      <w:r w:rsidRPr="00B37D87">
        <w:rPr>
          <w:rFonts w:ascii="Times New Roman" w:hAnsi="Times New Roman" w:cs="Times New Roman"/>
          <w:b/>
          <w:bCs/>
          <w:sz w:val="24"/>
          <w:szCs w:val="24"/>
        </w:rPr>
        <w:t>Result:</w:t>
      </w:r>
      <w:r w:rsidRPr="00B37D87">
        <w:rPr>
          <w:rFonts w:ascii="Times New Roman" w:hAnsi="Times New Roman" w:cs="Times New Roman"/>
          <w:sz w:val="24"/>
          <w:szCs w:val="24"/>
        </w:rPr>
        <w:t> No statistically significant difference</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Single Parents Analysis:</w:t>
      </w:r>
    </w:p>
    <w:p w:rsidR="00B37D87" w:rsidRPr="00B37D87" w:rsidRDefault="00B37D87" w:rsidP="00B37D87">
      <w:pPr>
        <w:numPr>
          <w:ilvl w:val="0"/>
          <w:numId w:val="16"/>
        </w:numPr>
        <w:rPr>
          <w:rFonts w:ascii="Times New Roman" w:hAnsi="Times New Roman" w:cs="Times New Roman"/>
          <w:sz w:val="24"/>
          <w:szCs w:val="24"/>
        </w:rPr>
      </w:pPr>
      <w:r w:rsidRPr="00B37D87">
        <w:rPr>
          <w:rFonts w:ascii="Times New Roman" w:hAnsi="Times New Roman" w:cs="Times New Roman"/>
          <w:sz w:val="24"/>
          <w:szCs w:val="24"/>
        </w:rPr>
        <w:t>H₀: Proportion of single females with children = proportion of single males with children</w:t>
      </w:r>
    </w:p>
    <w:p w:rsidR="00B37D87" w:rsidRPr="00B37D87" w:rsidRDefault="00B37D87" w:rsidP="00B37D87">
      <w:pPr>
        <w:numPr>
          <w:ilvl w:val="0"/>
          <w:numId w:val="16"/>
        </w:numPr>
        <w:rPr>
          <w:rFonts w:ascii="Times New Roman" w:hAnsi="Times New Roman" w:cs="Times New Roman"/>
          <w:sz w:val="24"/>
          <w:szCs w:val="24"/>
        </w:rPr>
      </w:pPr>
      <w:r w:rsidRPr="00B37D87">
        <w:rPr>
          <w:rFonts w:ascii="Times New Roman" w:hAnsi="Times New Roman" w:cs="Times New Roman"/>
          <w:b/>
          <w:bCs/>
          <w:sz w:val="24"/>
          <w:szCs w:val="24"/>
        </w:rPr>
        <w:t>Data Limitation:</w:t>
      </w:r>
      <w:r w:rsidRPr="00B37D87">
        <w:rPr>
          <w:rFonts w:ascii="Times New Roman" w:hAnsi="Times New Roman" w:cs="Times New Roman"/>
          <w:sz w:val="24"/>
          <w:szCs w:val="24"/>
        </w:rPr>
        <w:t> No observations for "single with children" in the dataset (or not correctly captured)</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Interpretation:</w:t>
      </w:r>
      <w:r w:rsidRPr="00B37D87">
        <w:rPr>
          <w:rFonts w:ascii="Times New Roman" w:hAnsi="Times New Roman" w:cs="Times New Roman"/>
          <w:sz w:val="24"/>
          <w:szCs w:val="24"/>
        </w:rPr>
        <w:t> The dataset lacks sufficient single-parent observations to test gender-based hypotheses about single parents with children.</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sz w:val="24"/>
          <w:szCs w:val="24"/>
        </w:rPr>
        <w:pict>
          <v:rect id="_x0000_i1028" style="width:0;height:.75pt" o:hralign="center" o:hrstd="t" o:hr="t" fillcolor="#a0a0a0" stroked="f"/>
        </w:pict>
      </w:r>
    </w:p>
    <w:p w:rsidR="00B37D87" w:rsidRPr="00B37D87" w:rsidRDefault="00B37D87" w:rsidP="00B37D87">
      <w:pPr>
        <w:rPr>
          <w:rFonts w:ascii="Times New Roman" w:hAnsi="Times New Roman" w:cs="Times New Roman"/>
          <w:b/>
          <w:bCs/>
          <w:sz w:val="24"/>
          <w:szCs w:val="24"/>
        </w:rPr>
      </w:pPr>
      <w:r w:rsidRPr="00B37D87">
        <w:rPr>
          <w:rFonts w:ascii="Times New Roman" w:hAnsi="Times New Roman" w:cs="Times New Roman"/>
          <w:b/>
          <w:bCs/>
          <w:sz w:val="24"/>
          <w:szCs w:val="24"/>
        </w:rPr>
        <w:t>PAGE 3: AGE ANALYSIS, ONLINE SHOPPING, AND COMPREHENSIVE RECOMMENDATIONS</w:t>
      </w:r>
    </w:p>
    <w:p w:rsidR="00B37D87" w:rsidRPr="00B37D87" w:rsidRDefault="00B37D87" w:rsidP="00B37D87">
      <w:pPr>
        <w:rPr>
          <w:rFonts w:ascii="Times New Roman" w:hAnsi="Times New Roman" w:cs="Times New Roman"/>
          <w:b/>
          <w:bCs/>
          <w:sz w:val="24"/>
          <w:szCs w:val="24"/>
        </w:rPr>
      </w:pPr>
      <w:r w:rsidRPr="00B37D87">
        <w:rPr>
          <w:rFonts w:ascii="Times New Roman" w:hAnsi="Times New Roman" w:cs="Times New Roman"/>
          <w:b/>
          <w:bCs/>
          <w:sz w:val="24"/>
          <w:szCs w:val="24"/>
        </w:rPr>
        <w:t>3.1 Age Analysis</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Age and Payment Type:</w:t>
      </w:r>
    </w:p>
    <w:p w:rsidR="00B37D87" w:rsidRPr="00B37D87" w:rsidRDefault="00B37D87" w:rsidP="00B37D87">
      <w:pPr>
        <w:numPr>
          <w:ilvl w:val="0"/>
          <w:numId w:val="17"/>
        </w:numPr>
        <w:rPr>
          <w:rFonts w:ascii="Times New Roman" w:hAnsi="Times New Roman" w:cs="Times New Roman"/>
          <w:sz w:val="24"/>
          <w:szCs w:val="24"/>
        </w:rPr>
      </w:pPr>
      <w:r w:rsidRPr="00B37D87">
        <w:rPr>
          <w:rFonts w:ascii="Times New Roman" w:hAnsi="Times New Roman" w:cs="Times New Roman"/>
          <w:sz w:val="24"/>
          <w:szCs w:val="24"/>
        </w:rPr>
        <w:t>H₀: Payment type is independent of age</w:t>
      </w:r>
    </w:p>
    <w:p w:rsidR="00B37D87" w:rsidRPr="00B37D87" w:rsidRDefault="00B37D87" w:rsidP="00B37D87">
      <w:pPr>
        <w:numPr>
          <w:ilvl w:val="0"/>
          <w:numId w:val="17"/>
        </w:numPr>
        <w:rPr>
          <w:rFonts w:ascii="Times New Roman" w:hAnsi="Times New Roman" w:cs="Times New Roman"/>
          <w:sz w:val="24"/>
          <w:szCs w:val="24"/>
        </w:rPr>
      </w:pPr>
      <w:r w:rsidRPr="00B37D87">
        <w:rPr>
          <w:rFonts w:ascii="Times New Roman" w:hAnsi="Times New Roman" w:cs="Times New Roman"/>
          <w:b/>
          <w:bCs/>
          <w:sz w:val="24"/>
          <w:szCs w:val="24"/>
        </w:rPr>
        <w:t>Result:</w:t>
      </w:r>
      <w:r w:rsidRPr="00B37D87">
        <w:rPr>
          <w:rFonts w:ascii="Times New Roman" w:hAnsi="Times New Roman" w:cs="Times New Roman"/>
          <w:sz w:val="24"/>
          <w:szCs w:val="24"/>
        </w:rPr>
        <w:t> No statistically significant association</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Interpretation:</w:t>
      </w:r>
      <w:r w:rsidRPr="00B37D87">
        <w:rPr>
          <w:rFonts w:ascii="Times New Roman" w:hAnsi="Times New Roman" w:cs="Times New Roman"/>
          <w:sz w:val="24"/>
          <w:szCs w:val="24"/>
        </w:rPr>
        <w:t> Age does not significantly influence payment method choice. While raw counts may show patterns (e.g., older people using cash), these differences are not statistically significant in this dataset.</w:t>
      </w:r>
    </w:p>
    <w:p w:rsidR="00B37D87" w:rsidRPr="00B37D87" w:rsidRDefault="00B37D87" w:rsidP="00B37D87">
      <w:pPr>
        <w:rPr>
          <w:rFonts w:ascii="Times New Roman" w:hAnsi="Times New Roman" w:cs="Times New Roman"/>
          <w:b/>
          <w:bCs/>
          <w:sz w:val="24"/>
          <w:szCs w:val="24"/>
        </w:rPr>
      </w:pPr>
      <w:r w:rsidRPr="00B37D87">
        <w:rPr>
          <w:rFonts w:ascii="Times New Roman" w:hAnsi="Times New Roman" w:cs="Times New Roman"/>
          <w:b/>
          <w:bCs/>
          <w:sz w:val="24"/>
          <w:szCs w:val="24"/>
        </w:rPr>
        <w:lastRenderedPageBreak/>
        <w:t>3.2 Online Shopping Behavior</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Hypothesis Tested:</w:t>
      </w:r>
    </w:p>
    <w:p w:rsidR="00B37D87" w:rsidRPr="00B37D87" w:rsidRDefault="00B37D87" w:rsidP="00B37D87">
      <w:pPr>
        <w:numPr>
          <w:ilvl w:val="0"/>
          <w:numId w:val="18"/>
        </w:numPr>
        <w:rPr>
          <w:rFonts w:ascii="Times New Roman" w:hAnsi="Times New Roman" w:cs="Times New Roman"/>
          <w:sz w:val="24"/>
          <w:szCs w:val="24"/>
        </w:rPr>
      </w:pPr>
      <w:r w:rsidRPr="00B37D87">
        <w:rPr>
          <w:rFonts w:ascii="Times New Roman" w:hAnsi="Times New Roman" w:cs="Times New Roman"/>
          <w:sz w:val="24"/>
          <w:szCs w:val="24"/>
        </w:rPr>
        <w:t>H₀: Online shopping is independent of gender</w:t>
      </w:r>
    </w:p>
    <w:p w:rsidR="00B37D87" w:rsidRPr="00B37D87" w:rsidRDefault="00B37D87" w:rsidP="00B37D87">
      <w:pPr>
        <w:numPr>
          <w:ilvl w:val="0"/>
          <w:numId w:val="18"/>
        </w:numPr>
        <w:rPr>
          <w:rFonts w:ascii="Times New Roman" w:hAnsi="Times New Roman" w:cs="Times New Roman"/>
          <w:sz w:val="24"/>
          <w:szCs w:val="24"/>
        </w:rPr>
      </w:pPr>
      <w:r w:rsidRPr="00B37D87">
        <w:rPr>
          <w:rFonts w:ascii="Times New Roman" w:hAnsi="Times New Roman" w:cs="Times New Roman"/>
          <w:b/>
          <w:bCs/>
          <w:sz w:val="24"/>
          <w:szCs w:val="24"/>
        </w:rPr>
        <w:t>Result:</w:t>
      </w:r>
      <w:r w:rsidRPr="00B37D87">
        <w:rPr>
          <w:rFonts w:ascii="Times New Roman" w:hAnsi="Times New Roman" w:cs="Times New Roman"/>
          <w:sz w:val="24"/>
          <w:szCs w:val="24"/>
        </w:rPr>
        <w:t> Accepted - no significant association</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Interpretation:</w:t>
      </w:r>
      <w:r w:rsidRPr="00B37D87">
        <w:rPr>
          <w:rFonts w:ascii="Times New Roman" w:hAnsi="Times New Roman" w:cs="Times New Roman"/>
          <w:sz w:val="24"/>
          <w:szCs w:val="24"/>
        </w:rPr>
        <w:t> Although raw counts may show more females shopping online, this difference is not statistically significant. Gender does not appear to influence online shopping behavior in this dataset.</w:t>
      </w:r>
    </w:p>
    <w:p w:rsidR="00B37D87" w:rsidRDefault="00B37D87" w:rsidP="00B37D87">
      <w:pPr>
        <w:rPr>
          <w:rFonts w:ascii="Times New Roman" w:hAnsi="Times New Roman" w:cs="Times New Roman"/>
          <w:b/>
          <w:bCs/>
          <w:sz w:val="24"/>
          <w:szCs w:val="24"/>
        </w:rPr>
      </w:pPr>
      <w:r w:rsidRPr="00B37D87">
        <w:rPr>
          <w:rFonts w:ascii="Times New Roman" w:hAnsi="Times New Roman" w:cs="Times New Roman"/>
          <w:b/>
          <w:bCs/>
          <w:sz w:val="24"/>
          <w:szCs w:val="24"/>
        </w:rPr>
        <w:t>3.3 Comprehensive Summary of Hypothesis Tests</w:t>
      </w:r>
    </w:p>
    <w:tbl>
      <w:tblPr>
        <w:tblStyle w:val="TableGrid"/>
        <w:tblW w:w="0" w:type="auto"/>
        <w:tblLook w:val="04A0" w:firstRow="1" w:lastRow="0" w:firstColumn="1" w:lastColumn="0" w:noHBand="0" w:noVBand="1"/>
      </w:tblPr>
      <w:tblGrid>
        <w:gridCol w:w="3009"/>
        <w:gridCol w:w="2360"/>
        <w:gridCol w:w="973"/>
        <w:gridCol w:w="3008"/>
      </w:tblGrid>
      <w:tr w:rsidR="00B37D87" w:rsidTr="00B37D87">
        <w:tc>
          <w:tcPr>
            <w:tcW w:w="0" w:type="auto"/>
          </w:tcPr>
          <w:p w:rsidR="00B37D87" w:rsidRPr="00243364" w:rsidRDefault="00B37D87" w:rsidP="00B37D87">
            <w:r w:rsidRPr="00243364">
              <w:t>Variable Relationship</w:t>
            </w:r>
          </w:p>
        </w:tc>
        <w:tc>
          <w:tcPr>
            <w:tcW w:w="2360" w:type="dxa"/>
          </w:tcPr>
          <w:p w:rsidR="00B37D87" w:rsidRPr="00243364" w:rsidRDefault="00B37D87" w:rsidP="00B37D87">
            <w:r w:rsidRPr="00243364">
              <w:t>Statistical Significance</w:t>
            </w:r>
          </w:p>
        </w:tc>
        <w:tc>
          <w:tcPr>
            <w:tcW w:w="973" w:type="dxa"/>
          </w:tcPr>
          <w:p w:rsidR="00B37D87" w:rsidRPr="00243364" w:rsidRDefault="00B37D87" w:rsidP="00B37D87">
            <w:r w:rsidRPr="00243364">
              <w:t>Decision on H₀</w:t>
            </w:r>
          </w:p>
        </w:tc>
        <w:tc>
          <w:tcPr>
            <w:tcW w:w="3008" w:type="dxa"/>
          </w:tcPr>
          <w:p w:rsidR="00B37D87" w:rsidRPr="00243364" w:rsidRDefault="00B37D87" w:rsidP="00B37D87">
            <w:r w:rsidRPr="00243364">
              <w:t>Variable Relationship</w:t>
            </w:r>
          </w:p>
        </w:tc>
      </w:tr>
      <w:tr w:rsidR="00B37D87" w:rsidTr="00B37D87">
        <w:tc>
          <w:tcPr>
            <w:tcW w:w="0" w:type="auto"/>
          </w:tcPr>
          <w:p w:rsidR="00B37D87" w:rsidRPr="00243364" w:rsidRDefault="00B37D87" w:rsidP="00B37D87">
            <w:r w:rsidRPr="00243364">
              <w:t>Education → Payment Type</w:t>
            </w:r>
          </w:p>
        </w:tc>
        <w:tc>
          <w:tcPr>
            <w:tcW w:w="2360" w:type="dxa"/>
          </w:tcPr>
          <w:p w:rsidR="00B37D87" w:rsidRPr="00243364" w:rsidRDefault="00B37D87" w:rsidP="00B37D87">
            <w:r w:rsidRPr="00243364">
              <w:t>Significant</w:t>
            </w:r>
          </w:p>
        </w:tc>
        <w:tc>
          <w:tcPr>
            <w:tcW w:w="973" w:type="dxa"/>
          </w:tcPr>
          <w:p w:rsidR="00B37D87" w:rsidRPr="00243364" w:rsidRDefault="00B37D87" w:rsidP="00B37D87">
            <w:r w:rsidRPr="00243364">
              <w:t>Reject</w:t>
            </w:r>
          </w:p>
        </w:tc>
        <w:tc>
          <w:tcPr>
            <w:tcW w:w="3008" w:type="dxa"/>
          </w:tcPr>
          <w:p w:rsidR="00B37D87" w:rsidRPr="00243364" w:rsidRDefault="00B37D87" w:rsidP="00B37D87">
            <w:r w:rsidRPr="00243364">
              <w:t>Education → Payment Type</w:t>
            </w:r>
          </w:p>
        </w:tc>
      </w:tr>
      <w:tr w:rsidR="00B37D87" w:rsidTr="00B37D87">
        <w:tc>
          <w:tcPr>
            <w:tcW w:w="0" w:type="auto"/>
          </w:tcPr>
          <w:p w:rsidR="00B37D87" w:rsidRPr="00243364" w:rsidRDefault="00B37D87" w:rsidP="00B37D87">
            <w:r w:rsidRPr="00243364">
              <w:t>Education → Credit Score</w:t>
            </w:r>
          </w:p>
        </w:tc>
        <w:tc>
          <w:tcPr>
            <w:tcW w:w="2360" w:type="dxa"/>
          </w:tcPr>
          <w:p w:rsidR="00B37D87" w:rsidRPr="00243364" w:rsidRDefault="00B37D87" w:rsidP="00B37D87">
            <w:r w:rsidRPr="00243364">
              <w:t>Significant</w:t>
            </w:r>
          </w:p>
        </w:tc>
        <w:tc>
          <w:tcPr>
            <w:tcW w:w="973" w:type="dxa"/>
          </w:tcPr>
          <w:p w:rsidR="00B37D87" w:rsidRPr="00243364" w:rsidRDefault="00B37D87" w:rsidP="00B37D87">
            <w:r w:rsidRPr="00243364">
              <w:t>Reject</w:t>
            </w:r>
          </w:p>
        </w:tc>
        <w:tc>
          <w:tcPr>
            <w:tcW w:w="3008" w:type="dxa"/>
          </w:tcPr>
          <w:p w:rsidR="00B37D87" w:rsidRPr="00243364" w:rsidRDefault="00B37D87" w:rsidP="00B37D87">
            <w:r w:rsidRPr="00243364">
              <w:t>Education → Credit Score</w:t>
            </w:r>
          </w:p>
        </w:tc>
      </w:tr>
      <w:tr w:rsidR="00B37D87" w:rsidTr="00B37D87">
        <w:tc>
          <w:tcPr>
            <w:tcW w:w="0" w:type="auto"/>
          </w:tcPr>
          <w:p w:rsidR="00B37D87" w:rsidRPr="00243364" w:rsidRDefault="00B37D87" w:rsidP="00B37D87">
            <w:r w:rsidRPr="00243364">
              <w:t>Education → Annual Income</w:t>
            </w:r>
          </w:p>
        </w:tc>
        <w:tc>
          <w:tcPr>
            <w:tcW w:w="2360" w:type="dxa"/>
          </w:tcPr>
          <w:p w:rsidR="00B37D87" w:rsidRPr="00243364" w:rsidRDefault="00B37D87" w:rsidP="00B37D87">
            <w:r w:rsidRPr="00243364">
              <w:t>Significant</w:t>
            </w:r>
          </w:p>
        </w:tc>
        <w:tc>
          <w:tcPr>
            <w:tcW w:w="973" w:type="dxa"/>
          </w:tcPr>
          <w:p w:rsidR="00B37D87" w:rsidRPr="00243364" w:rsidRDefault="00B37D87" w:rsidP="00B37D87">
            <w:r w:rsidRPr="00243364">
              <w:t>Reject</w:t>
            </w:r>
          </w:p>
        </w:tc>
        <w:tc>
          <w:tcPr>
            <w:tcW w:w="3008" w:type="dxa"/>
          </w:tcPr>
          <w:p w:rsidR="00B37D87" w:rsidRPr="00243364" w:rsidRDefault="00B37D87" w:rsidP="00B37D87">
            <w:r w:rsidRPr="00243364">
              <w:t>Education → Annual Income</w:t>
            </w:r>
          </w:p>
        </w:tc>
      </w:tr>
      <w:tr w:rsidR="00B37D87" w:rsidTr="00B37D87">
        <w:tc>
          <w:tcPr>
            <w:tcW w:w="0" w:type="auto"/>
          </w:tcPr>
          <w:p w:rsidR="00B37D87" w:rsidRPr="00243364" w:rsidRDefault="00B37D87" w:rsidP="00B37D87">
            <w:r w:rsidRPr="00243364">
              <w:t>Education → Marital Status (Males)</w:t>
            </w:r>
          </w:p>
        </w:tc>
        <w:tc>
          <w:tcPr>
            <w:tcW w:w="2360" w:type="dxa"/>
          </w:tcPr>
          <w:p w:rsidR="00B37D87" w:rsidRPr="00243364" w:rsidRDefault="00B37D87" w:rsidP="00B37D87">
            <w:r w:rsidRPr="00243364">
              <w:t>Not Significant</w:t>
            </w:r>
          </w:p>
        </w:tc>
        <w:tc>
          <w:tcPr>
            <w:tcW w:w="973" w:type="dxa"/>
          </w:tcPr>
          <w:p w:rsidR="00B37D87" w:rsidRPr="00243364" w:rsidRDefault="00B37D87" w:rsidP="00B37D87">
            <w:r w:rsidRPr="00243364">
              <w:t>Accept</w:t>
            </w:r>
          </w:p>
        </w:tc>
        <w:tc>
          <w:tcPr>
            <w:tcW w:w="3008" w:type="dxa"/>
          </w:tcPr>
          <w:p w:rsidR="00B37D87" w:rsidRPr="00243364" w:rsidRDefault="00B37D87" w:rsidP="00B37D87">
            <w:r w:rsidRPr="00243364">
              <w:t>Education → Marital Status (Males)</w:t>
            </w:r>
          </w:p>
        </w:tc>
      </w:tr>
      <w:tr w:rsidR="00B37D87" w:rsidTr="00B37D87">
        <w:tc>
          <w:tcPr>
            <w:tcW w:w="0" w:type="auto"/>
          </w:tcPr>
          <w:p w:rsidR="00B37D87" w:rsidRPr="00243364" w:rsidRDefault="00B37D87" w:rsidP="00B37D87">
            <w:r w:rsidRPr="00243364">
              <w:t>Education → Marital Status (Females)</w:t>
            </w:r>
          </w:p>
        </w:tc>
        <w:tc>
          <w:tcPr>
            <w:tcW w:w="2360" w:type="dxa"/>
          </w:tcPr>
          <w:p w:rsidR="00B37D87" w:rsidRPr="00243364" w:rsidRDefault="00B37D87" w:rsidP="00B37D87">
            <w:r w:rsidRPr="00243364">
              <w:t>Not Significant</w:t>
            </w:r>
          </w:p>
        </w:tc>
        <w:tc>
          <w:tcPr>
            <w:tcW w:w="973" w:type="dxa"/>
          </w:tcPr>
          <w:p w:rsidR="00B37D87" w:rsidRPr="00243364" w:rsidRDefault="00B37D87" w:rsidP="00B37D87">
            <w:r w:rsidRPr="00243364">
              <w:t>Accept</w:t>
            </w:r>
          </w:p>
        </w:tc>
        <w:tc>
          <w:tcPr>
            <w:tcW w:w="3008" w:type="dxa"/>
          </w:tcPr>
          <w:p w:rsidR="00B37D87" w:rsidRPr="00243364" w:rsidRDefault="00B37D87" w:rsidP="00B37D87">
            <w:r w:rsidRPr="00243364">
              <w:t>Education → Marital Status (Females)</w:t>
            </w:r>
          </w:p>
        </w:tc>
      </w:tr>
      <w:tr w:rsidR="00B37D87" w:rsidTr="00B37D87">
        <w:tc>
          <w:tcPr>
            <w:tcW w:w="0" w:type="auto"/>
          </w:tcPr>
          <w:p w:rsidR="00B37D87" w:rsidRPr="00243364" w:rsidRDefault="00B37D87" w:rsidP="00B37D87">
            <w:r w:rsidRPr="00243364">
              <w:t>Gender → Annual Income</w:t>
            </w:r>
          </w:p>
        </w:tc>
        <w:tc>
          <w:tcPr>
            <w:tcW w:w="2360" w:type="dxa"/>
          </w:tcPr>
          <w:p w:rsidR="00B37D87" w:rsidRPr="00243364" w:rsidRDefault="00B37D87" w:rsidP="00B37D87">
            <w:r w:rsidRPr="00243364">
              <w:t>Not Significant</w:t>
            </w:r>
          </w:p>
        </w:tc>
        <w:tc>
          <w:tcPr>
            <w:tcW w:w="973" w:type="dxa"/>
          </w:tcPr>
          <w:p w:rsidR="00B37D87" w:rsidRPr="00243364" w:rsidRDefault="00B37D87" w:rsidP="00B37D87">
            <w:r w:rsidRPr="00243364">
              <w:t>Accept</w:t>
            </w:r>
          </w:p>
        </w:tc>
        <w:tc>
          <w:tcPr>
            <w:tcW w:w="3008" w:type="dxa"/>
          </w:tcPr>
          <w:p w:rsidR="00B37D87" w:rsidRPr="00243364" w:rsidRDefault="00B37D87" w:rsidP="00B37D87">
            <w:r w:rsidRPr="00243364">
              <w:t>Gender → Annual Income</w:t>
            </w:r>
          </w:p>
        </w:tc>
      </w:tr>
      <w:tr w:rsidR="00B37D87" w:rsidTr="00B37D87">
        <w:tc>
          <w:tcPr>
            <w:tcW w:w="0" w:type="auto"/>
          </w:tcPr>
          <w:p w:rsidR="00B37D87" w:rsidRPr="00243364" w:rsidRDefault="00B37D87" w:rsidP="00B37D87">
            <w:r w:rsidRPr="00243364">
              <w:t>Gender → Annual Spending</w:t>
            </w:r>
          </w:p>
        </w:tc>
        <w:tc>
          <w:tcPr>
            <w:tcW w:w="2360" w:type="dxa"/>
          </w:tcPr>
          <w:p w:rsidR="00B37D87" w:rsidRPr="00243364" w:rsidRDefault="00B37D87" w:rsidP="00B37D87">
            <w:r w:rsidRPr="00243364">
              <w:t>Not Significant</w:t>
            </w:r>
          </w:p>
        </w:tc>
        <w:tc>
          <w:tcPr>
            <w:tcW w:w="973" w:type="dxa"/>
          </w:tcPr>
          <w:p w:rsidR="00B37D87" w:rsidRPr="00243364" w:rsidRDefault="00B37D87" w:rsidP="00B37D87">
            <w:r w:rsidRPr="00243364">
              <w:t>Accept</w:t>
            </w:r>
          </w:p>
        </w:tc>
        <w:tc>
          <w:tcPr>
            <w:tcW w:w="3008" w:type="dxa"/>
          </w:tcPr>
          <w:p w:rsidR="00B37D87" w:rsidRPr="00243364" w:rsidRDefault="00B37D87" w:rsidP="00B37D87">
            <w:r w:rsidRPr="00243364">
              <w:t>Gender → Annual Spending</w:t>
            </w:r>
          </w:p>
        </w:tc>
      </w:tr>
      <w:tr w:rsidR="00B37D87" w:rsidTr="00B37D87">
        <w:tc>
          <w:tcPr>
            <w:tcW w:w="0" w:type="auto"/>
          </w:tcPr>
          <w:p w:rsidR="00B37D87" w:rsidRPr="00243364" w:rsidRDefault="00B37D87" w:rsidP="00B37D87">
            <w:r w:rsidRPr="00243364">
              <w:t>Gender → Online Shopping</w:t>
            </w:r>
          </w:p>
        </w:tc>
        <w:tc>
          <w:tcPr>
            <w:tcW w:w="2360" w:type="dxa"/>
          </w:tcPr>
          <w:p w:rsidR="00B37D87" w:rsidRPr="00243364" w:rsidRDefault="00B37D87" w:rsidP="00B37D87">
            <w:r w:rsidRPr="00243364">
              <w:t>Not Significant</w:t>
            </w:r>
          </w:p>
        </w:tc>
        <w:tc>
          <w:tcPr>
            <w:tcW w:w="973" w:type="dxa"/>
          </w:tcPr>
          <w:p w:rsidR="00B37D87" w:rsidRPr="00243364" w:rsidRDefault="00B37D87" w:rsidP="00B37D87">
            <w:r w:rsidRPr="00243364">
              <w:t>Accept</w:t>
            </w:r>
          </w:p>
        </w:tc>
        <w:tc>
          <w:tcPr>
            <w:tcW w:w="3008" w:type="dxa"/>
          </w:tcPr>
          <w:p w:rsidR="00B37D87" w:rsidRPr="00243364" w:rsidRDefault="00B37D87" w:rsidP="00B37D87">
            <w:r w:rsidRPr="00243364">
              <w:t>Gender → Online Shopping</w:t>
            </w:r>
          </w:p>
        </w:tc>
      </w:tr>
      <w:tr w:rsidR="00B37D87" w:rsidTr="00B37D87">
        <w:tc>
          <w:tcPr>
            <w:tcW w:w="0" w:type="auto"/>
          </w:tcPr>
          <w:p w:rsidR="00B37D87" w:rsidRPr="00243364" w:rsidRDefault="00B37D87" w:rsidP="00B37D87">
            <w:r w:rsidRPr="00243364">
              <w:t>Marital Status → Spending</w:t>
            </w:r>
          </w:p>
        </w:tc>
        <w:tc>
          <w:tcPr>
            <w:tcW w:w="2360" w:type="dxa"/>
          </w:tcPr>
          <w:p w:rsidR="00B37D87" w:rsidRPr="00243364" w:rsidRDefault="00B37D87" w:rsidP="00B37D87">
            <w:r w:rsidRPr="00243364">
              <w:t>Not Significant</w:t>
            </w:r>
          </w:p>
        </w:tc>
        <w:tc>
          <w:tcPr>
            <w:tcW w:w="973" w:type="dxa"/>
          </w:tcPr>
          <w:p w:rsidR="00B37D87" w:rsidRPr="00243364" w:rsidRDefault="00B37D87" w:rsidP="00B37D87">
            <w:r w:rsidRPr="00243364">
              <w:t>Accept</w:t>
            </w:r>
          </w:p>
        </w:tc>
        <w:tc>
          <w:tcPr>
            <w:tcW w:w="3008" w:type="dxa"/>
          </w:tcPr>
          <w:p w:rsidR="00B37D87" w:rsidRPr="00243364" w:rsidRDefault="00B37D87" w:rsidP="00B37D87">
            <w:r w:rsidRPr="00243364">
              <w:t>Marital Status → Spending</w:t>
            </w:r>
          </w:p>
        </w:tc>
      </w:tr>
      <w:tr w:rsidR="00B37D87" w:rsidTr="00B37D87">
        <w:tc>
          <w:tcPr>
            <w:tcW w:w="0" w:type="auto"/>
          </w:tcPr>
          <w:p w:rsidR="00B37D87" w:rsidRPr="00243364" w:rsidRDefault="00B37D87" w:rsidP="00B37D87">
            <w:r w:rsidRPr="00243364">
              <w:t>Marital Status → Income</w:t>
            </w:r>
          </w:p>
        </w:tc>
        <w:tc>
          <w:tcPr>
            <w:tcW w:w="2360" w:type="dxa"/>
          </w:tcPr>
          <w:p w:rsidR="00B37D87" w:rsidRPr="00243364" w:rsidRDefault="00B37D87" w:rsidP="00B37D87">
            <w:r w:rsidRPr="00243364">
              <w:t>Not Significant</w:t>
            </w:r>
          </w:p>
        </w:tc>
        <w:tc>
          <w:tcPr>
            <w:tcW w:w="973" w:type="dxa"/>
          </w:tcPr>
          <w:p w:rsidR="00B37D87" w:rsidRPr="00243364" w:rsidRDefault="00B37D87" w:rsidP="00B37D87">
            <w:r w:rsidRPr="00243364">
              <w:t>Accept</w:t>
            </w:r>
          </w:p>
        </w:tc>
        <w:tc>
          <w:tcPr>
            <w:tcW w:w="3008" w:type="dxa"/>
          </w:tcPr>
          <w:p w:rsidR="00B37D87" w:rsidRPr="00243364" w:rsidRDefault="00B37D87" w:rsidP="00B37D87">
            <w:r w:rsidRPr="00243364">
              <w:t>Marital Status → Income</w:t>
            </w:r>
          </w:p>
        </w:tc>
      </w:tr>
      <w:tr w:rsidR="00B37D87" w:rsidTr="00B37D87">
        <w:tc>
          <w:tcPr>
            <w:tcW w:w="0" w:type="auto"/>
          </w:tcPr>
          <w:p w:rsidR="00B37D87" w:rsidRPr="00243364" w:rsidRDefault="00B37D87" w:rsidP="00B37D87">
            <w:r w:rsidRPr="00243364">
              <w:t>Region → Annual Spending</w:t>
            </w:r>
          </w:p>
        </w:tc>
        <w:tc>
          <w:tcPr>
            <w:tcW w:w="2360" w:type="dxa"/>
          </w:tcPr>
          <w:p w:rsidR="00B37D87" w:rsidRPr="00243364" w:rsidRDefault="00B37D87" w:rsidP="00B37D87">
            <w:r w:rsidRPr="00243364">
              <w:t>Not Significant</w:t>
            </w:r>
          </w:p>
        </w:tc>
        <w:tc>
          <w:tcPr>
            <w:tcW w:w="973" w:type="dxa"/>
          </w:tcPr>
          <w:p w:rsidR="00B37D87" w:rsidRPr="00243364" w:rsidRDefault="00B37D87" w:rsidP="00B37D87">
            <w:r w:rsidRPr="00243364">
              <w:t>Accept</w:t>
            </w:r>
          </w:p>
        </w:tc>
        <w:tc>
          <w:tcPr>
            <w:tcW w:w="3008" w:type="dxa"/>
          </w:tcPr>
          <w:p w:rsidR="00B37D87" w:rsidRPr="00243364" w:rsidRDefault="00B37D87" w:rsidP="00B37D87">
            <w:r w:rsidRPr="00243364">
              <w:t>Region → Annual Spending</w:t>
            </w:r>
          </w:p>
        </w:tc>
      </w:tr>
      <w:tr w:rsidR="00B37D87" w:rsidTr="00B37D87">
        <w:tc>
          <w:tcPr>
            <w:tcW w:w="0" w:type="auto"/>
          </w:tcPr>
          <w:p w:rsidR="00B37D87" w:rsidRPr="00243364" w:rsidRDefault="00B37D87" w:rsidP="00B37D87">
            <w:r w:rsidRPr="00243364">
              <w:t>Region → Children Count</w:t>
            </w:r>
          </w:p>
        </w:tc>
        <w:tc>
          <w:tcPr>
            <w:tcW w:w="2360" w:type="dxa"/>
          </w:tcPr>
          <w:p w:rsidR="00B37D87" w:rsidRPr="00243364" w:rsidRDefault="00B37D87" w:rsidP="00B37D87">
            <w:r w:rsidRPr="00243364">
              <w:t>Not Significant</w:t>
            </w:r>
          </w:p>
        </w:tc>
        <w:tc>
          <w:tcPr>
            <w:tcW w:w="973" w:type="dxa"/>
          </w:tcPr>
          <w:p w:rsidR="00B37D87" w:rsidRPr="00243364" w:rsidRDefault="00B37D87" w:rsidP="00B37D87">
            <w:r w:rsidRPr="00243364">
              <w:t>Accept</w:t>
            </w:r>
          </w:p>
        </w:tc>
        <w:tc>
          <w:tcPr>
            <w:tcW w:w="3008" w:type="dxa"/>
          </w:tcPr>
          <w:p w:rsidR="00B37D87" w:rsidRPr="00243364" w:rsidRDefault="00B37D87" w:rsidP="00B37D87">
            <w:r w:rsidRPr="00243364">
              <w:t>Region → Children Count</w:t>
            </w:r>
          </w:p>
        </w:tc>
      </w:tr>
      <w:tr w:rsidR="00B37D87" w:rsidTr="00B37D87">
        <w:tc>
          <w:tcPr>
            <w:tcW w:w="0" w:type="auto"/>
          </w:tcPr>
          <w:p w:rsidR="00B37D87" w:rsidRPr="00243364" w:rsidRDefault="00B37D87" w:rsidP="00B37D87">
            <w:r w:rsidRPr="00243364">
              <w:t>Children Count → Spending</w:t>
            </w:r>
          </w:p>
        </w:tc>
        <w:tc>
          <w:tcPr>
            <w:tcW w:w="2360" w:type="dxa"/>
          </w:tcPr>
          <w:p w:rsidR="00B37D87" w:rsidRPr="00243364" w:rsidRDefault="00B37D87" w:rsidP="00B37D87">
            <w:r w:rsidRPr="00243364">
              <w:t>Not Significant</w:t>
            </w:r>
          </w:p>
        </w:tc>
        <w:tc>
          <w:tcPr>
            <w:tcW w:w="973" w:type="dxa"/>
          </w:tcPr>
          <w:p w:rsidR="00B37D87" w:rsidRPr="00243364" w:rsidRDefault="00B37D87" w:rsidP="00B37D87">
            <w:r w:rsidRPr="00243364">
              <w:t>Accept</w:t>
            </w:r>
          </w:p>
        </w:tc>
        <w:tc>
          <w:tcPr>
            <w:tcW w:w="3008" w:type="dxa"/>
          </w:tcPr>
          <w:p w:rsidR="00B37D87" w:rsidRPr="00243364" w:rsidRDefault="00B37D87" w:rsidP="00B37D87">
            <w:r w:rsidRPr="00243364">
              <w:t>Children Count → Spending</w:t>
            </w:r>
          </w:p>
        </w:tc>
      </w:tr>
      <w:tr w:rsidR="00B37D87" w:rsidTr="00B37D87">
        <w:tc>
          <w:tcPr>
            <w:tcW w:w="0" w:type="auto"/>
          </w:tcPr>
          <w:p w:rsidR="00B37D87" w:rsidRPr="00243364" w:rsidRDefault="00B37D87" w:rsidP="00B37D87">
            <w:r w:rsidRPr="00243364">
              <w:t>Age → Payment Type</w:t>
            </w:r>
          </w:p>
        </w:tc>
        <w:tc>
          <w:tcPr>
            <w:tcW w:w="2360" w:type="dxa"/>
          </w:tcPr>
          <w:p w:rsidR="00B37D87" w:rsidRPr="00243364" w:rsidRDefault="00B37D87" w:rsidP="00B37D87">
            <w:r w:rsidRPr="00243364">
              <w:t>Not Significant</w:t>
            </w:r>
          </w:p>
        </w:tc>
        <w:tc>
          <w:tcPr>
            <w:tcW w:w="973" w:type="dxa"/>
          </w:tcPr>
          <w:p w:rsidR="00B37D87" w:rsidRPr="00243364" w:rsidRDefault="00B37D87" w:rsidP="00B37D87">
            <w:r w:rsidRPr="00243364">
              <w:t>Accept</w:t>
            </w:r>
          </w:p>
        </w:tc>
        <w:tc>
          <w:tcPr>
            <w:tcW w:w="3008" w:type="dxa"/>
          </w:tcPr>
          <w:p w:rsidR="00B37D87" w:rsidRPr="00243364" w:rsidRDefault="00B37D87" w:rsidP="00B37D87">
            <w:r w:rsidRPr="00243364">
              <w:t>Age → Payment Type</w:t>
            </w:r>
          </w:p>
        </w:tc>
      </w:tr>
      <w:tr w:rsidR="00B37D87" w:rsidTr="00B37D87">
        <w:tc>
          <w:tcPr>
            <w:tcW w:w="0" w:type="auto"/>
          </w:tcPr>
          <w:p w:rsidR="00B37D87" w:rsidRPr="00243364" w:rsidRDefault="00B37D87" w:rsidP="00B37D87">
            <w:r w:rsidRPr="00243364">
              <w:t>Employment Status → Churn</w:t>
            </w:r>
          </w:p>
        </w:tc>
        <w:tc>
          <w:tcPr>
            <w:tcW w:w="2360" w:type="dxa"/>
          </w:tcPr>
          <w:p w:rsidR="00B37D87" w:rsidRPr="00243364" w:rsidRDefault="00B37D87" w:rsidP="00B37D87">
            <w:r w:rsidRPr="00243364">
              <w:t>Significant</w:t>
            </w:r>
          </w:p>
        </w:tc>
        <w:tc>
          <w:tcPr>
            <w:tcW w:w="973" w:type="dxa"/>
          </w:tcPr>
          <w:p w:rsidR="00B37D87" w:rsidRPr="00243364" w:rsidRDefault="00B37D87" w:rsidP="00B37D87">
            <w:r w:rsidRPr="00243364">
              <w:t>Reject</w:t>
            </w:r>
          </w:p>
        </w:tc>
        <w:tc>
          <w:tcPr>
            <w:tcW w:w="3008" w:type="dxa"/>
          </w:tcPr>
          <w:p w:rsidR="00B37D87" w:rsidRPr="00243364" w:rsidRDefault="00B37D87" w:rsidP="00B37D87">
            <w:r w:rsidRPr="00243364">
              <w:t>Employment Status → Churn</w:t>
            </w:r>
          </w:p>
        </w:tc>
      </w:tr>
      <w:tr w:rsidR="00B37D87" w:rsidTr="00B37D87">
        <w:tc>
          <w:tcPr>
            <w:tcW w:w="0" w:type="auto"/>
          </w:tcPr>
          <w:p w:rsidR="00B37D87" w:rsidRPr="00243364" w:rsidRDefault="00B37D87" w:rsidP="00B37D87">
            <w:r w:rsidRPr="00243364">
              <w:t>Spending Level → Churn</w:t>
            </w:r>
          </w:p>
        </w:tc>
        <w:tc>
          <w:tcPr>
            <w:tcW w:w="2360" w:type="dxa"/>
          </w:tcPr>
          <w:p w:rsidR="00B37D87" w:rsidRPr="00243364" w:rsidRDefault="00B37D87" w:rsidP="00B37D87">
            <w:r w:rsidRPr="00243364">
              <w:t>Significant</w:t>
            </w:r>
          </w:p>
        </w:tc>
        <w:tc>
          <w:tcPr>
            <w:tcW w:w="973" w:type="dxa"/>
          </w:tcPr>
          <w:p w:rsidR="00B37D87" w:rsidRPr="00243364" w:rsidRDefault="00B37D87" w:rsidP="00B37D87">
            <w:r w:rsidRPr="00243364">
              <w:t>Reject</w:t>
            </w:r>
          </w:p>
        </w:tc>
        <w:tc>
          <w:tcPr>
            <w:tcW w:w="3008" w:type="dxa"/>
          </w:tcPr>
          <w:p w:rsidR="00B37D87" w:rsidRPr="00243364" w:rsidRDefault="00B37D87" w:rsidP="00B37D87">
            <w:r w:rsidRPr="00243364">
              <w:t>Spending Level → Churn</w:t>
            </w:r>
          </w:p>
        </w:tc>
      </w:tr>
      <w:tr w:rsidR="00B37D87" w:rsidTr="00B37D87">
        <w:tc>
          <w:tcPr>
            <w:tcW w:w="0" w:type="auto"/>
          </w:tcPr>
          <w:p w:rsidR="00B37D87" w:rsidRPr="00243364" w:rsidRDefault="00B37D87" w:rsidP="00B37D87">
            <w:r w:rsidRPr="00243364">
              <w:t>Payment Type → Churn</w:t>
            </w:r>
          </w:p>
        </w:tc>
        <w:tc>
          <w:tcPr>
            <w:tcW w:w="2360" w:type="dxa"/>
          </w:tcPr>
          <w:p w:rsidR="00B37D87" w:rsidRPr="00243364" w:rsidRDefault="00B37D87" w:rsidP="00B37D87">
            <w:r w:rsidRPr="00243364">
              <w:t>Not Significant</w:t>
            </w:r>
          </w:p>
        </w:tc>
        <w:tc>
          <w:tcPr>
            <w:tcW w:w="973" w:type="dxa"/>
          </w:tcPr>
          <w:p w:rsidR="00B37D87" w:rsidRDefault="00B37D87" w:rsidP="00B37D87">
            <w:r w:rsidRPr="00243364">
              <w:t>Accept</w:t>
            </w:r>
          </w:p>
        </w:tc>
        <w:tc>
          <w:tcPr>
            <w:tcW w:w="3008" w:type="dxa"/>
          </w:tcPr>
          <w:p w:rsidR="00B37D87" w:rsidRPr="00243364" w:rsidRDefault="00B37D87" w:rsidP="00B37D87">
            <w:r w:rsidRPr="00243364">
              <w:t>Payment Type → Churn</w:t>
            </w:r>
          </w:p>
        </w:tc>
      </w:tr>
      <w:tr w:rsidR="00B37D87" w:rsidTr="00B37D87">
        <w:tc>
          <w:tcPr>
            <w:tcW w:w="0" w:type="auto"/>
          </w:tcPr>
          <w:p w:rsidR="00B37D87" w:rsidRPr="00243364" w:rsidRDefault="00B37D87" w:rsidP="00B37D87">
            <w:r w:rsidRPr="00243364">
              <w:t>Variable Relationship</w:t>
            </w:r>
          </w:p>
        </w:tc>
        <w:tc>
          <w:tcPr>
            <w:tcW w:w="2360" w:type="dxa"/>
          </w:tcPr>
          <w:p w:rsidR="00B37D87" w:rsidRPr="00243364" w:rsidRDefault="00B37D87" w:rsidP="00B37D87">
            <w:r w:rsidRPr="00243364">
              <w:t>Statistical Significance</w:t>
            </w:r>
          </w:p>
        </w:tc>
        <w:tc>
          <w:tcPr>
            <w:tcW w:w="973" w:type="dxa"/>
          </w:tcPr>
          <w:p w:rsidR="00B37D87" w:rsidRPr="00243364" w:rsidRDefault="00B37D87" w:rsidP="00B37D87">
            <w:r w:rsidRPr="00243364">
              <w:t>Decision on H₀</w:t>
            </w:r>
          </w:p>
        </w:tc>
        <w:tc>
          <w:tcPr>
            <w:tcW w:w="3008" w:type="dxa"/>
          </w:tcPr>
          <w:p w:rsidR="00B37D87" w:rsidRPr="00243364" w:rsidRDefault="00B37D87" w:rsidP="00B37D87">
            <w:r w:rsidRPr="00243364">
              <w:t>Variable Relationship</w:t>
            </w:r>
          </w:p>
        </w:tc>
      </w:tr>
    </w:tbl>
    <w:p w:rsidR="00B37D87" w:rsidRPr="00B37D87" w:rsidRDefault="00B37D87" w:rsidP="00B37D87">
      <w:pPr>
        <w:rPr>
          <w:rFonts w:ascii="Times New Roman" w:hAnsi="Times New Roman" w:cs="Times New Roman"/>
          <w:b/>
          <w:bCs/>
          <w:sz w:val="24"/>
          <w:szCs w:val="24"/>
        </w:rPr>
      </w:pPr>
    </w:p>
    <w:p w:rsidR="00B37D87" w:rsidRPr="00B37D87" w:rsidRDefault="00B37D87" w:rsidP="00B37D87">
      <w:pPr>
        <w:rPr>
          <w:rFonts w:ascii="Times New Roman" w:hAnsi="Times New Roman" w:cs="Times New Roman"/>
          <w:b/>
          <w:bCs/>
          <w:sz w:val="24"/>
          <w:szCs w:val="24"/>
        </w:rPr>
      </w:pPr>
      <w:r w:rsidRPr="00B37D87">
        <w:rPr>
          <w:rFonts w:ascii="Times New Roman" w:hAnsi="Times New Roman" w:cs="Times New Roman"/>
          <w:b/>
          <w:bCs/>
          <w:sz w:val="24"/>
          <w:szCs w:val="24"/>
        </w:rPr>
        <w:t>3.4 Key Business Recommendations</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sz w:val="24"/>
          <w:szCs w:val="24"/>
        </w:rPr>
        <w:t>Based on the comprehensive statistical analysis, the following recommendations are proposed:</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1. Education-Based Segmentation</w:t>
      </w:r>
    </w:p>
    <w:p w:rsidR="00B37D87" w:rsidRPr="00B37D87" w:rsidRDefault="00B37D87" w:rsidP="00B37D87">
      <w:pPr>
        <w:numPr>
          <w:ilvl w:val="0"/>
          <w:numId w:val="19"/>
        </w:numPr>
        <w:rPr>
          <w:rFonts w:ascii="Times New Roman" w:hAnsi="Times New Roman" w:cs="Times New Roman"/>
          <w:sz w:val="24"/>
          <w:szCs w:val="24"/>
        </w:rPr>
      </w:pPr>
      <w:r w:rsidRPr="00B37D87">
        <w:rPr>
          <w:rFonts w:ascii="Times New Roman" w:hAnsi="Times New Roman" w:cs="Times New Roman"/>
          <w:sz w:val="24"/>
          <w:szCs w:val="24"/>
        </w:rPr>
        <w:t>Develop targeted financial products for different education levels</w:t>
      </w:r>
    </w:p>
    <w:p w:rsidR="00B37D87" w:rsidRPr="00B37D87" w:rsidRDefault="00B37D87" w:rsidP="00B37D87">
      <w:pPr>
        <w:numPr>
          <w:ilvl w:val="0"/>
          <w:numId w:val="19"/>
        </w:numPr>
        <w:rPr>
          <w:rFonts w:ascii="Times New Roman" w:hAnsi="Times New Roman" w:cs="Times New Roman"/>
          <w:sz w:val="24"/>
          <w:szCs w:val="24"/>
        </w:rPr>
      </w:pPr>
      <w:r w:rsidRPr="00B37D87">
        <w:rPr>
          <w:rFonts w:ascii="Times New Roman" w:hAnsi="Times New Roman" w:cs="Times New Roman"/>
          <w:sz w:val="24"/>
          <w:szCs w:val="24"/>
        </w:rPr>
        <w:t>Implement education-specific credit assessment models</w:t>
      </w:r>
    </w:p>
    <w:p w:rsidR="00B37D87" w:rsidRPr="00B37D87" w:rsidRDefault="00B37D87" w:rsidP="00B37D87">
      <w:pPr>
        <w:numPr>
          <w:ilvl w:val="0"/>
          <w:numId w:val="19"/>
        </w:numPr>
        <w:rPr>
          <w:rFonts w:ascii="Times New Roman" w:hAnsi="Times New Roman" w:cs="Times New Roman"/>
          <w:sz w:val="24"/>
          <w:szCs w:val="24"/>
        </w:rPr>
      </w:pPr>
      <w:r w:rsidRPr="00B37D87">
        <w:rPr>
          <w:rFonts w:ascii="Times New Roman" w:hAnsi="Times New Roman" w:cs="Times New Roman"/>
          <w:sz w:val="24"/>
          <w:szCs w:val="24"/>
        </w:rPr>
        <w:t>Create payment infrastructure aligned with education demographics</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lastRenderedPageBreak/>
        <w:t>2. Churn Prevention Strategies</w:t>
      </w:r>
    </w:p>
    <w:p w:rsidR="00B37D87" w:rsidRPr="00B37D87" w:rsidRDefault="00B37D87" w:rsidP="00B37D87">
      <w:pPr>
        <w:numPr>
          <w:ilvl w:val="0"/>
          <w:numId w:val="20"/>
        </w:numPr>
        <w:rPr>
          <w:rFonts w:ascii="Times New Roman" w:hAnsi="Times New Roman" w:cs="Times New Roman"/>
          <w:sz w:val="24"/>
          <w:szCs w:val="24"/>
        </w:rPr>
      </w:pPr>
      <w:r w:rsidRPr="00B37D87">
        <w:rPr>
          <w:rFonts w:ascii="Times New Roman" w:hAnsi="Times New Roman" w:cs="Times New Roman"/>
          <w:sz w:val="24"/>
          <w:szCs w:val="24"/>
        </w:rPr>
        <w:t>Focus retention efforts on customers with declining spending patterns</w:t>
      </w:r>
    </w:p>
    <w:p w:rsidR="00B37D87" w:rsidRPr="00B37D87" w:rsidRDefault="00B37D87" w:rsidP="00B37D87">
      <w:pPr>
        <w:numPr>
          <w:ilvl w:val="0"/>
          <w:numId w:val="20"/>
        </w:numPr>
        <w:rPr>
          <w:rFonts w:ascii="Times New Roman" w:hAnsi="Times New Roman" w:cs="Times New Roman"/>
          <w:sz w:val="24"/>
          <w:szCs w:val="24"/>
        </w:rPr>
      </w:pPr>
      <w:r w:rsidRPr="00B37D87">
        <w:rPr>
          <w:rFonts w:ascii="Times New Roman" w:hAnsi="Times New Roman" w:cs="Times New Roman"/>
          <w:sz w:val="24"/>
          <w:szCs w:val="24"/>
        </w:rPr>
        <w:t>Develop employment-status specific engagement programs</w:t>
      </w:r>
    </w:p>
    <w:p w:rsidR="00B37D87" w:rsidRPr="00B37D87" w:rsidRDefault="00B37D87" w:rsidP="00B37D87">
      <w:pPr>
        <w:numPr>
          <w:ilvl w:val="0"/>
          <w:numId w:val="20"/>
        </w:numPr>
        <w:rPr>
          <w:rFonts w:ascii="Times New Roman" w:hAnsi="Times New Roman" w:cs="Times New Roman"/>
          <w:sz w:val="24"/>
          <w:szCs w:val="24"/>
        </w:rPr>
      </w:pPr>
      <w:r w:rsidRPr="00B37D87">
        <w:rPr>
          <w:rFonts w:ascii="Times New Roman" w:hAnsi="Times New Roman" w:cs="Times New Roman"/>
          <w:sz w:val="24"/>
          <w:szCs w:val="24"/>
        </w:rPr>
        <w:t>Monitor spending thresholds as early warning indicators for churn risk</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3. Marketing Optimization</w:t>
      </w:r>
    </w:p>
    <w:p w:rsidR="00B37D87" w:rsidRPr="00B37D87" w:rsidRDefault="00B37D87" w:rsidP="00B37D87">
      <w:pPr>
        <w:numPr>
          <w:ilvl w:val="0"/>
          <w:numId w:val="21"/>
        </w:numPr>
        <w:rPr>
          <w:rFonts w:ascii="Times New Roman" w:hAnsi="Times New Roman" w:cs="Times New Roman"/>
          <w:sz w:val="24"/>
          <w:szCs w:val="24"/>
        </w:rPr>
      </w:pPr>
      <w:r w:rsidRPr="00B37D87">
        <w:rPr>
          <w:rFonts w:ascii="Times New Roman" w:hAnsi="Times New Roman" w:cs="Times New Roman"/>
          <w:sz w:val="24"/>
          <w:szCs w:val="24"/>
        </w:rPr>
        <w:t>Avoid gender-based spending assumptions in marketing campaigns</w:t>
      </w:r>
    </w:p>
    <w:p w:rsidR="00B37D87" w:rsidRPr="00B37D87" w:rsidRDefault="00B37D87" w:rsidP="00B37D87">
      <w:pPr>
        <w:numPr>
          <w:ilvl w:val="0"/>
          <w:numId w:val="21"/>
        </w:numPr>
        <w:rPr>
          <w:rFonts w:ascii="Times New Roman" w:hAnsi="Times New Roman" w:cs="Times New Roman"/>
          <w:sz w:val="24"/>
          <w:szCs w:val="24"/>
        </w:rPr>
      </w:pPr>
      <w:r w:rsidRPr="00B37D87">
        <w:rPr>
          <w:rFonts w:ascii="Times New Roman" w:hAnsi="Times New Roman" w:cs="Times New Roman"/>
          <w:sz w:val="24"/>
          <w:szCs w:val="24"/>
        </w:rPr>
        <w:t>Implement consistent national strategies across regions</w:t>
      </w:r>
    </w:p>
    <w:p w:rsidR="00B37D87" w:rsidRPr="00B37D87" w:rsidRDefault="00B37D87" w:rsidP="00B37D87">
      <w:pPr>
        <w:numPr>
          <w:ilvl w:val="0"/>
          <w:numId w:val="21"/>
        </w:numPr>
        <w:rPr>
          <w:rFonts w:ascii="Times New Roman" w:hAnsi="Times New Roman" w:cs="Times New Roman"/>
          <w:sz w:val="24"/>
          <w:szCs w:val="24"/>
        </w:rPr>
      </w:pPr>
      <w:r w:rsidRPr="00B37D87">
        <w:rPr>
          <w:rFonts w:ascii="Times New Roman" w:hAnsi="Times New Roman" w:cs="Times New Roman"/>
          <w:sz w:val="24"/>
          <w:szCs w:val="24"/>
        </w:rPr>
        <w:t>Focus on education-based messaging rather than demographic segmentation</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4. Data Quality Improvements</w:t>
      </w:r>
    </w:p>
    <w:p w:rsidR="00B37D87" w:rsidRPr="00B37D87" w:rsidRDefault="00B37D87" w:rsidP="00B37D87">
      <w:pPr>
        <w:numPr>
          <w:ilvl w:val="0"/>
          <w:numId w:val="22"/>
        </w:numPr>
        <w:rPr>
          <w:rFonts w:ascii="Times New Roman" w:hAnsi="Times New Roman" w:cs="Times New Roman"/>
          <w:sz w:val="24"/>
          <w:szCs w:val="24"/>
        </w:rPr>
      </w:pPr>
      <w:r w:rsidRPr="00B37D87">
        <w:rPr>
          <w:rFonts w:ascii="Times New Roman" w:hAnsi="Times New Roman" w:cs="Times New Roman"/>
          <w:sz w:val="24"/>
          <w:szCs w:val="24"/>
        </w:rPr>
        <w:t>Enhance data collection for single-parent households</w:t>
      </w:r>
    </w:p>
    <w:p w:rsidR="00B37D87" w:rsidRPr="00B37D87" w:rsidRDefault="00B37D87" w:rsidP="00B37D87">
      <w:pPr>
        <w:numPr>
          <w:ilvl w:val="0"/>
          <w:numId w:val="22"/>
        </w:numPr>
        <w:rPr>
          <w:rFonts w:ascii="Times New Roman" w:hAnsi="Times New Roman" w:cs="Times New Roman"/>
          <w:sz w:val="24"/>
          <w:szCs w:val="24"/>
        </w:rPr>
      </w:pPr>
      <w:r w:rsidRPr="00B37D87">
        <w:rPr>
          <w:rFonts w:ascii="Times New Roman" w:hAnsi="Times New Roman" w:cs="Times New Roman"/>
          <w:sz w:val="24"/>
          <w:szCs w:val="24"/>
        </w:rPr>
        <w:t>Validate regional classification systems</w:t>
      </w:r>
    </w:p>
    <w:p w:rsidR="00B37D87" w:rsidRPr="00B37D87" w:rsidRDefault="00B37D87" w:rsidP="00B37D87">
      <w:pPr>
        <w:numPr>
          <w:ilvl w:val="0"/>
          <w:numId w:val="22"/>
        </w:numPr>
        <w:rPr>
          <w:rFonts w:ascii="Times New Roman" w:hAnsi="Times New Roman" w:cs="Times New Roman"/>
          <w:sz w:val="24"/>
          <w:szCs w:val="24"/>
        </w:rPr>
      </w:pPr>
      <w:r w:rsidRPr="00B37D87">
        <w:rPr>
          <w:rFonts w:ascii="Times New Roman" w:hAnsi="Times New Roman" w:cs="Times New Roman"/>
          <w:sz w:val="24"/>
          <w:szCs w:val="24"/>
        </w:rPr>
        <w:t>Improve capture of payment method preferences</w:t>
      </w:r>
    </w:p>
    <w:p w:rsidR="00B37D87" w:rsidRPr="00B37D87" w:rsidRDefault="00B37D87" w:rsidP="00B37D87">
      <w:pPr>
        <w:rPr>
          <w:rFonts w:ascii="Times New Roman" w:hAnsi="Times New Roman" w:cs="Times New Roman"/>
          <w:b/>
          <w:bCs/>
          <w:sz w:val="24"/>
          <w:szCs w:val="24"/>
        </w:rPr>
      </w:pPr>
      <w:r w:rsidRPr="00B37D87">
        <w:rPr>
          <w:rFonts w:ascii="Times New Roman" w:hAnsi="Times New Roman" w:cs="Times New Roman"/>
          <w:b/>
          <w:bCs/>
          <w:sz w:val="24"/>
          <w:szCs w:val="24"/>
        </w:rPr>
        <w:t>3.5 Limitations and Future Research</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Data Limitations:</w:t>
      </w:r>
    </w:p>
    <w:p w:rsidR="00B37D87" w:rsidRPr="00B37D87" w:rsidRDefault="00B37D87" w:rsidP="00B37D87">
      <w:pPr>
        <w:numPr>
          <w:ilvl w:val="0"/>
          <w:numId w:val="23"/>
        </w:numPr>
        <w:rPr>
          <w:rFonts w:ascii="Times New Roman" w:hAnsi="Times New Roman" w:cs="Times New Roman"/>
          <w:sz w:val="24"/>
          <w:szCs w:val="24"/>
        </w:rPr>
      </w:pPr>
      <w:r w:rsidRPr="00B37D87">
        <w:rPr>
          <w:rFonts w:ascii="Times New Roman" w:hAnsi="Times New Roman" w:cs="Times New Roman"/>
          <w:sz w:val="24"/>
          <w:szCs w:val="24"/>
        </w:rPr>
        <w:t>Insufficient observations for single-parent family analysis</w:t>
      </w:r>
    </w:p>
    <w:p w:rsidR="00B37D87" w:rsidRPr="00B37D87" w:rsidRDefault="00B37D87" w:rsidP="00B37D87">
      <w:pPr>
        <w:numPr>
          <w:ilvl w:val="0"/>
          <w:numId w:val="23"/>
        </w:numPr>
        <w:rPr>
          <w:rFonts w:ascii="Times New Roman" w:hAnsi="Times New Roman" w:cs="Times New Roman"/>
          <w:sz w:val="24"/>
          <w:szCs w:val="24"/>
        </w:rPr>
      </w:pPr>
      <w:r w:rsidRPr="00B37D87">
        <w:rPr>
          <w:rFonts w:ascii="Times New Roman" w:hAnsi="Times New Roman" w:cs="Times New Roman"/>
          <w:sz w:val="24"/>
          <w:szCs w:val="24"/>
        </w:rPr>
        <w:t>Potential underreporting of certain payment methods</w:t>
      </w:r>
    </w:p>
    <w:p w:rsidR="00B37D87" w:rsidRPr="00B37D87" w:rsidRDefault="00B37D87" w:rsidP="00B37D87">
      <w:pPr>
        <w:numPr>
          <w:ilvl w:val="0"/>
          <w:numId w:val="23"/>
        </w:numPr>
        <w:rPr>
          <w:rFonts w:ascii="Times New Roman" w:hAnsi="Times New Roman" w:cs="Times New Roman"/>
          <w:sz w:val="24"/>
          <w:szCs w:val="24"/>
        </w:rPr>
      </w:pPr>
      <w:r w:rsidRPr="00B37D87">
        <w:rPr>
          <w:rFonts w:ascii="Times New Roman" w:hAnsi="Times New Roman" w:cs="Times New Roman"/>
          <w:sz w:val="24"/>
          <w:szCs w:val="24"/>
        </w:rPr>
        <w:t>Limited temporal data for trend analysis</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Future Research Directions:</w:t>
      </w:r>
    </w:p>
    <w:p w:rsidR="00B37D87" w:rsidRPr="00B37D87" w:rsidRDefault="00B37D87" w:rsidP="00B37D87">
      <w:pPr>
        <w:numPr>
          <w:ilvl w:val="0"/>
          <w:numId w:val="24"/>
        </w:numPr>
        <w:rPr>
          <w:rFonts w:ascii="Times New Roman" w:hAnsi="Times New Roman" w:cs="Times New Roman"/>
          <w:sz w:val="24"/>
          <w:szCs w:val="24"/>
        </w:rPr>
      </w:pPr>
      <w:r w:rsidRPr="00B37D87">
        <w:rPr>
          <w:rFonts w:ascii="Times New Roman" w:hAnsi="Times New Roman" w:cs="Times New Roman"/>
          <w:sz w:val="24"/>
          <w:szCs w:val="24"/>
        </w:rPr>
        <w:t>Longitudinal analysis of spending patterns</w:t>
      </w:r>
    </w:p>
    <w:p w:rsidR="00B37D87" w:rsidRPr="00B37D87" w:rsidRDefault="00B37D87" w:rsidP="00B37D87">
      <w:pPr>
        <w:numPr>
          <w:ilvl w:val="0"/>
          <w:numId w:val="24"/>
        </w:numPr>
        <w:rPr>
          <w:rFonts w:ascii="Times New Roman" w:hAnsi="Times New Roman" w:cs="Times New Roman"/>
          <w:sz w:val="24"/>
          <w:szCs w:val="24"/>
        </w:rPr>
      </w:pPr>
      <w:r w:rsidRPr="00B37D87">
        <w:rPr>
          <w:rFonts w:ascii="Times New Roman" w:hAnsi="Times New Roman" w:cs="Times New Roman"/>
          <w:sz w:val="24"/>
          <w:szCs w:val="24"/>
        </w:rPr>
        <w:t>Seasonal variation in payment method preferences</w:t>
      </w:r>
    </w:p>
    <w:p w:rsidR="00B37D87" w:rsidRPr="00B37D87" w:rsidRDefault="00B37D87" w:rsidP="00B37D87">
      <w:pPr>
        <w:numPr>
          <w:ilvl w:val="0"/>
          <w:numId w:val="24"/>
        </w:numPr>
        <w:rPr>
          <w:rFonts w:ascii="Times New Roman" w:hAnsi="Times New Roman" w:cs="Times New Roman"/>
          <w:sz w:val="24"/>
          <w:szCs w:val="24"/>
        </w:rPr>
      </w:pPr>
      <w:r w:rsidRPr="00B37D87">
        <w:rPr>
          <w:rFonts w:ascii="Times New Roman" w:hAnsi="Times New Roman" w:cs="Times New Roman"/>
          <w:sz w:val="24"/>
          <w:szCs w:val="24"/>
        </w:rPr>
        <w:t>Interaction effects between multiple demographic variables</w:t>
      </w:r>
    </w:p>
    <w:p w:rsidR="00B37D87" w:rsidRPr="00B37D87" w:rsidRDefault="00B37D87" w:rsidP="00B37D87">
      <w:pPr>
        <w:numPr>
          <w:ilvl w:val="0"/>
          <w:numId w:val="24"/>
        </w:numPr>
        <w:rPr>
          <w:rFonts w:ascii="Times New Roman" w:hAnsi="Times New Roman" w:cs="Times New Roman"/>
          <w:sz w:val="24"/>
          <w:szCs w:val="24"/>
        </w:rPr>
      </w:pPr>
      <w:r w:rsidRPr="00B37D87">
        <w:rPr>
          <w:rFonts w:ascii="Times New Roman" w:hAnsi="Times New Roman" w:cs="Times New Roman"/>
          <w:sz w:val="24"/>
          <w:szCs w:val="24"/>
        </w:rPr>
        <w:t>Predictive modeling for churn risk assessment</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sz w:val="24"/>
          <w:szCs w:val="24"/>
        </w:rPr>
        <w:pict>
          <v:rect id="_x0000_i1029" style="width:0;height:.75pt" o:hralign="center" o:hrstd="t" o:hr="t" fillcolor="#a0a0a0" stroked="f"/>
        </w:pict>
      </w:r>
    </w:p>
    <w:p w:rsidR="00B37D87" w:rsidRPr="00B37D87" w:rsidRDefault="00B37D87" w:rsidP="00B37D87">
      <w:pPr>
        <w:rPr>
          <w:rFonts w:ascii="Times New Roman" w:hAnsi="Times New Roman" w:cs="Times New Roman"/>
          <w:b/>
          <w:bCs/>
          <w:sz w:val="24"/>
          <w:szCs w:val="24"/>
        </w:rPr>
      </w:pPr>
      <w:r w:rsidRPr="00B37D87">
        <w:rPr>
          <w:rFonts w:ascii="Times New Roman" w:hAnsi="Times New Roman" w:cs="Times New Roman"/>
          <w:b/>
          <w:bCs/>
          <w:sz w:val="24"/>
          <w:szCs w:val="24"/>
        </w:rPr>
        <w:t>CONCLUSION</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sz w:val="24"/>
          <w:szCs w:val="24"/>
        </w:rPr>
        <w:t>This statistical analysis reveals that education level emerges as the most significant demographic predictor of customer behavior, influencing credit scores, income, and payment preferences. Churn behavior is strongly associated with spending levels and employment status, while gender and region show minimal impact on most behavioral outcomes. These findings provide a solid foundation for evidence-based business strategy development, enabling more effective resource allocation and targeted customer engagement approaches.</w: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sz w:val="24"/>
          <w:szCs w:val="24"/>
        </w:rPr>
        <w:lastRenderedPageBreak/>
        <w:pict>
          <v:rect id="_x0000_i1030" style="width:0;height:.75pt" o:hralign="center" o:hrstd="t" o:hr="t" fillcolor="#a0a0a0" stroked="f"/>
        </w:pict>
      </w:r>
    </w:p>
    <w:p w:rsidR="00B37D87" w:rsidRPr="00B37D87" w:rsidRDefault="00B37D87" w:rsidP="00B37D87">
      <w:pPr>
        <w:rPr>
          <w:rFonts w:ascii="Times New Roman" w:hAnsi="Times New Roman" w:cs="Times New Roman"/>
          <w:sz w:val="24"/>
          <w:szCs w:val="24"/>
        </w:rPr>
      </w:pPr>
      <w:r w:rsidRPr="00B37D87">
        <w:rPr>
          <w:rFonts w:ascii="Times New Roman" w:hAnsi="Times New Roman" w:cs="Times New Roman"/>
          <w:b/>
          <w:bCs/>
          <w:sz w:val="24"/>
          <w:szCs w:val="24"/>
        </w:rPr>
        <w:t>Report Prepared By:</w:t>
      </w:r>
      <w:r w:rsidRPr="00B37D87">
        <w:rPr>
          <w:rFonts w:ascii="Times New Roman" w:hAnsi="Times New Roman" w:cs="Times New Roman"/>
          <w:sz w:val="24"/>
          <w:szCs w:val="24"/>
        </w:rPr>
        <w:t> </w:t>
      </w:r>
      <w:r>
        <w:rPr>
          <w:rFonts w:ascii="Times New Roman" w:hAnsi="Times New Roman" w:cs="Times New Roman"/>
          <w:sz w:val="24"/>
          <w:szCs w:val="24"/>
        </w:rPr>
        <w:t>KIBIDI LERENCER</w:t>
      </w:r>
      <w:r w:rsidRPr="00B37D87">
        <w:rPr>
          <w:rFonts w:ascii="Times New Roman" w:hAnsi="Times New Roman" w:cs="Times New Roman"/>
          <w:sz w:val="24"/>
          <w:szCs w:val="24"/>
        </w:rPr>
        <w:br/>
      </w:r>
      <w:r w:rsidRPr="00B37D87">
        <w:rPr>
          <w:rFonts w:ascii="Times New Roman" w:hAnsi="Times New Roman" w:cs="Times New Roman"/>
          <w:b/>
          <w:bCs/>
          <w:sz w:val="24"/>
          <w:szCs w:val="24"/>
        </w:rPr>
        <w:t>Statistical Significance Level:</w:t>
      </w:r>
      <w:r w:rsidRPr="00B37D87">
        <w:rPr>
          <w:rFonts w:ascii="Times New Roman" w:hAnsi="Times New Roman" w:cs="Times New Roman"/>
          <w:sz w:val="24"/>
          <w:szCs w:val="24"/>
        </w:rPr>
        <w:t> α = 0.05</w:t>
      </w:r>
      <w:r w:rsidRPr="00B37D87">
        <w:rPr>
          <w:rFonts w:ascii="Times New Roman" w:hAnsi="Times New Roman" w:cs="Times New Roman"/>
          <w:sz w:val="24"/>
          <w:szCs w:val="24"/>
        </w:rPr>
        <w:br/>
      </w:r>
      <w:r w:rsidRPr="00B37D87">
        <w:rPr>
          <w:rFonts w:ascii="Times New Roman" w:hAnsi="Times New Roman" w:cs="Times New Roman"/>
          <w:b/>
          <w:bCs/>
          <w:sz w:val="24"/>
          <w:szCs w:val="24"/>
        </w:rPr>
        <w:t>Software Used:</w:t>
      </w:r>
      <w:r w:rsidRPr="00B37D87">
        <w:rPr>
          <w:rFonts w:ascii="Times New Roman" w:hAnsi="Times New Roman" w:cs="Times New Roman"/>
          <w:sz w:val="24"/>
          <w:szCs w:val="24"/>
        </w:rPr>
        <w:t> R Statistical Computing Environment</w:t>
      </w:r>
      <w:r w:rsidRPr="00B37D87">
        <w:rPr>
          <w:rFonts w:ascii="Times New Roman" w:hAnsi="Times New Roman" w:cs="Times New Roman"/>
          <w:sz w:val="24"/>
          <w:szCs w:val="24"/>
        </w:rPr>
        <w:br/>
      </w:r>
      <w:r w:rsidRPr="00B37D87">
        <w:rPr>
          <w:rFonts w:ascii="Times New Roman" w:hAnsi="Times New Roman" w:cs="Times New Roman"/>
          <w:b/>
          <w:bCs/>
          <w:sz w:val="24"/>
          <w:szCs w:val="24"/>
        </w:rPr>
        <w:t>Report Version:</w:t>
      </w:r>
      <w:r w:rsidRPr="00B37D87">
        <w:rPr>
          <w:rFonts w:ascii="Times New Roman" w:hAnsi="Times New Roman" w:cs="Times New Roman"/>
          <w:sz w:val="24"/>
          <w:szCs w:val="24"/>
        </w:rPr>
        <w:t> 1.0</w:t>
      </w:r>
    </w:p>
    <w:p w:rsidR="007D132A" w:rsidRPr="00B37D87" w:rsidRDefault="007D132A">
      <w:pPr>
        <w:rPr>
          <w:rFonts w:ascii="Times New Roman" w:hAnsi="Times New Roman" w:cs="Times New Roman"/>
          <w:sz w:val="24"/>
          <w:szCs w:val="24"/>
        </w:rPr>
      </w:pPr>
    </w:p>
    <w:sectPr w:rsidR="007D132A" w:rsidRPr="00B37D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C60BF2"/>
    <w:multiLevelType w:val="multilevel"/>
    <w:tmpl w:val="00E6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108C9"/>
    <w:multiLevelType w:val="multilevel"/>
    <w:tmpl w:val="4ED2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73ED0"/>
    <w:multiLevelType w:val="multilevel"/>
    <w:tmpl w:val="FCE0DD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6E7CB2"/>
    <w:multiLevelType w:val="multilevel"/>
    <w:tmpl w:val="0346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D171C"/>
    <w:multiLevelType w:val="multilevel"/>
    <w:tmpl w:val="A480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76885"/>
    <w:multiLevelType w:val="multilevel"/>
    <w:tmpl w:val="13B0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CB6FBC"/>
    <w:multiLevelType w:val="multilevel"/>
    <w:tmpl w:val="8D00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A60637"/>
    <w:multiLevelType w:val="multilevel"/>
    <w:tmpl w:val="3D12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36B80"/>
    <w:multiLevelType w:val="multilevel"/>
    <w:tmpl w:val="D904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82657A"/>
    <w:multiLevelType w:val="multilevel"/>
    <w:tmpl w:val="694E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A9000B"/>
    <w:multiLevelType w:val="multilevel"/>
    <w:tmpl w:val="B756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C71C1F"/>
    <w:multiLevelType w:val="multilevel"/>
    <w:tmpl w:val="FC5C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584A76"/>
    <w:multiLevelType w:val="multilevel"/>
    <w:tmpl w:val="BFE2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EE2251"/>
    <w:multiLevelType w:val="multilevel"/>
    <w:tmpl w:val="7F3ED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225FB7"/>
    <w:multiLevelType w:val="multilevel"/>
    <w:tmpl w:val="688E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8170A2"/>
    <w:multiLevelType w:val="multilevel"/>
    <w:tmpl w:val="8D28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0D0898"/>
    <w:multiLevelType w:val="multilevel"/>
    <w:tmpl w:val="9EEE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DE2554"/>
    <w:multiLevelType w:val="multilevel"/>
    <w:tmpl w:val="9B5A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C96A06"/>
    <w:multiLevelType w:val="multilevel"/>
    <w:tmpl w:val="52B8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B207EE"/>
    <w:multiLevelType w:val="multilevel"/>
    <w:tmpl w:val="C242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DC1087"/>
    <w:multiLevelType w:val="multilevel"/>
    <w:tmpl w:val="80E8C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317571"/>
    <w:multiLevelType w:val="multilevel"/>
    <w:tmpl w:val="7C66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B64DD7"/>
    <w:multiLevelType w:val="multilevel"/>
    <w:tmpl w:val="E6A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673A7C"/>
    <w:multiLevelType w:val="multilevel"/>
    <w:tmpl w:val="C3DE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8"/>
  </w:num>
  <w:num w:numId="3">
    <w:abstractNumId w:val="11"/>
  </w:num>
  <w:num w:numId="4">
    <w:abstractNumId w:val="6"/>
  </w:num>
  <w:num w:numId="5">
    <w:abstractNumId w:val="10"/>
  </w:num>
  <w:num w:numId="6">
    <w:abstractNumId w:val="2"/>
  </w:num>
  <w:num w:numId="7">
    <w:abstractNumId w:val="12"/>
  </w:num>
  <w:num w:numId="8">
    <w:abstractNumId w:val="16"/>
  </w:num>
  <w:num w:numId="9">
    <w:abstractNumId w:val="21"/>
  </w:num>
  <w:num w:numId="10">
    <w:abstractNumId w:val="19"/>
  </w:num>
  <w:num w:numId="11">
    <w:abstractNumId w:val="17"/>
  </w:num>
  <w:num w:numId="12">
    <w:abstractNumId w:val="9"/>
  </w:num>
  <w:num w:numId="13">
    <w:abstractNumId w:val="5"/>
  </w:num>
  <w:num w:numId="14">
    <w:abstractNumId w:val="3"/>
  </w:num>
  <w:num w:numId="15">
    <w:abstractNumId w:val="8"/>
  </w:num>
  <w:num w:numId="16">
    <w:abstractNumId w:val="23"/>
  </w:num>
  <w:num w:numId="17">
    <w:abstractNumId w:val="22"/>
  </w:num>
  <w:num w:numId="18">
    <w:abstractNumId w:val="7"/>
  </w:num>
  <w:num w:numId="19">
    <w:abstractNumId w:val="14"/>
  </w:num>
  <w:num w:numId="20">
    <w:abstractNumId w:val="4"/>
  </w:num>
  <w:num w:numId="21">
    <w:abstractNumId w:val="15"/>
  </w:num>
  <w:num w:numId="22">
    <w:abstractNumId w:val="0"/>
  </w:num>
  <w:num w:numId="23">
    <w:abstractNumId w:val="13"/>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7D87"/>
    <w:rsid w:val="007D132A"/>
    <w:rsid w:val="00B37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E9E368-46C4-45E8-A9CE-9083A310E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37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0452486">
      <w:bodyDiv w:val="1"/>
      <w:marLeft w:val="0"/>
      <w:marRight w:val="0"/>
      <w:marTop w:val="0"/>
      <w:marBottom w:val="0"/>
      <w:divBdr>
        <w:top w:val="none" w:sz="0" w:space="0" w:color="auto"/>
        <w:left w:val="none" w:sz="0" w:space="0" w:color="auto"/>
        <w:bottom w:val="none" w:sz="0" w:space="0" w:color="auto"/>
        <w:right w:val="none" w:sz="0" w:space="0" w:color="auto"/>
      </w:divBdr>
      <w:divsChild>
        <w:div w:id="976451067">
          <w:marLeft w:val="0"/>
          <w:marRight w:val="0"/>
          <w:marTop w:val="0"/>
          <w:marBottom w:val="0"/>
          <w:divBdr>
            <w:top w:val="none" w:sz="0" w:space="0" w:color="auto"/>
            <w:left w:val="none" w:sz="0" w:space="0" w:color="auto"/>
            <w:bottom w:val="none" w:sz="0" w:space="0" w:color="auto"/>
            <w:right w:val="none" w:sz="0" w:space="0" w:color="auto"/>
          </w:divBdr>
        </w:div>
        <w:div w:id="520170728">
          <w:marLeft w:val="0"/>
          <w:marRight w:val="0"/>
          <w:marTop w:val="0"/>
          <w:marBottom w:val="0"/>
          <w:divBdr>
            <w:top w:val="none" w:sz="0" w:space="0" w:color="auto"/>
            <w:left w:val="none" w:sz="0" w:space="0" w:color="auto"/>
            <w:bottom w:val="none" w:sz="0" w:space="0" w:color="auto"/>
            <w:right w:val="none" w:sz="0" w:space="0" w:color="auto"/>
          </w:divBdr>
        </w:div>
        <w:div w:id="1676465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1837</Words>
  <Characters>10473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optimalfamilylimited@gmail.com</dc:creator>
  <cp:keywords/>
  <dc:description/>
  <cp:lastModifiedBy>optimalfamilylimited@gmail.com</cp:lastModifiedBy>
  <cp:revision>1</cp:revision>
  <dcterms:created xsi:type="dcterms:W3CDTF">2026-03-30T06:56:00Z</dcterms:created>
  <dcterms:modified xsi:type="dcterms:W3CDTF">2026-03-30T07:06:00Z</dcterms:modified>
</cp:coreProperties>
</file>