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FA" w:rsidRPr="00FD2FAB" w:rsidRDefault="006B2DFA" w:rsidP="006B2DFA">
      <w:pPr>
        <w:jc w:val="center"/>
        <w:rPr>
          <w:rFonts w:ascii="Times New Roman" w:hAnsi="Times New Roman" w:cs="Times New Roman"/>
          <w:color w:val="000000" w:themeColor="text1"/>
          <w:lang w:val="fr-FR"/>
        </w:rPr>
      </w:pPr>
      <w:r w:rsidRPr="00523830"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inline distT="0" distB="0" distL="0" distR="0" wp14:anchorId="1D5ED645" wp14:editId="5A4EC5C5">
            <wp:extent cx="4200525" cy="1076325"/>
            <wp:effectExtent l="0" t="0" r="9525" b="9525"/>
            <wp:docPr id="1" name="Image 1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FA" w:rsidRPr="00523830" w:rsidRDefault="006B2DFA" w:rsidP="006B2DF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  <w:r w:rsidRPr="00523830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Programmes d’Études Sup</w:t>
      </w:r>
      <w:r w:rsidRPr="0052383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fr-FR"/>
        </w:rPr>
        <w:t>é</w:t>
      </w:r>
      <w:r w:rsidRPr="00523830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rieur en technique de l’information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(DESS)</w:t>
      </w:r>
    </w:p>
    <w:p w:rsidR="006B2DFA" w:rsidRDefault="006B2DFA" w:rsidP="006B2DF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</w:p>
    <w:p w:rsidR="006B2DFA" w:rsidRDefault="006B2DFA" w:rsidP="006B2DF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</w:p>
    <w:p w:rsidR="006B2DFA" w:rsidRPr="00523830" w:rsidRDefault="006B2DFA" w:rsidP="006B2DF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</w:pPr>
    </w:p>
    <w:p w:rsidR="006B2DFA" w:rsidRPr="00613FBD" w:rsidRDefault="006B2DFA" w:rsidP="006B2DF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</w:pPr>
      <w:r w:rsidRPr="00613FBD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Cours d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’Architecture</w:t>
      </w:r>
      <w:r w:rsidR="000024DA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 xml:space="preserve"> des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 xml:space="preserve"> Réseaux (A</w:t>
      </w:r>
      <w:r w:rsidR="000024DA"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>R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fr-FR"/>
        </w:rPr>
        <w:t xml:space="preserve">) </w:t>
      </w:r>
    </w:p>
    <w:p w:rsidR="006B2DFA" w:rsidRDefault="006B2DFA" w:rsidP="006B2DFA">
      <w:pPr>
        <w:ind w:left="5760"/>
        <w:jc w:val="right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5F2F5" wp14:editId="4E46530E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2762250" cy="819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DFA" w:rsidRPr="00423445" w:rsidRDefault="006B2DFA" w:rsidP="006B2D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34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Nom: Alcide</w:t>
                            </w:r>
                          </w:p>
                          <w:p w:rsidR="006B2DFA" w:rsidRPr="00423445" w:rsidRDefault="006B2DFA" w:rsidP="006B2D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34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Prénom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4234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David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5F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pt;margin-top:12.1pt;width:217.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" fillcolor="white [3201]" stroked="f" strokeweight=".5pt">
                <v:textbox>
                  <w:txbxContent>
                    <w:p w:rsidR="006B2DFA" w:rsidRPr="00423445" w:rsidRDefault="006B2DFA" w:rsidP="006B2DF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3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Nom: </w:t>
                      </w:r>
                      <w:proofErr w:type="spellStart"/>
                      <w:r w:rsidRPr="00423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Alcide</w:t>
                      </w:r>
                      <w:proofErr w:type="spellEnd"/>
                    </w:p>
                    <w:p w:rsidR="006B2DFA" w:rsidRPr="00423445" w:rsidRDefault="006B2DFA" w:rsidP="006B2DF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423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Prénom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4234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David</w:t>
                      </w:r>
                    </w:p>
                  </w:txbxContent>
                </v:textbox>
              </v:shape>
            </w:pict>
          </mc:Fallback>
        </mc:AlternateContent>
      </w: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Default="006B2DFA" w:rsidP="006B2DFA">
      <w:pPr>
        <w:ind w:left="5760"/>
        <w:rPr>
          <w:rFonts w:ascii="Times New Roman" w:hAnsi="Times New Roman" w:cs="Times New Roman"/>
          <w:sz w:val="28"/>
          <w:szCs w:val="28"/>
        </w:rPr>
      </w:pPr>
    </w:p>
    <w:p w:rsidR="006B2DFA" w:rsidRPr="009F1F23" w:rsidRDefault="009F1F23" w:rsidP="006B2DFA">
      <w:pPr>
        <w:jc w:val="right"/>
        <w:rPr>
          <w:rFonts w:ascii="Times New Roman" w:hAnsi="Times New Roman" w:cs="Times New Roman"/>
          <w:sz w:val="28"/>
          <w:szCs w:val="28"/>
        </w:rPr>
      </w:pPr>
      <w:r w:rsidRPr="009F1F23">
        <w:rPr>
          <w:rFonts w:ascii="Times New Roman" w:hAnsi="Times New Roman" w:cs="Times New Roman"/>
          <w:sz w:val="28"/>
          <w:szCs w:val="28"/>
        </w:rPr>
        <w:t>Professeur:</w:t>
      </w:r>
      <w:r w:rsidR="006B2DFA" w:rsidRPr="009F1F23">
        <w:rPr>
          <w:rFonts w:ascii="Times New Roman" w:hAnsi="Times New Roman" w:cs="Times New Roman"/>
          <w:sz w:val="28"/>
          <w:szCs w:val="28"/>
        </w:rPr>
        <w:t xml:space="preserve"> Me </w:t>
      </w:r>
      <w:r w:rsidRPr="009F1F23">
        <w:rPr>
          <w:rFonts w:ascii="Times New Roman" w:hAnsi="Times New Roman" w:cs="Times New Roman"/>
          <w:sz w:val="28"/>
          <w:szCs w:val="28"/>
        </w:rPr>
        <w:t>Judith Soulamite Nouho Noutat</w:t>
      </w:r>
    </w:p>
    <w:p w:rsidR="006B2DFA" w:rsidRPr="006B2DFA" w:rsidRDefault="009F1F23" w:rsidP="006B2D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6B2DFA">
        <w:rPr>
          <w:rFonts w:ascii="Times New Roman" w:hAnsi="Times New Roman" w:cs="Times New Roman"/>
          <w:sz w:val="28"/>
          <w:szCs w:val="28"/>
        </w:rPr>
        <w:t xml:space="preserve"> 20 Avril 2025</w:t>
      </w:r>
      <w:r w:rsidR="006B2D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4F4E2D" w:rsidRPr="004F4E2D" w:rsidRDefault="004F4E2D" w:rsidP="004F4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4F4E2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lastRenderedPageBreak/>
        <w:t>Justification du choix des équipements par étage</w:t>
      </w:r>
    </w:p>
    <w:p w:rsidR="004F4E2D" w:rsidRPr="004F4E2D" w:rsidRDefault="00706AAE" w:rsidP="009F1F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2DFA">
        <w:rPr>
          <w:rFonts w:ascii="Times New Roman" w:eastAsia="Times New Roman" w:hAnsi="Times New Roman" w:cs="Times New Roman"/>
          <w:sz w:val="24"/>
          <w:szCs w:val="24"/>
        </w:rPr>
        <w:t>Ce document</w:t>
      </w:r>
      <w:r w:rsidR="004F4E2D" w:rsidRPr="004F4E2D">
        <w:rPr>
          <w:rFonts w:ascii="Times New Roman" w:eastAsia="Times New Roman" w:hAnsi="Times New Roman" w:cs="Times New Roman"/>
          <w:sz w:val="24"/>
          <w:szCs w:val="24"/>
        </w:rPr>
        <w:t xml:space="preserve"> présente et justifie le choix de l’architecture réseau de la banque, </w:t>
      </w:r>
      <w:r w:rsidRPr="006B2DFA">
        <w:rPr>
          <w:rFonts w:ascii="Times New Roman" w:eastAsia="Times New Roman" w:hAnsi="Times New Roman" w:cs="Times New Roman"/>
          <w:sz w:val="24"/>
          <w:szCs w:val="24"/>
        </w:rPr>
        <w:t>Les choix des équipement et les</w:t>
      </w:r>
      <w:r w:rsidR="004F4E2D" w:rsidRPr="004F4E2D">
        <w:rPr>
          <w:rFonts w:ascii="Times New Roman" w:eastAsia="Times New Roman" w:hAnsi="Times New Roman" w:cs="Times New Roman"/>
          <w:sz w:val="24"/>
          <w:szCs w:val="24"/>
        </w:rPr>
        <w:t xml:space="preserve"> connexion </w:t>
      </w:r>
      <w:r w:rsidRPr="006B2DFA">
        <w:rPr>
          <w:rFonts w:ascii="Times New Roman" w:eastAsia="Times New Roman" w:hAnsi="Times New Roman" w:cs="Times New Roman"/>
          <w:sz w:val="24"/>
          <w:szCs w:val="24"/>
        </w:rPr>
        <w:t>ont été faites en function des</w:t>
      </w:r>
      <w:r w:rsidR="004F4E2D" w:rsidRPr="004F4E2D">
        <w:rPr>
          <w:rFonts w:ascii="Times New Roman" w:eastAsia="Times New Roman" w:hAnsi="Times New Roman" w:cs="Times New Roman"/>
          <w:sz w:val="24"/>
          <w:szCs w:val="24"/>
        </w:rPr>
        <w:t xml:space="preserve"> contraintes fonctionnelles </w:t>
      </w:r>
      <w:r w:rsidRPr="006B2DFA">
        <w:rPr>
          <w:rFonts w:ascii="Times New Roman" w:eastAsia="Times New Roman" w:hAnsi="Times New Roman" w:cs="Times New Roman"/>
          <w:sz w:val="24"/>
          <w:szCs w:val="24"/>
        </w:rPr>
        <w:t>des salles, et des différents exigences.</w:t>
      </w:r>
    </w:p>
    <w:p w:rsidR="004F4E2D" w:rsidRPr="009F1F23" w:rsidRDefault="004F4E2D" w:rsidP="006B2D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1F23">
        <w:rPr>
          <w:rFonts w:ascii="Times New Roman" w:eastAsia="Times New Roman" w:hAnsi="Times New Roman" w:cs="Times New Roman"/>
          <w:b/>
          <w:bCs/>
          <w:sz w:val="36"/>
          <w:szCs w:val="36"/>
        </w:rPr>
        <w:t>Rez-de-chaussée – Hall, ATM, Accueil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>Le rez-de-chaussé</w:t>
      </w:r>
      <w:r w:rsidR="00706AAE" w:rsidRPr="006B2DFA">
        <w:rPr>
          <w:rFonts w:ascii="Times New Roman" w:eastAsia="Times New Roman" w:hAnsi="Times New Roman" w:cs="Times New Roman"/>
          <w:sz w:val="24"/>
          <w:szCs w:val="24"/>
        </w:rPr>
        <w:t xml:space="preserve">e est un espace 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destiné à accueillir les clients de la banque. Il comprend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hall principal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bureau d’accueil (Customer Care Desk)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guichets automatiques (ATM)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points d’accès Wi-Fi invités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ATM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sont isolés du reste du réseau pour limiter les risques d’attaques.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Switch-RDC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centralise la connectivité et permet d’alimenter tous les équipements avec des connexions câblées fiables.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bureau d’accueil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est équipé de postes de travail connectés pour la gestion des demandes client, séparés logiquement du Wi-Fi public pour </w:t>
      </w:r>
      <w:r w:rsidR="00706AAE" w:rsidRPr="006B2DFA">
        <w:rPr>
          <w:rFonts w:ascii="Times New Roman" w:eastAsia="Times New Roman" w:hAnsi="Times New Roman" w:cs="Times New Roman"/>
          <w:sz w:val="24"/>
          <w:szCs w:val="24"/>
        </w:rPr>
        <w:t>protéger les données internes et u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caméra IP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a été ajoutée pour assurer la vidéosurveillance des ATM. </w:t>
      </w:r>
    </w:p>
    <w:p w:rsidR="004F4E2D" w:rsidRPr="009F1F23" w:rsidRDefault="004F4E2D" w:rsidP="006B2D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1F23">
        <w:rPr>
          <w:rFonts w:ascii="Times New Roman" w:eastAsia="Times New Roman" w:hAnsi="Times New Roman" w:cs="Times New Roman"/>
          <w:b/>
          <w:bCs/>
          <w:sz w:val="36"/>
          <w:szCs w:val="36"/>
        </w:rPr>
        <w:t>1er étage – Guichets et Salle d’attente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Le premier étage est dédié aux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services bancaires traditionnels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. Il comprend 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zone de guichets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où les clients réalisent des dépôts, retraits et virements, ainsi qu’une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salle d’attente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avec Wi-Fi invité. 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Chaque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poste guichet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est câblé pour garantir la stabilité des transactions. 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imprimante réseau partagée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permet de produire des justificatifs et documents.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Wi-Fi de la salle d’attente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est physiquement proche, mais logiquement séparé du réseau interne pour éviter tout accès non autorisé. Cette séparation des flux permet de protéger les opérati</w:t>
      </w:r>
      <w:r w:rsidR="00706AAE" w:rsidRPr="006B2DFA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tout en assurant le confort des clients.</w:t>
      </w:r>
    </w:p>
    <w:p w:rsidR="004F4E2D" w:rsidRPr="009F1F23" w:rsidRDefault="004F4E2D" w:rsidP="006B2D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1F23">
        <w:rPr>
          <w:rFonts w:ascii="Times New Roman" w:eastAsia="Times New Roman" w:hAnsi="Times New Roman" w:cs="Times New Roman"/>
          <w:b/>
          <w:bCs/>
          <w:sz w:val="36"/>
          <w:szCs w:val="36"/>
        </w:rPr>
        <w:t>2e étage – Investissements et Consultations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Le deuxième étage comprend un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bureau des investissements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et 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salle de consultation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>. Le personnel a besoin d’un accès rapide et sécurisé aux données boursières, aux outils d’analyse et aux dossiers client.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Des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postes de travail spécialisés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écrans d’affichage dynamique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et 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im</w:t>
      </w:r>
      <w:r w:rsidR="00706AAE" w:rsidRPr="006B2DFA">
        <w:rPr>
          <w:rFonts w:ascii="Times New Roman" w:eastAsia="Times New Roman" w:hAnsi="Times New Roman" w:cs="Times New Roman"/>
          <w:bCs/>
          <w:sz w:val="24"/>
          <w:szCs w:val="24"/>
        </w:rPr>
        <w:t>primante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sont installés.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Switch-2e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connecte tous ces équipements et garantit une transmission fluide des données financières. </w:t>
      </w:r>
    </w:p>
    <w:p w:rsidR="006B2DFA" w:rsidRPr="006B2DFA" w:rsidRDefault="006B2DFA" w:rsidP="004F4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B2DFA" w:rsidRPr="006B2DFA" w:rsidRDefault="006B2DFA" w:rsidP="004F4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4F4E2D" w:rsidRPr="009F1F23" w:rsidRDefault="006B2DFA" w:rsidP="006B2D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1F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4F4E2D" w:rsidRPr="009F1F23">
        <w:rPr>
          <w:rFonts w:ascii="Times New Roman" w:eastAsia="Times New Roman" w:hAnsi="Times New Roman" w:cs="Times New Roman"/>
          <w:b/>
          <w:bCs/>
          <w:sz w:val="36"/>
          <w:szCs w:val="36"/>
        </w:rPr>
        <w:t>3e étage – Direction &amp; Salle IT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Le dernier étage regroupe la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Direction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Salle IT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bureaux de la direction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nécessitent des accès sécurisés à l’information confidentielle. Ils sont équipés de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postes de gestion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d’une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salle de réunion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avec système de visioconférence et d’une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salle d’archives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physique pour le stockage des documents.</w:t>
      </w:r>
    </w:p>
    <w:p w:rsidR="004F4E2D" w:rsidRPr="004F4E2D" w:rsidRDefault="004F4E2D" w:rsidP="006B2D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salle informatique (IT Room)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est le cœur du réseau. Elle contient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firewall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routeur principal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et le </w:t>
      </w:r>
      <w:r w:rsidR="00706AAE" w:rsidRPr="006B2DFA">
        <w:rPr>
          <w:rFonts w:ascii="Times New Roman" w:eastAsia="Times New Roman" w:hAnsi="Times New Roman" w:cs="Times New Roman"/>
          <w:bCs/>
          <w:sz w:val="24"/>
          <w:szCs w:val="24"/>
        </w:rPr>
        <w:t xml:space="preserve">switch cœur de réseau. 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Ces éléments assurent la sécurité, le routage inter-étages et la gestion des VLANs. Plusieurs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serveurs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NAS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, ainsi qu’une </w:t>
      </w:r>
      <w:r w:rsidRPr="006B2DFA">
        <w:rPr>
          <w:rFonts w:ascii="Times New Roman" w:eastAsia="Times New Roman" w:hAnsi="Times New Roman" w:cs="Times New Roman"/>
          <w:bCs/>
          <w:sz w:val="24"/>
          <w:szCs w:val="24"/>
        </w:rPr>
        <w:t>caméra de surveillance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sont pour assurer la continuité de</w:t>
      </w:r>
      <w:r w:rsidR="006B2DFA" w:rsidRPr="006B2DF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service. Ce choix d’infrastructure</w:t>
      </w:r>
      <w:r w:rsidR="006B2DFA" w:rsidRPr="006B2DFA">
        <w:rPr>
          <w:rFonts w:ascii="Times New Roman" w:eastAsia="Times New Roman" w:hAnsi="Times New Roman" w:cs="Times New Roman"/>
          <w:sz w:val="24"/>
          <w:szCs w:val="24"/>
        </w:rPr>
        <w:t xml:space="preserve"> est utilize pour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répond</w:t>
      </w:r>
      <w:r w:rsidR="006B2DFA" w:rsidRPr="006B2DFA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 xml:space="preserve"> aux besoins </w:t>
      </w:r>
      <w:r w:rsidR="006B2DFA" w:rsidRPr="006B2DFA">
        <w:rPr>
          <w:rFonts w:ascii="Times New Roman" w:eastAsia="Times New Roman" w:hAnsi="Times New Roman" w:cs="Times New Roman"/>
          <w:sz w:val="24"/>
          <w:szCs w:val="24"/>
        </w:rPr>
        <w:t xml:space="preserve">de sécurité et </w:t>
      </w:r>
      <w:r w:rsidRPr="004F4E2D">
        <w:rPr>
          <w:rFonts w:ascii="Times New Roman" w:eastAsia="Times New Roman" w:hAnsi="Times New Roman" w:cs="Times New Roman"/>
          <w:sz w:val="24"/>
          <w:szCs w:val="24"/>
        </w:rPr>
        <w:t>d’administration du système.</w:t>
      </w:r>
    </w:p>
    <w:p w:rsidR="00D65431" w:rsidRPr="004F4E2D" w:rsidRDefault="00D65431" w:rsidP="004F4E2D"/>
    <w:sectPr w:rsidR="00D65431" w:rsidRPr="004F4E2D" w:rsidSect="006B2DFA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45A13"/>
    <w:multiLevelType w:val="hybridMultilevel"/>
    <w:tmpl w:val="87961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31"/>
    <w:rsid w:val="000024DA"/>
    <w:rsid w:val="004F4E2D"/>
    <w:rsid w:val="006B2DFA"/>
    <w:rsid w:val="00706AAE"/>
    <w:rsid w:val="009F1F23"/>
    <w:rsid w:val="00AF021F"/>
    <w:rsid w:val="00D65431"/>
    <w:rsid w:val="00F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72FD2-E3D3-46E9-A2AD-A1C4B5D5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4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4E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E2D"/>
    <w:rPr>
      <w:b/>
      <w:bCs/>
    </w:rPr>
  </w:style>
  <w:style w:type="paragraph" w:styleId="ListParagraph">
    <w:name w:val="List Paragraph"/>
    <w:basedOn w:val="Normal"/>
    <w:uiPriority w:val="34"/>
    <w:qFormat/>
    <w:rsid w:val="006B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nitech.edu.h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2025-04-20T17:43:00Z</cp:lastPrinted>
  <dcterms:created xsi:type="dcterms:W3CDTF">2025-04-20T01:53:00Z</dcterms:created>
  <dcterms:modified xsi:type="dcterms:W3CDTF">2025-04-20T19:21:00Z</dcterms:modified>
</cp:coreProperties>
</file>