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A5A89" w14:textId="77777777" w:rsidR="00832C12" w:rsidRPr="00C25F91" w:rsidRDefault="00832C12">
      <w:pPr>
        <w:rPr>
          <w:rFonts w:ascii="Times New Roman" w:hAnsi="Times New Roman" w:cs="Times New Roman"/>
          <w:b/>
          <w:sz w:val="24"/>
          <w:szCs w:val="24"/>
          <w:u w:val="single"/>
          <w:lang w:val="en-CA"/>
        </w:rPr>
      </w:pPr>
    </w:p>
    <w:p w14:paraId="137A1D40" w14:textId="717DB72B" w:rsidR="00F31005" w:rsidRPr="00B43079" w:rsidRDefault="000B1B25" w:rsidP="000B1B25">
      <w:pPr>
        <w:jc w:val="both"/>
        <w:rPr>
          <w:rFonts w:ascii="Times New Roman" w:hAnsi="Times New Roman" w:cs="Times New Roman"/>
          <w:b/>
          <w:sz w:val="24"/>
          <w:szCs w:val="24"/>
          <w:u w:val="single"/>
        </w:rPr>
      </w:pPr>
      <w:r w:rsidRPr="00B43079">
        <w:rPr>
          <w:rFonts w:ascii="Times New Roman" w:hAnsi="Times New Roman" w:cs="Times New Roman"/>
          <w:b/>
          <w:sz w:val="24"/>
          <w:szCs w:val="24"/>
          <w:u w:val="single"/>
        </w:rPr>
        <w:t>1.</w:t>
      </w:r>
      <w:r w:rsidR="00F31005" w:rsidRPr="00B43079">
        <w:rPr>
          <w:rFonts w:ascii="Times New Roman" w:hAnsi="Times New Roman" w:cs="Times New Roman"/>
          <w:b/>
          <w:sz w:val="24"/>
          <w:szCs w:val="24"/>
          <w:u w:val="single"/>
        </w:rPr>
        <w:t>SQL Server Management Studio</w:t>
      </w:r>
    </w:p>
    <w:p w14:paraId="63EA3776" w14:textId="3B129F55" w:rsidR="00674B3A" w:rsidRDefault="000B1B25" w:rsidP="5D0DD1EA">
      <w:pPr>
        <w:jc w:val="both"/>
        <w:rPr>
          <w:rFonts w:ascii="Times New Roman" w:hAnsi="Times New Roman" w:cs="Times New Roman"/>
          <w:i/>
          <w:iCs/>
          <w:sz w:val="18"/>
          <w:szCs w:val="18"/>
        </w:rPr>
      </w:pPr>
      <w:r w:rsidRPr="5D0DD1EA">
        <w:rPr>
          <w:rFonts w:ascii="Times New Roman" w:hAnsi="Times New Roman" w:cs="Times New Roman"/>
          <w:b/>
          <w:bCs/>
          <w:sz w:val="18"/>
          <w:szCs w:val="18"/>
        </w:rPr>
        <w:t xml:space="preserve">1.1 </w:t>
      </w:r>
      <w:r w:rsidR="00DC6612" w:rsidRPr="5D0DD1EA">
        <w:rPr>
          <w:rFonts w:ascii="Times New Roman" w:hAnsi="Times New Roman" w:cs="Times New Roman"/>
          <w:b/>
          <w:bCs/>
          <w:sz w:val="18"/>
          <w:szCs w:val="18"/>
        </w:rPr>
        <w:t xml:space="preserve">Le rôle des bases de données </w:t>
      </w:r>
      <w:r w:rsidR="00FE1A17" w:rsidRPr="5D0DD1EA">
        <w:rPr>
          <w:rFonts w:ascii="Times New Roman" w:hAnsi="Times New Roman" w:cs="Times New Roman"/>
          <w:b/>
          <w:bCs/>
          <w:sz w:val="18"/>
          <w:szCs w:val="18"/>
        </w:rPr>
        <w:t>opérationnel</w:t>
      </w:r>
      <w:r w:rsidR="1A9ACC08" w:rsidRPr="5D0DD1EA">
        <w:rPr>
          <w:rFonts w:ascii="Times New Roman" w:hAnsi="Times New Roman" w:cs="Times New Roman"/>
          <w:b/>
          <w:bCs/>
          <w:sz w:val="18"/>
          <w:szCs w:val="18"/>
        </w:rPr>
        <w:t>les</w:t>
      </w:r>
      <w:r w:rsidR="00DC6612" w:rsidRPr="5D0DD1EA">
        <w:rPr>
          <w:rFonts w:ascii="Times New Roman" w:hAnsi="Times New Roman" w:cs="Times New Roman"/>
          <w:b/>
          <w:bCs/>
          <w:sz w:val="18"/>
          <w:szCs w:val="18"/>
        </w:rPr>
        <w:t xml:space="preserve"> en </w:t>
      </w:r>
      <w:proofErr w:type="gramStart"/>
      <w:r w:rsidR="00DC6612" w:rsidRPr="5D0DD1EA">
        <w:rPr>
          <w:rFonts w:ascii="Times New Roman" w:hAnsi="Times New Roman" w:cs="Times New Roman"/>
          <w:b/>
          <w:bCs/>
          <w:sz w:val="18"/>
          <w:szCs w:val="18"/>
        </w:rPr>
        <w:t>BI</w:t>
      </w:r>
      <w:r w:rsidR="005336A7" w:rsidRPr="5D0DD1EA">
        <w:rPr>
          <w:rFonts w:ascii="Times New Roman" w:hAnsi="Times New Roman" w:cs="Times New Roman"/>
          <w:sz w:val="18"/>
          <w:szCs w:val="18"/>
        </w:rPr>
        <w:t> :</w:t>
      </w:r>
      <w:r w:rsidR="00674B3A" w:rsidRPr="5D0DD1EA">
        <w:rPr>
          <w:rFonts w:ascii="Times New Roman" w:hAnsi="Times New Roman" w:cs="Times New Roman"/>
          <w:sz w:val="18"/>
          <w:szCs w:val="18"/>
        </w:rPr>
        <w:t>,</w:t>
      </w:r>
      <w:proofErr w:type="gramEnd"/>
      <w:r w:rsidR="00674B3A" w:rsidRPr="5D0DD1EA">
        <w:rPr>
          <w:rFonts w:ascii="Times New Roman" w:hAnsi="Times New Roman" w:cs="Times New Roman"/>
          <w:sz w:val="18"/>
          <w:szCs w:val="18"/>
        </w:rPr>
        <w:t xml:space="preserve"> les bases de </w:t>
      </w:r>
      <w:r w:rsidR="00FE1A17" w:rsidRPr="5D0DD1EA">
        <w:rPr>
          <w:rFonts w:ascii="Times New Roman" w:hAnsi="Times New Roman" w:cs="Times New Roman"/>
          <w:sz w:val="18"/>
          <w:szCs w:val="18"/>
        </w:rPr>
        <w:t>données relationnelles</w:t>
      </w:r>
      <w:r w:rsidR="00674B3A" w:rsidRPr="5D0DD1EA">
        <w:rPr>
          <w:rFonts w:ascii="Times New Roman" w:hAnsi="Times New Roman" w:cs="Times New Roman"/>
          <w:sz w:val="18"/>
          <w:szCs w:val="18"/>
        </w:rPr>
        <w:t>, souvent intégrées aux systèmes opérationnels de l'entreprise, sont l'endroit où les transactions sont enregistrées et où les informations cruciales sur les opérations sont stockées.</w:t>
      </w:r>
      <w:r w:rsidR="00B43079">
        <w:rPr>
          <w:rFonts w:ascii="Times New Roman" w:hAnsi="Times New Roman" w:cs="Times New Roman"/>
          <w:sz w:val="18"/>
          <w:szCs w:val="18"/>
        </w:rPr>
        <w:t xml:space="preserve"> E</w:t>
      </w:r>
      <w:r w:rsidR="00674B3A" w:rsidRPr="5D0DD1EA">
        <w:rPr>
          <w:rFonts w:ascii="Times New Roman" w:hAnsi="Times New Roman" w:cs="Times New Roman"/>
          <w:sz w:val="18"/>
          <w:szCs w:val="18"/>
        </w:rPr>
        <w:t xml:space="preserve">lles constituent le cœur des activités quotidiennes, enregistrant les interactions en temps réel et garantissant l'intégrité des données. </w:t>
      </w:r>
      <w:r w:rsidR="2E878287" w:rsidRPr="5D0DD1EA">
        <w:rPr>
          <w:rFonts w:ascii="Times New Roman" w:hAnsi="Times New Roman" w:cs="Times New Roman"/>
          <w:sz w:val="18"/>
          <w:szCs w:val="18"/>
        </w:rPr>
        <w:t>C</w:t>
      </w:r>
      <w:r w:rsidR="00674B3A" w:rsidRPr="5D0DD1EA">
        <w:rPr>
          <w:rFonts w:ascii="Times New Roman" w:hAnsi="Times New Roman" w:cs="Times New Roman"/>
          <w:sz w:val="18"/>
          <w:szCs w:val="18"/>
        </w:rPr>
        <w:t xml:space="preserve">es bases de données sont constamment améliorées pour optimiser les performances, permettant ainsi aux entreprises de répondre aux demandes opérationnelles tout en fournissant une base stable et fiable pour les activités de </w:t>
      </w:r>
      <w:r w:rsidR="00FE1A17" w:rsidRPr="5D0DD1EA">
        <w:rPr>
          <w:rFonts w:ascii="Times New Roman" w:hAnsi="Times New Roman" w:cs="Times New Roman"/>
          <w:sz w:val="18"/>
          <w:szCs w:val="18"/>
        </w:rPr>
        <w:t xml:space="preserve">l’intelligence d’affaires. </w:t>
      </w:r>
      <w:r w:rsidR="00B43079">
        <w:rPr>
          <w:rFonts w:ascii="Times New Roman" w:hAnsi="Times New Roman" w:cs="Times New Roman"/>
          <w:sz w:val="18"/>
          <w:szCs w:val="18"/>
        </w:rPr>
        <w:t>L</w:t>
      </w:r>
      <w:r w:rsidR="00674B3A" w:rsidRPr="5D0DD1EA">
        <w:rPr>
          <w:rFonts w:ascii="Times New Roman" w:hAnsi="Times New Roman" w:cs="Times New Roman"/>
          <w:sz w:val="18"/>
          <w:szCs w:val="18"/>
        </w:rPr>
        <w:t>es structures de données organisées</w:t>
      </w:r>
      <w:r w:rsidR="17FA2FB3" w:rsidRPr="5D0DD1EA">
        <w:rPr>
          <w:rFonts w:ascii="Times New Roman" w:hAnsi="Times New Roman" w:cs="Times New Roman"/>
          <w:sz w:val="18"/>
          <w:szCs w:val="18"/>
        </w:rPr>
        <w:t xml:space="preserve"> </w:t>
      </w:r>
      <w:r w:rsidR="00674B3A" w:rsidRPr="5D0DD1EA">
        <w:rPr>
          <w:rFonts w:ascii="Times New Roman" w:hAnsi="Times New Roman" w:cs="Times New Roman"/>
          <w:sz w:val="18"/>
          <w:szCs w:val="18"/>
        </w:rPr>
        <w:t>offrent un accès rapide et sécurisé aux informations,</w:t>
      </w:r>
      <w:r w:rsidR="07F142AE" w:rsidRPr="5D0DD1EA">
        <w:rPr>
          <w:rFonts w:ascii="Times New Roman" w:hAnsi="Times New Roman" w:cs="Times New Roman"/>
          <w:sz w:val="18"/>
          <w:szCs w:val="18"/>
        </w:rPr>
        <w:t xml:space="preserve"> tout en</w:t>
      </w:r>
      <w:r w:rsidR="00674B3A" w:rsidRPr="5D0DD1EA">
        <w:rPr>
          <w:rFonts w:ascii="Times New Roman" w:hAnsi="Times New Roman" w:cs="Times New Roman"/>
          <w:sz w:val="18"/>
          <w:szCs w:val="18"/>
        </w:rPr>
        <w:t xml:space="preserve"> jouant un rôle central dans la transformation des données brutes en connaissances exploitables pour l'entreprise. </w:t>
      </w:r>
      <w:r w:rsidR="5A016358" w:rsidRPr="5D0DD1EA">
        <w:rPr>
          <w:rFonts w:ascii="Times New Roman" w:hAnsi="Times New Roman" w:cs="Times New Roman"/>
          <w:sz w:val="18"/>
          <w:szCs w:val="18"/>
        </w:rPr>
        <w:t>Ainsi</w:t>
      </w:r>
      <w:r w:rsidR="00674B3A" w:rsidRPr="5D0DD1EA">
        <w:rPr>
          <w:rFonts w:ascii="Times New Roman" w:hAnsi="Times New Roman" w:cs="Times New Roman"/>
          <w:sz w:val="18"/>
          <w:szCs w:val="18"/>
        </w:rPr>
        <w:t>, elles jouent un rôle essentiel dans le processus de prise de décision des entreprises modernes.</w:t>
      </w:r>
      <w:r w:rsidR="00FE1A17" w:rsidRPr="5D0DD1EA">
        <w:rPr>
          <w:rFonts w:ascii="Times New Roman" w:hAnsi="Times New Roman" w:cs="Times New Roman"/>
          <w:sz w:val="18"/>
          <w:szCs w:val="18"/>
        </w:rPr>
        <w:t xml:space="preserve"> </w:t>
      </w:r>
      <w:r w:rsidR="00FE1A17" w:rsidRPr="5D0DD1EA">
        <w:rPr>
          <w:rFonts w:ascii="Times New Roman" w:hAnsi="Times New Roman" w:cs="Times New Roman"/>
          <w:i/>
          <w:iCs/>
          <w:sz w:val="18"/>
          <w:szCs w:val="18"/>
        </w:rPr>
        <w:t>(</w:t>
      </w:r>
      <w:r w:rsidR="4E2E3CF3" w:rsidRPr="5D0DD1EA">
        <w:rPr>
          <w:rFonts w:ascii="Times New Roman" w:hAnsi="Times New Roman" w:cs="Times New Roman"/>
          <w:i/>
          <w:iCs/>
          <w:sz w:val="18"/>
          <w:szCs w:val="18"/>
        </w:rPr>
        <w:t>Voir</w:t>
      </w:r>
      <w:r w:rsidR="00FE1A17" w:rsidRPr="5D0DD1EA">
        <w:rPr>
          <w:rFonts w:ascii="Times New Roman" w:hAnsi="Times New Roman" w:cs="Times New Roman"/>
          <w:i/>
          <w:iCs/>
          <w:sz w:val="18"/>
          <w:szCs w:val="18"/>
        </w:rPr>
        <w:t xml:space="preserve"> haut de la section verte de la figure 1)</w:t>
      </w:r>
    </w:p>
    <w:p w14:paraId="67E75CC1" w14:textId="17BFA6FA" w:rsidR="00FE1A17" w:rsidRPr="00BC55F5" w:rsidRDefault="000B1B25" w:rsidP="5D0DD1EA">
      <w:pPr>
        <w:jc w:val="both"/>
        <w:rPr>
          <w:rFonts w:ascii="Times New Roman" w:hAnsi="Times New Roman" w:cs="Times New Roman"/>
          <w:i/>
          <w:iCs/>
          <w:sz w:val="18"/>
          <w:szCs w:val="18"/>
        </w:rPr>
      </w:pPr>
      <w:r w:rsidRPr="5D0DD1EA">
        <w:rPr>
          <w:rFonts w:ascii="Times New Roman" w:hAnsi="Times New Roman" w:cs="Times New Roman"/>
          <w:b/>
          <w:bCs/>
          <w:sz w:val="18"/>
          <w:szCs w:val="18"/>
        </w:rPr>
        <w:t xml:space="preserve">1.2 </w:t>
      </w:r>
      <w:r w:rsidR="00DC6612" w:rsidRPr="5D0DD1EA">
        <w:rPr>
          <w:rFonts w:ascii="Times New Roman" w:hAnsi="Times New Roman" w:cs="Times New Roman"/>
          <w:b/>
          <w:bCs/>
          <w:sz w:val="18"/>
          <w:szCs w:val="18"/>
        </w:rPr>
        <w:t xml:space="preserve">Le rôle des data </w:t>
      </w:r>
      <w:proofErr w:type="spellStart"/>
      <w:r w:rsidR="00DC6612" w:rsidRPr="5D0DD1EA">
        <w:rPr>
          <w:rFonts w:ascii="Times New Roman" w:hAnsi="Times New Roman" w:cs="Times New Roman"/>
          <w:b/>
          <w:bCs/>
          <w:sz w:val="18"/>
          <w:szCs w:val="18"/>
        </w:rPr>
        <w:t>warehouse</w:t>
      </w:r>
      <w:proofErr w:type="spellEnd"/>
      <w:r w:rsidR="00DC6612" w:rsidRPr="5D0DD1EA">
        <w:rPr>
          <w:rFonts w:ascii="Times New Roman" w:hAnsi="Times New Roman" w:cs="Times New Roman"/>
          <w:b/>
          <w:bCs/>
          <w:sz w:val="18"/>
          <w:szCs w:val="18"/>
        </w:rPr>
        <w:t xml:space="preserve"> en BI</w:t>
      </w:r>
      <w:r w:rsidR="005336A7" w:rsidRPr="5D0DD1EA">
        <w:rPr>
          <w:rFonts w:ascii="Times New Roman" w:hAnsi="Times New Roman" w:cs="Times New Roman"/>
          <w:b/>
          <w:bCs/>
          <w:sz w:val="18"/>
          <w:szCs w:val="18"/>
        </w:rPr>
        <w:t xml:space="preserve"> : </w:t>
      </w:r>
      <w:r w:rsidR="00B43079">
        <w:rPr>
          <w:rFonts w:ascii="Times New Roman" w:hAnsi="Times New Roman" w:cs="Times New Roman"/>
          <w:b/>
          <w:bCs/>
          <w:sz w:val="18"/>
          <w:szCs w:val="18"/>
        </w:rPr>
        <w:t>L</w:t>
      </w:r>
      <w:r w:rsidR="00674B3A" w:rsidRPr="5D0DD1EA">
        <w:rPr>
          <w:rFonts w:ascii="Times New Roman" w:hAnsi="Times New Roman" w:cs="Times New Roman"/>
          <w:sz w:val="18"/>
          <w:szCs w:val="18"/>
        </w:rPr>
        <w:t xml:space="preserve">es data </w:t>
      </w:r>
      <w:proofErr w:type="spellStart"/>
      <w:r w:rsidR="00674B3A" w:rsidRPr="5D0DD1EA">
        <w:rPr>
          <w:rFonts w:ascii="Times New Roman" w:hAnsi="Times New Roman" w:cs="Times New Roman"/>
          <w:sz w:val="18"/>
          <w:szCs w:val="18"/>
        </w:rPr>
        <w:t>warehouses</w:t>
      </w:r>
      <w:proofErr w:type="spellEnd"/>
      <w:r w:rsidR="00674B3A" w:rsidRPr="5D0DD1EA">
        <w:rPr>
          <w:rFonts w:ascii="Times New Roman" w:hAnsi="Times New Roman" w:cs="Times New Roman"/>
          <w:sz w:val="18"/>
          <w:szCs w:val="18"/>
        </w:rPr>
        <w:t xml:space="preserve">, que ce soit selon l'approche Kimball ou </w:t>
      </w:r>
      <w:proofErr w:type="spellStart"/>
      <w:r w:rsidR="00674B3A" w:rsidRPr="5D0DD1EA">
        <w:rPr>
          <w:rFonts w:ascii="Times New Roman" w:hAnsi="Times New Roman" w:cs="Times New Roman"/>
          <w:sz w:val="18"/>
          <w:szCs w:val="18"/>
        </w:rPr>
        <w:t>Inmon</w:t>
      </w:r>
      <w:proofErr w:type="spellEnd"/>
      <w:r w:rsidR="00674B3A" w:rsidRPr="5D0DD1EA">
        <w:rPr>
          <w:rFonts w:ascii="Times New Roman" w:hAnsi="Times New Roman" w:cs="Times New Roman"/>
          <w:sz w:val="18"/>
          <w:szCs w:val="18"/>
        </w:rPr>
        <w:t xml:space="preserve">, jouent un rôle central dans l'analyse approfondie des données en intelligence d’affaires. </w:t>
      </w:r>
      <w:r w:rsidR="61615104" w:rsidRPr="5D0DD1EA">
        <w:rPr>
          <w:rFonts w:ascii="Times New Roman" w:hAnsi="Times New Roman" w:cs="Times New Roman"/>
          <w:sz w:val="18"/>
          <w:szCs w:val="18"/>
        </w:rPr>
        <w:t>L</w:t>
      </w:r>
      <w:r w:rsidR="00674B3A" w:rsidRPr="5D0DD1EA">
        <w:rPr>
          <w:rFonts w:ascii="Times New Roman" w:hAnsi="Times New Roman" w:cs="Times New Roman"/>
          <w:sz w:val="18"/>
          <w:szCs w:val="18"/>
        </w:rPr>
        <w:t xml:space="preserve">'approche Kimball privilégie la conception de schémas en étoile, offrant une modélisation intuitive orientée vers les utilisateurs finaux. L'approche </w:t>
      </w:r>
      <w:proofErr w:type="spellStart"/>
      <w:r w:rsidR="00674B3A" w:rsidRPr="5D0DD1EA">
        <w:rPr>
          <w:rFonts w:ascii="Times New Roman" w:hAnsi="Times New Roman" w:cs="Times New Roman"/>
          <w:sz w:val="18"/>
          <w:szCs w:val="18"/>
        </w:rPr>
        <w:t>Inmon</w:t>
      </w:r>
      <w:proofErr w:type="spellEnd"/>
      <w:r w:rsidR="00674B3A" w:rsidRPr="5D0DD1EA">
        <w:rPr>
          <w:rFonts w:ascii="Times New Roman" w:hAnsi="Times New Roman" w:cs="Times New Roman"/>
          <w:sz w:val="18"/>
          <w:szCs w:val="18"/>
        </w:rPr>
        <w:t xml:space="preserve">, quant à elle, propose un modèle de données centralisé, ce qui favorise la cohérence et l'intégrité des données. </w:t>
      </w:r>
      <w:r w:rsidR="7ED476AC" w:rsidRPr="5D0DD1EA">
        <w:rPr>
          <w:rFonts w:ascii="Times New Roman" w:hAnsi="Times New Roman" w:cs="Times New Roman"/>
          <w:sz w:val="18"/>
          <w:szCs w:val="18"/>
        </w:rPr>
        <w:t>Finalement</w:t>
      </w:r>
      <w:r w:rsidR="00674B3A" w:rsidRPr="5D0DD1EA">
        <w:rPr>
          <w:rFonts w:ascii="Times New Roman" w:hAnsi="Times New Roman" w:cs="Times New Roman"/>
          <w:sz w:val="18"/>
          <w:szCs w:val="18"/>
        </w:rPr>
        <w:t xml:space="preserve">, quelle que soit la méthode choisie, les data </w:t>
      </w:r>
      <w:proofErr w:type="spellStart"/>
      <w:r w:rsidR="00674B3A" w:rsidRPr="5D0DD1EA">
        <w:rPr>
          <w:rFonts w:ascii="Times New Roman" w:hAnsi="Times New Roman" w:cs="Times New Roman"/>
          <w:sz w:val="18"/>
          <w:szCs w:val="18"/>
        </w:rPr>
        <w:t>warehouses</w:t>
      </w:r>
      <w:proofErr w:type="spellEnd"/>
      <w:r w:rsidR="00674B3A" w:rsidRPr="5D0DD1EA">
        <w:rPr>
          <w:rFonts w:ascii="Times New Roman" w:hAnsi="Times New Roman" w:cs="Times New Roman"/>
          <w:sz w:val="18"/>
          <w:szCs w:val="18"/>
        </w:rPr>
        <w:t xml:space="preserve"> permettent d'intégrer des données historiques de sources multiples, offrant ainsi une plateforme robuste pour des analyses multidimensionnelles.</w:t>
      </w:r>
      <w:r w:rsidR="00807D87" w:rsidRPr="5D0DD1EA">
        <w:rPr>
          <w:rFonts w:ascii="Times New Roman" w:hAnsi="Times New Roman" w:cs="Times New Roman"/>
          <w:sz w:val="18"/>
          <w:szCs w:val="18"/>
        </w:rPr>
        <w:t xml:space="preserve"> </w:t>
      </w:r>
      <w:r w:rsidR="00B43079">
        <w:rPr>
          <w:rFonts w:ascii="Times New Roman" w:hAnsi="Times New Roman" w:cs="Times New Roman"/>
          <w:sz w:val="18"/>
          <w:szCs w:val="18"/>
        </w:rPr>
        <w:t>C</w:t>
      </w:r>
      <w:r w:rsidR="00807D87" w:rsidRPr="5D0DD1EA">
        <w:rPr>
          <w:rFonts w:ascii="Times New Roman" w:hAnsi="Times New Roman" w:cs="Times New Roman"/>
          <w:sz w:val="18"/>
          <w:szCs w:val="18"/>
        </w:rPr>
        <w:t>e type d’architecture qui vient soutenir les aspects fondamentaux du big data.</w:t>
      </w:r>
      <w:r w:rsidR="00BC55F5" w:rsidRPr="5D0DD1EA">
        <w:rPr>
          <w:rFonts w:ascii="Times New Roman" w:hAnsi="Times New Roman" w:cs="Times New Roman"/>
          <w:sz w:val="18"/>
          <w:szCs w:val="18"/>
        </w:rPr>
        <w:t xml:space="preserve"> Ces structures de données pourraient aussi être utilisées pour le développement d’intelligence artificielle. </w:t>
      </w:r>
      <w:r w:rsidR="3712C57A" w:rsidRPr="5D0DD1EA">
        <w:rPr>
          <w:rFonts w:ascii="Times New Roman" w:hAnsi="Times New Roman" w:cs="Times New Roman"/>
          <w:sz w:val="18"/>
          <w:szCs w:val="18"/>
        </w:rPr>
        <w:t>C</w:t>
      </w:r>
      <w:r w:rsidR="00674B3A" w:rsidRPr="5D0DD1EA">
        <w:rPr>
          <w:rFonts w:ascii="Times New Roman" w:hAnsi="Times New Roman" w:cs="Times New Roman"/>
          <w:sz w:val="18"/>
          <w:szCs w:val="18"/>
        </w:rPr>
        <w:t>es entrepôts de données constituent une source fiable pour les outils de BI</w:t>
      </w:r>
      <w:r w:rsidR="131AEF2D" w:rsidRPr="5D0DD1EA">
        <w:rPr>
          <w:rFonts w:ascii="Times New Roman" w:hAnsi="Times New Roman" w:cs="Times New Roman"/>
          <w:sz w:val="18"/>
          <w:szCs w:val="18"/>
        </w:rPr>
        <w:t xml:space="preserve"> en</w:t>
      </w:r>
      <w:r w:rsidR="00674B3A" w:rsidRPr="5D0DD1EA">
        <w:rPr>
          <w:rFonts w:ascii="Times New Roman" w:hAnsi="Times New Roman" w:cs="Times New Roman"/>
          <w:sz w:val="18"/>
          <w:szCs w:val="18"/>
        </w:rPr>
        <w:t xml:space="preserve"> jouant un rôle essentiel dans les prises de décision stratégiques des organisations.</w:t>
      </w:r>
      <w:r w:rsidR="00FE1A17" w:rsidRPr="5D0DD1EA">
        <w:rPr>
          <w:rFonts w:ascii="Times New Roman" w:hAnsi="Times New Roman" w:cs="Times New Roman"/>
          <w:sz w:val="18"/>
          <w:szCs w:val="18"/>
        </w:rPr>
        <w:t xml:space="preserve"> </w:t>
      </w:r>
      <w:r w:rsidR="00FE1A17" w:rsidRPr="5D0DD1EA">
        <w:rPr>
          <w:rFonts w:ascii="Times New Roman" w:hAnsi="Times New Roman" w:cs="Times New Roman"/>
          <w:i/>
          <w:iCs/>
          <w:sz w:val="18"/>
          <w:szCs w:val="18"/>
        </w:rPr>
        <w:t>(</w:t>
      </w:r>
      <w:r w:rsidR="5BAEDDCC" w:rsidRPr="5D0DD1EA">
        <w:rPr>
          <w:rFonts w:ascii="Times New Roman" w:hAnsi="Times New Roman" w:cs="Times New Roman"/>
          <w:i/>
          <w:iCs/>
          <w:sz w:val="18"/>
          <w:szCs w:val="18"/>
        </w:rPr>
        <w:t>Voir</w:t>
      </w:r>
      <w:r w:rsidR="00FE1A17" w:rsidRPr="5D0DD1EA">
        <w:rPr>
          <w:rFonts w:ascii="Times New Roman" w:hAnsi="Times New Roman" w:cs="Times New Roman"/>
          <w:i/>
          <w:iCs/>
          <w:sz w:val="18"/>
          <w:szCs w:val="18"/>
        </w:rPr>
        <w:t xml:space="preserve"> bas de la section verte de la figure 1)</w:t>
      </w:r>
    </w:p>
    <w:p w14:paraId="3828E216" w14:textId="10DD9BDD" w:rsidR="0061508C" w:rsidRPr="00832C12" w:rsidRDefault="00FE1A17" w:rsidP="0061508C">
      <w:pPr>
        <w:rPr>
          <w:rFonts w:ascii="Times New Roman" w:hAnsi="Times New Roman" w:cs="Times New Roman"/>
          <w:b/>
          <w:sz w:val="24"/>
          <w:szCs w:val="24"/>
          <w:u w:val="single"/>
        </w:rPr>
      </w:pPr>
      <w:r w:rsidRPr="00832C12">
        <w:rPr>
          <w:rFonts w:ascii="Times New Roman" w:hAnsi="Times New Roman" w:cs="Times New Roman"/>
          <w:b/>
          <w:sz w:val="24"/>
          <w:szCs w:val="24"/>
          <w:u w:val="single"/>
        </w:rPr>
        <w:t>2</w:t>
      </w:r>
      <w:r w:rsidR="000B1B25" w:rsidRPr="00832C12">
        <w:rPr>
          <w:rFonts w:ascii="Times New Roman" w:hAnsi="Times New Roman" w:cs="Times New Roman"/>
          <w:b/>
          <w:sz w:val="24"/>
          <w:szCs w:val="24"/>
          <w:u w:val="single"/>
        </w:rPr>
        <w:t xml:space="preserve">. </w:t>
      </w:r>
      <w:r w:rsidR="0061508C" w:rsidRPr="00832C12">
        <w:rPr>
          <w:rFonts w:ascii="Times New Roman" w:hAnsi="Times New Roman" w:cs="Times New Roman"/>
          <w:b/>
          <w:sz w:val="24"/>
          <w:szCs w:val="24"/>
          <w:u w:val="single"/>
        </w:rPr>
        <w:t>Visual Studio 2022(VS) SQL Server Data Tools (SSDT)</w:t>
      </w:r>
    </w:p>
    <w:p w14:paraId="6C497C1C" w14:textId="69A04E24" w:rsidR="002A5846" w:rsidRPr="000B1B25" w:rsidRDefault="00807D87" w:rsidP="005336A7">
      <w:pPr>
        <w:jc w:val="both"/>
        <w:rPr>
          <w:rFonts w:ascii="Times New Roman" w:hAnsi="Times New Roman" w:cs="Times New Roman"/>
          <w:sz w:val="18"/>
          <w:szCs w:val="18"/>
        </w:rPr>
      </w:pPr>
      <w:r>
        <w:rPr>
          <w:rFonts w:ascii="Times New Roman" w:hAnsi="Times New Roman" w:cs="Times New Roman"/>
          <w:b/>
          <w:sz w:val="18"/>
          <w:szCs w:val="18"/>
        </w:rPr>
        <w:t>2</w:t>
      </w:r>
      <w:r w:rsidR="000B1B25" w:rsidRPr="000B1B25">
        <w:rPr>
          <w:rFonts w:ascii="Times New Roman" w:hAnsi="Times New Roman" w:cs="Times New Roman"/>
          <w:b/>
          <w:sz w:val="18"/>
          <w:szCs w:val="18"/>
        </w:rPr>
        <w:t xml:space="preserve">.1 </w:t>
      </w:r>
      <w:r w:rsidR="00DC6612" w:rsidRPr="000B1B25">
        <w:rPr>
          <w:rFonts w:ascii="Times New Roman" w:hAnsi="Times New Roman" w:cs="Times New Roman"/>
          <w:b/>
          <w:sz w:val="18"/>
          <w:szCs w:val="18"/>
        </w:rPr>
        <w:t>Connection a une source de données MSSQL</w:t>
      </w:r>
      <w:proofErr w:type="gramStart"/>
      <w:r w:rsidR="00674B3A">
        <w:rPr>
          <w:rFonts w:ascii="Times New Roman" w:hAnsi="Times New Roman" w:cs="Times New Roman"/>
          <w:b/>
          <w:sz w:val="18"/>
          <w:szCs w:val="18"/>
        </w:rPr>
        <w:t> </w:t>
      </w:r>
      <w:r w:rsidR="00674B3A">
        <w:rPr>
          <w:rFonts w:ascii="Times New Roman" w:hAnsi="Times New Roman" w:cs="Times New Roman"/>
          <w:sz w:val="18"/>
          <w:szCs w:val="18"/>
        </w:rPr>
        <w:t>:</w:t>
      </w:r>
      <w:r w:rsidR="00B43079">
        <w:rPr>
          <w:rFonts w:ascii="Times New Roman" w:hAnsi="Times New Roman" w:cs="Times New Roman"/>
          <w:sz w:val="18"/>
          <w:szCs w:val="18"/>
        </w:rPr>
        <w:t>I</w:t>
      </w:r>
      <w:r w:rsidR="005336A7" w:rsidRPr="005336A7">
        <w:rPr>
          <w:rFonts w:ascii="Times New Roman" w:hAnsi="Times New Roman" w:cs="Times New Roman"/>
          <w:sz w:val="18"/>
          <w:szCs w:val="18"/>
        </w:rPr>
        <w:t>l</w:t>
      </w:r>
      <w:proofErr w:type="gramEnd"/>
      <w:r w:rsidR="005336A7" w:rsidRPr="005336A7">
        <w:rPr>
          <w:rFonts w:ascii="Times New Roman" w:hAnsi="Times New Roman" w:cs="Times New Roman"/>
          <w:sz w:val="18"/>
          <w:szCs w:val="18"/>
        </w:rPr>
        <w:t xml:space="preserve"> était essentiel d'apprendre à configurer </w:t>
      </w:r>
      <w:r w:rsidR="005336A7">
        <w:rPr>
          <w:rFonts w:ascii="Times New Roman" w:hAnsi="Times New Roman" w:cs="Times New Roman"/>
          <w:sz w:val="18"/>
          <w:szCs w:val="18"/>
        </w:rPr>
        <w:t>une</w:t>
      </w:r>
      <w:r w:rsidR="005336A7" w:rsidRPr="005336A7">
        <w:rPr>
          <w:rFonts w:ascii="Times New Roman" w:hAnsi="Times New Roman" w:cs="Times New Roman"/>
          <w:sz w:val="18"/>
          <w:szCs w:val="18"/>
        </w:rPr>
        <w:t xml:space="preserve"> connexion à la base de données SQL Server pour effectuer le projet. Cela impliquait de comprendre les chaînes de connexion, les authentifications et la gestion des autorisations.</w:t>
      </w:r>
    </w:p>
    <w:p w14:paraId="2B42C793" w14:textId="334550ED" w:rsidR="00DC6612" w:rsidRPr="00674B3A" w:rsidRDefault="00807D87" w:rsidP="5D0DD1EA">
      <w:pPr>
        <w:jc w:val="both"/>
        <w:rPr>
          <w:rFonts w:ascii="Times New Roman" w:hAnsi="Times New Roman" w:cs="Times New Roman"/>
          <w:b/>
          <w:bCs/>
          <w:sz w:val="18"/>
          <w:szCs w:val="18"/>
        </w:rPr>
      </w:pPr>
      <w:r w:rsidRPr="5D0DD1EA">
        <w:rPr>
          <w:rFonts w:ascii="Times New Roman" w:hAnsi="Times New Roman" w:cs="Times New Roman"/>
          <w:b/>
          <w:bCs/>
          <w:sz w:val="18"/>
          <w:szCs w:val="18"/>
        </w:rPr>
        <w:t>2</w:t>
      </w:r>
      <w:r w:rsidR="000B1B25" w:rsidRPr="5D0DD1EA">
        <w:rPr>
          <w:rFonts w:ascii="Times New Roman" w:hAnsi="Times New Roman" w:cs="Times New Roman"/>
          <w:b/>
          <w:bCs/>
          <w:sz w:val="18"/>
          <w:szCs w:val="18"/>
        </w:rPr>
        <w:t xml:space="preserve">.2 </w:t>
      </w:r>
      <w:r w:rsidR="00DC6612" w:rsidRPr="5D0DD1EA">
        <w:rPr>
          <w:rFonts w:ascii="Times New Roman" w:hAnsi="Times New Roman" w:cs="Times New Roman"/>
          <w:b/>
          <w:bCs/>
          <w:sz w:val="18"/>
          <w:szCs w:val="18"/>
        </w:rPr>
        <w:t>Vue et exploration</w:t>
      </w:r>
      <w:r w:rsidR="0061508C" w:rsidRPr="5D0DD1EA">
        <w:rPr>
          <w:rFonts w:ascii="Times New Roman" w:hAnsi="Times New Roman" w:cs="Times New Roman"/>
          <w:b/>
          <w:bCs/>
          <w:sz w:val="18"/>
          <w:szCs w:val="18"/>
        </w:rPr>
        <w:t xml:space="preserve"> de </w:t>
      </w:r>
      <w:r w:rsidR="00DC6612" w:rsidRPr="5D0DD1EA">
        <w:rPr>
          <w:rFonts w:ascii="Times New Roman" w:hAnsi="Times New Roman" w:cs="Times New Roman"/>
          <w:b/>
          <w:bCs/>
          <w:sz w:val="18"/>
          <w:szCs w:val="18"/>
        </w:rPr>
        <w:t>s</w:t>
      </w:r>
      <w:r w:rsidR="0061508C" w:rsidRPr="5D0DD1EA">
        <w:rPr>
          <w:rFonts w:ascii="Times New Roman" w:hAnsi="Times New Roman" w:cs="Times New Roman"/>
          <w:b/>
          <w:bCs/>
          <w:sz w:val="18"/>
          <w:szCs w:val="18"/>
        </w:rPr>
        <w:t>chémas</w:t>
      </w:r>
      <w:r w:rsidR="00DC6612" w:rsidRPr="5D0DD1EA">
        <w:rPr>
          <w:rFonts w:ascii="Times New Roman" w:hAnsi="Times New Roman" w:cs="Times New Roman"/>
          <w:b/>
          <w:bCs/>
          <w:sz w:val="18"/>
          <w:szCs w:val="18"/>
        </w:rPr>
        <w:t xml:space="preserve"> de données</w:t>
      </w:r>
      <w:r w:rsidR="00674B3A" w:rsidRPr="5D0DD1EA">
        <w:rPr>
          <w:rFonts w:ascii="Times New Roman" w:hAnsi="Times New Roman" w:cs="Times New Roman"/>
          <w:b/>
          <w:bCs/>
          <w:sz w:val="18"/>
          <w:szCs w:val="18"/>
        </w:rPr>
        <w:t xml:space="preserve"> : </w:t>
      </w:r>
      <w:r w:rsidR="00B43079">
        <w:rPr>
          <w:rFonts w:ascii="Times New Roman" w:hAnsi="Times New Roman" w:cs="Times New Roman"/>
          <w:sz w:val="18"/>
          <w:szCs w:val="18"/>
        </w:rPr>
        <w:t xml:space="preserve">Pour </w:t>
      </w:r>
      <w:proofErr w:type="gramStart"/>
      <w:r w:rsidR="00B43079">
        <w:rPr>
          <w:rFonts w:ascii="Times New Roman" w:hAnsi="Times New Roman" w:cs="Times New Roman"/>
          <w:sz w:val="18"/>
          <w:szCs w:val="18"/>
        </w:rPr>
        <w:t xml:space="preserve">le </w:t>
      </w:r>
      <w:r w:rsidR="005336A7" w:rsidRPr="5D0DD1EA">
        <w:rPr>
          <w:rFonts w:ascii="Times New Roman" w:hAnsi="Times New Roman" w:cs="Times New Roman"/>
          <w:sz w:val="18"/>
          <w:szCs w:val="18"/>
        </w:rPr>
        <w:t xml:space="preserve"> projet</w:t>
      </w:r>
      <w:proofErr w:type="gramEnd"/>
      <w:r w:rsidR="005336A7" w:rsidRPr="5D0DD1EA">
        <w:rPr>
          <w:rFonts w:ascii="Times New Roman" w:hAnsi="Times New Roman" w:cs="Times New Roman"/>
          <w:sz w:val="18"/>
          <w:szCs w:val="18"/>
        </w:rPr>
        <w:t xml:space="preserve"> </w:t>
      </w:r>
      <w:proofErr w:type="spellStart"/>
      <w:r w:rsidR="005336A7" w:rsidRPr="5D0DD1EA">
        <w:rPr>
          <w:rFonts w:ascii="Times New Roman" w:hAnsi="Times New Roman" w:cs="Times New Roman"/>
          <w:sz w:val="18"/>
          <w:szCs w:val="18"/>
        </w:rPr>
        <w:t>Distrisys</w:t>
      </w:r>
      <w:proofErr w:type="spellEnd"/>
      <w:r w:rsidR="005336A7" w:rsidRPr="5D0DD1EA">
        <w:rPr>
          <w:rFonts w:ascii="Times New Roman" w:hAnsi="Times New Roman" w:cs="Times New Roman"/>
          <w:sz w:val="18"/>
          <w:szCs w:val="18"/>
        </w:rPr>
        <w:t xml:space="preserve">, il était essentiel d'apprendre à créer des schémas relationnels. </w:t>
      </w:r>
      <w:r w:rsidR="1CCBCE77" w:rsidRPr="5D0DD1EA">
        <w:rPr>
          <w:rFonts w:ascii="Times New Roman" w:hAnsi="Times New Roman" w:cs="Times New Roman"/>
          <w:sz w:val="18"/>
          <w:szCs w:val="18"/>
        </w:rPr>
        <w:t>C</w:t>
      </w:r>
      <w:r w:rsidR="005336A7" w:rsidRPr="5D0DD1EA">
        <w:rPr>
          <w:rFonts w:ascii="Times New Roman" w:hAnsi="Times New Roman" w:cs="Times New Roman"/>
          <w:sz w:val="18"/>
          <w:szCs w:val="18"/>
        </w:rPr>
        <w:t xml:space="preserve">omprendre les différences entre les schémas en étoile et en flocon de neige était également crucial pour le succès de notre projet. </w:t>
      </w:r>
      <w:r w:rsidR="00EB6E31">
        <w:rPr>
          <w:rFonts w:ascii="Times New Roman" w:hAnsi="Times New Roman" w:cs="Times New Roman"/>
          <w:sz w:val="18"/>
          <w:szCs w:val="18"/>
        </w:rPr>
        <w:t xml:space="preserve"> Or</w:t>
      </w:r>
      <w:r w:rsidR="005336A7" w:rsidRPr="5D0DD1EA">
        <w:rPr>
          <w:rFonts w:ascii="Times New Roman" w:hAnsi="Times New Roman" w:cs="Times New Roman"/>
          <w:sz w:val="18"/>
          <w:szCs w:val="18"/>
        </w:rPr>
        <w:t>, cette connaissance approfondie des schémas relationnels a grandement contribué à la mise en place d'une structure de base solide et efficace pour notre système, facilitant ainsi l'analyse approfondie des données et la prise de décisions stratégiques dans le contexte de la Business Intelligence.</w:t>
      </w:r>
    </w:p>
    <w:p w14:paraId="04B2540C" w14:textId="458B3330" w:rsidR="00DC6612" w:rsidRPr="00674B3A" w:rsidRDefault="00807D87" w:rsidP="5D0DD1EA">
      <w:pPr>
        <w:jc w:val="both"/>
        <w:rPr>
          <w:rFonts w:ascii="Times New Roman" w:hAnsi="Times New Roman" w:cs="Times New Roman"/>
          <w:b/>
          <w:bCs/>
          <w:sz w:val="18"/>
          <w:szCs w:val="18"/>
        </w:rPr>
      </w:pPr>
      <w:r w:rsidRPr="5D0DD1EA">
        <w:rPr>
          <w:rFonts w:ascii="Times New Roman" w:hAnsi="Times New Roman" w:cs="Times New Roman"/>
          <w:b/>
          <w:bCs/>
          <w:sz w:val="18"/>
          <w:szCs w:val="18"/>
        </w:rPr>
        <w:t>2</w:t>
      </w:r>
      <w:r w:rsidR="000B1B25" w:rsidRPr="5D0DD1EA">
        <w:rPr>
          <w:rFonts w:ascii="Times New Roman" w:hAnsi="Times New Roman" w:cs="Times New Roman"/>
          <w:b/>
          <w:bCs/>
          <w:sz w:val="18"/>
          <w:szCs w:val="18"/>
        </w:rPr>
        <w:t xml:space="preserve">.3 </w:t>
      </w:r>
      <w:r w:rsidR="00DC6612" w:rsidRPr="5D0DD1EA">
        <w:rPr>
          <w:rFonts w:ascii="Times New Roman" w:hAnsi="Times New Roman" w:cs="Times New Roman"/>
          <w:b/>
          <w:bCs/>
          <w:sz w:val="18"/>
          <w:szCs w:val="18"/>
        </w:rPr>
        <w:t>Conception d’un cube</w:t>
      </w:r>
      <w:r w:rsidR="00674B3A" w:rsidRPr="5D0DD1EA">
        <w:rPr>
          <w:rFonts w:ascii="Times New Roman" w:hAnsi="Times New Roman" w:cs="Times New Roman"/>
          <w:b/>
          <w:bCs/>
          <w:sz w:val="18"/>
          <w:szCs w:val="18"/>
        </w:rPr>
        <w:t xml:space="preserve"> : </w:t>
      </w:r>
      <w:r w:rsidR="00B43079">
        <w:rPr>
          <w:rFonts w:ascii="Times New Roman" w:hAnsi="Times New Roman" w:cs="Times New Roman"/>
          <w:b/>
          <w:bCs/>
          <w:sz w:val="18"/>
          <w:szCs w:val="18"/>
        </w:rPr>
        <w:t>I</w:t>
      </w:r>
      <w:r w:rsidR="005336A7" w:rsidRPr="5D0DD1EA">
        <w:rPr>
          <w:rFonts w:ascii="Times New Roman" w:hAnsi="Times New Roman" w:cs="Times New Roman"/>
          <w:sz w:val="18"/>
          <w:szCs w:val="18"/>
        </w:rPr>
        <w:t xml:space="preserve">l était important d'apprendre à créer des cubes multidimensionnels en définissant des mesures, des dimensions, des hiérarchies, et en configurant les propriétés telles que les agrégats et les partitions. </w:t>
      </w:r>
      <w:r w:rsidR="00EB6E31">
        <w:rPr>
          <w:rFonts w:ascii="Times New Roman" w:hAnsi="Times New Roman" w:cs="Times New Roman"/>
          <w:sz w:val="18"/>
          <w:szCs w:val="18"/>
        </w:rPr>
        <w:t xml:space="preserve"> Or</w:t>
      </w:r>
      <w:r w:rsidR="005336A7" w:rsidRPr="5D0DD1EA">
        <w:rPr>
          <w:rFonts w:ascii="Times New Roman" w:hAnsi="Times New Roman" w:cs="Times New Roman"/>
          <w:sz w:val="18"/>
          <w:szCs w:val="18"/>
        </w:rPr>
        <w:t>, cette compétence a été fondamentale pour permettre une analyse approfondie des données dans le cadre d</w:t>
      </w:r>
      <w:r w:rsidR="00702A01" w:rsidRPr="5D0DD1EA">
        <w:rPr>
          <w:rFonts w:ascii="Times New Roman" w:hAnsi="Times New Roman" w:cs="Times New Roman"/>
          <w:sz w:val="18"/>
          <w:szCs w:val="18"/>
        </w:rPr>
        <w:t>u</w:t>
      </w:r>
      <w:r w:rsidR="005336A7" w:rsidRPr="5D0DD1EA">
        <w:rPr>
          <w:rFonts w:ascii="Times New Roman" w:hAnsi="Times New Roman" w:cs="Times New Roman"/>
          <w:sz w:val="18"/>
          <w:szCs w:val="18"/>
        </w:rPr>
        <w:t xml:space="preserve"> </w:t>
      </w:r>
      <w:r w:rsidR="00702A01" w:rsidRPr="5D0DD1EA">
        <w:rPr>
          <w:rFonts w:ascii="Times New Roman" w:hAnsi="Times New Roman" w:cs="Times New Roman"/>
          <w:sz w:val="18"/>
          <w:szCs w:val="18"/>
        </w:rPr>
        <w:t>travail pratique 1</w:t>
      </w:r>
      <w:r w:rsidR="005336A7" w:rsidRPr="5D0DD1EA">
        <w:rPr>
          <w:rFonts w:ascii="Times New Roman" w:hAnsi="Times New Roman" w:cs="Times New Roman"/>
          <w:sz w:val="18"/>
          <w:szCs w:val="18"/>
        </w:rPr>
        <w:t>.</w:t>
      </w:r>
    </w:p>
    <w:p w14:paraId="495C68C2" w14:textId="7F5D3886" w:rsidR="00702A01" w:rsidRDefault="00807D87" w:rsidP="00702A01">
      <w:pPr>
        <w:jc w:val="both"/>
        <w:rPr>
          <w:rFonts w:ascii="Times New Roman" w:hAnsi="Times New Roman" w:cs="Times New Roman"/>
          <w:sz w:val="18"/>
          <w:szCs w:val="18"/>
        </w:rPr>
      </w:pPr>
      <w:r w:rsidRPr="5D0DD1EA">
        <w:rPr>
          <w:rFonts w:ascii="Times New Roman" w:hAnsi="Times New Roman" w:cs="Times New Roman"/>
          <w:b/>
          <w:bCs/>
          <w:sz w:val="18"/>
          <w:szCs w:val="18"/>
        </w:rPr>
        <w:t>2</w:t>
      </w:r>
      <w:r w:rsidR="000B1B25" w:rsidRPr="5D0DD1EA">
        <w:rPr>
          <w:rFonts w:ascii="Times New Roman" w:hAnsi="Times New Roman" w:cs="Times New Roman"/>
          <w:b/>
          <w:bCs/>
          <w:sz w:val="18"/>
          <w:szCs w:val="18"/>
        </w:rPr>
        <w:t xml:space="preserve">.4 </w:t>
      </w:r>
      <w:r w:rsidR="00DC6612" w:rsidRPr="5D0DD1EA">
        <w:rPr>
          <w:rFonts w:ascii="Times New Roman" w:hAnsi="Times New Roman" w:cs="Times New Roman"/>
          <w:b/>
          <w:bCs/>
          <w:sz w:val="18"/>
          <w:szCs w:val="18"/>
        </w:rPr>
        <w:t>Définition de Dimensions</w:t>
      </w:r>
      <w:r w:rsidR="00674B3A" w:rsidRPr="5D0DD1EA">
        <w:rPr>
          <w:rFonts w:ascii="Times New Roman" w:hAnsi="Times New Roman" w:cs="Times New Roman"/>
          <w:b/>
          <w:bCs/>
          <w:sz w:val="18"/>
          <w:szCs w:val="18"/>
        </w:rPr>
        <w:t xml:space="preserve"> : </w:t>
      </w:r>
      <w:r w:rsidR="00B43079">
        <w:rPr>
          <w:rFonts w:ascii="Times New Roman" w:hAnsi="Times New Roman" w:cs="Times New Roman"/>
          <w:sz w:val="18"/>
          <w:szCs w:val="18"/>
        </w:rPr>
        <w:t>C</w:t>
      </w:r>
      <w:r w:rsidR="00702A01" w:rsidRPr="5D0DD1EA">
        <w:rPr>
          <w:rFonts w:ascii="Times New Roman" w:hAnsi="Times New Roman" w:cs="Times New Roman"/>
          <w:sz w:val="18"/>
          <w:szCs w:val="18"/>
        </w:rPr>
        <w:t xml:space="preserve">omprendre la création et la configuration des dimensions, y compris la hiérarchisation, l'ajout d'attributs, et la gestion des membres calculés, était essentiel pour fournir un contexte significatif aux mesures dans le cube. </w:t>
      </w:r>
      <w:r w:rsidR="550A1D44" w:rsidRPr="5D0DD1EA">
        <w:rPr>
          <w:rFonts w:ascii="Times New Roman" w:hAnsi="Times New Roman" w:cs="Times New Roman"/>
          <w:sz w:val="18"/>
          <w:szCs w:val="18"/>
        </w:rPr>
        <w:t>C</w:t>
      </w:r>
      <w:r w:rsidR="00702A01" w:rsidRPr="5D0DD1EA">
        <w:rPr>
          <w:rFonts w:ascii="Times New Roman" w:hAnsi="Times New Roman" w:cs="Times New Roman"/>
          <w:sz w:val="18"/>
          <w:szCs w:val="18"/>
        </w:rPr>
        <w:t>ette étape permet</w:t>
      </w:r>
      <w:r w:rsidR="67B9AE4E" w:rsidRPr="5D0DD1EA">
        <w:rPr>
          <w:rFonts w:ascii="Times New Roman" w:hAnsi="Times New Roman" w:cs="Times New Roman"/>
          <w:sz w:val="18"/>
          <w:szCs w:val="18"/>
        </w:rPr>
        <w:t xml:space="preserve"> l’organisation des</w:t>
      </w:r>
      <w:r w:rsidR="00702A01" w:rsidRPr="5D0DD1EA">
        <w:rPr>
          <w:rFonts w:ascii="Times New Roman" w:hAnsi="Times New Roman" w:cs="Times New Roman"/>
          <w:sz w:val="18"/>
          <w:szCs w:val="18"/>
        </w:rPr>
        <w:t xml:space="preserve"> données de manière structurée, facilitant ainsi une analyse approfondie et précise.</w:t>
      </w:r>
    </w:p>
    <w:p w14:paraId="194EB8E7" w14:textId="5926E61E" w:rsidR="00E84103" w:rsidRDefault="00807D87" w:rsidP="00FE1A17">
      <w:pPr>
        <w:jc w:val="both"/>
        <w:rPr>
          <w:rFonts w:ascii="Times New Roman" w:hAnsi="Times New Roman" w:cs="Times New Roman"/>
          <w:sz w:val="18"/>
          <w:szCs w:val="18"/>
        </w:rPr>
      </w:pPr>
      <w:r w:rsidRPr="5D0DD1EA">
        <w:rPr>
          <w:rFonts w:ascii="Times New Roman" w:hAnsi="Times New Roman" w:cs="Times New Roman"/>
          <w:b/>
          <w:bCs/>
          <w:sz w:val="18"/>
          <w:szCs w:val="18"/>
        </w:rPr>
        <w:t>2</w:t>
      </w:r>
      <w:r w:rsidR="000B1B25" w:rsidRPr="5D0DD1EA">
        <w:rPr>
          <w:rFonts w:ascii="Times New Roman" w:hAnsi="Times New Roman" w:cs="Times New Roman"/>
          <w:b/>
          <w:bCs/>
          <w:sz w:val="18"/>
          <w:szCs w:val="18"/>
        </w:rPr>
        <w:t xml:space="preserve">.5 </w:t>
      </w:r>
      <w:r w:rsidR="0061508C" w:rsidRPr="5D0DD1EA">
        <w:rPr>
          <w:rFonts w:ascii="Times New Roman" w:hAnsi="Times New Roman" w:cs="Times New Roman"/>
          <w:b/>
          <w:bCs/>
          <w:sz w:val="18"/>
          <w:szCs w:val="18"/>
        </w:rPr>
        <w:t>Processus de Déploiement</w:t>
      </w:r>
      <w:r w:rsidR="00674B3A" w:rsidRPr="5D0DD1EA">
        <w:rPr>
          <w:rFonts w:ascii="Times New Roman" w:hAnsi="Times New Roman" w:cs="Times New Roman"/>
          <w:b/>
          <w:bCs/>
          <w:sz w:val="18"/>
          <w:szCs w:val="18"/>
        </w:rPr>
        <w:t xml:space="preserve"> : </w:t>
      </w:r>
      <w:r w:rsidR="5B3506C6" w:rsidRPr="5D0DD1EA">
        <w:rPr>
          <w:rFonts w:ascii="Times New Roman" w:hAnsi="Times New Roman" w:cs="Times New Roman"/>
          <w:sz w:val="18"/>
          <w:szCs w:val="18"/>
        </w:rPr>
        <w:t>C</w:t>
      </w:r>
      <w:r w:rsidR="00702A01" w:rsidRPr="5D0DD1EA">
        <w:rPr>
          <w:rFonts w:ascii="Times New Roman" w:hAnsi="Times New Roman" w:cs="Times New Roman"/>
          <w:sz w:val="18"/>
          <w:szCs w:val="18"/>
        </w:rPr>
        <w:t xml:space="preserve">omprendre les étapes du déploiement, y compris la planification, la préparation des scripts SQL, la vérification des configurations et le suivi post-déploiement, était essentiel pour assurer le succès du projet. </w:t>
      </w:r>
      <w:r w:rsidR="00EB6E31">
        <w:rPr>
          <w:rFonts w:ascii="Times New Roman" w:hAnsi="Times New Roman" w:cs="Times New Roman"/>
          <w:sz w:val="18"/>
          <w:szCs w:val="18"/>
        </w:rPr>
        <w:t xml:space="preserve"> Or</w:t>
      </w:r>
      <w:r w:rsidR="00702A01" w:rsidRPr="5D0DD1EA">
        <w:rPr>
          <w:rFonts w:ascii="Times New Roman" w:hAnsi="Times New Roman" w:cs="Times New Roman"/>
          <w:sz w:val="18"/>
          <w:szCs w:val="18"/>
        </w:rPr>
        <w:t xml:space="preserve">, ces étapes étaient cruciales pour garantir la cohérence, la précision et la stabilité du système déployé en </w:t>
      </w:r>
      <w:r w:rsidR="00BC55F5" w:rsidRPr="5D0DD1EA">
        <w:rPr>
          <w:rFonts w:ascii="Times New Roman" w:hAnsi="Times New Roman" w:cs="Times New Roman"/>
          <w:sz w:val="18"/>
          <w:szCs w:val="18"/>
        </w:rPr>
        <w:t>intelligence d’affaires</w:t>
      </w:r>
      <w:r w:rsidR="00702A01" w:rsidRPr="5D0DD1EA">
        <w:rPr>
          <w:rFonts w:ascii="Times New Roman" w:hAnsi="Times New Roman" w:cs="Times New Roman"/>
          <w:sz w:val="18"/>
          <w:szCs w:val="18"/>
        </w:rPr>
        <w:t>.</w:t>
      </w:r>
      <w:r w:rsidR="00BC55F5" w:rsidRPr="5D0DD1EA">
        <w:rPr>
          <w:rFonts w:ascii="Times New Roman" w:hAnsi="Times New Roman" w:cs="Times New Roman"/>
          <w:sz w:val="18"/>
          <w:szCs w:val="18"/>
        </w:rPr>
        <w:t xml:space="preserve"> </w:t>
      </w:r>
      <w:r w:rsidR="1FF7FD1C" w:rsidRPr="5D0DD1EA">
        <w:rPr>
          <w:rFonts w:ascii="Times New Roman" w:hAnsi="Times New Roman" w:cs="Times New Roman"/>
          <w:sz w:val="18"/>
          <w:szCs w:val="18"/>
        </w:rPr>
        <w:t>Tout cela</w:t>
      </w:r>
      <w:r w:rsidR="00E84103" w:rsidRPr="5D0DD1EA">
        <w:rPr>
          <w:rFonts w:ascii="Times New Roman" w:hAnsi="Times New Roman" w:cs="Times New Roman"/>
          <w:sz w:val="18"/>
          <w:szCs w:val="18"/>
        </w:rPr>
        <w:t xml:space="preserve"> constitue la base du processus CI/CD (automatisation des processus). </w:t>
      </w:r>
    </w:p>
    <w:p w14:paraId="42684AA4" w14:textId="547CF6BA" w:rsidR="00E84103" w:rsidRDefault="00807D87" w:rsidP="00FE1A17">
      <w:pPr>
        <w:jc w:val="both"/>
        <w:rPr>
          <w:rFonts w:ascii="Times New Roman" w:hAnsi="Times New Roman" w:cs="Times New Roman"/>
          <w:sz w:val="18"/>
          <w:szCs w:val="18"/>
        </w:rPr>
      </w:pPr>
      <w:r w:rsidRPr="5D0DD1EA">
        <w:rPr>
          <w:rFonts w:ascii="Times New Roman" w:hAnsi="Times New Roman" w:cs="Times New Roman"/>
          <w:b/>
          <w:bCs/>
          <w:sz w:val="18"/>
          <w:szCs w:val="18"/>
        </w:rPr>
        <w:t>2</w:t>
      </w:r>
      <w:r w:rsidR="000B1B25" w:rsidRPr="5D0DD1EA">
        <w:rPr>
          <w:rFonts w:ascii="Times New Roman" w:hAnsi="Times New Roman" w:cs="Times New Roman"/>
          <w:b/>
          <w:bCs/>
          <w:sz w:val="18"/>
          <w:szCs w:val="18"/>
        </w:rPr>
        <w:t>.</w:t>
      </w:r>
      <w:r w:rsidR="00E84103" w:rsidRPr="5D0DD1EA">
        <w:rPr>
          <w:rFonts w:ascii="Times New Roman" w:hAnsi="Times New Roman" w:cs="Times New Roman"/>
          <w:b/>
          <w:bCs/>
          <w:sz w:val="18"/>
          <w:szCs w:val="18"/>
        </w:rPr>
        <w:t>6</w:t>
      </w:r>
      <w:r w:rsidR="000B1B25" w:rsidRPr="5D0DD1EA">
        <w:rPr>
          <w:rFonts w:ascii="Times New Roman" w:hAnsi="Times New Roman" w:cs="Times New Roman"/>
          <w:b/>
          <w:bCs/>
          <w:sz w:val="18"/>
          <w:szCs w:val="18"/>
        </w:rPr>
        <w:t xml:space="preserve"> </w:t>
      </w:r>
      <w:r w:rsidR="0061508C" w:rsidRPr="5D0DD1EA">
        <w:rPr>
          <w:rFonts w:ascii="Times New Roman" w:hAnsi="Times New Roman" w:cs="Times New Roman"/>
          <w:b/>
          <w:bCs/>
          <w:sz w:val="18"/>
          <w:szCs w:val="18"/>
        </w:rPr>
        <w:t>Modélisation Dimensionnelle</w:t>
      </w:r>
      <w:r w:rsidR="00674B3A" w:rsidRPr="5D0DD1EA">
        <w:rPr>
          <w:rFonts w:ascii="Times New Roman" w:hAnsi="Times New Roman" w:cs="Times New Roman"/>
          <w:b/>
          <w:bCs/>
          <w:sz w:val="18"/>
          <w:szCs w:val="18"/>
        </w:rPr>
        <w:t> :</w:t>
      </w:r>
      <w:r w:rsidR="0061508C" w:rsidRPr="5D0DD1EA">
        <w:rPr>
          <w:rFonts w:ascii="Times New Roman" w:hAnsi="Times New Roman" w:cs="Times New Roman"/>
          <w:b/>
          <w:bCs/>
          <w:sz w:val="18"/>
          <w:szCs w:val="18"/>
        </w:rPr>
        <w:t xml:space="preserve"> </w:t>
      </w:r>
      <w:r w:rsidR="265E9380" w:rsidRPr="5D0DD1EA">
        <w:rPr>
          <w:rFonts w:ascii="Times New Roman" w:hAnsi="Times New Roman" w:cs="Times New Roman"/>
          <w:sz w:val="18"/>
          <w:szCs w:val="18"/>
        </w:rPr>
        <w:t>A</w:t>
      </w:r>
      <w:r w:rsidR="00702A01" w:rsidRPr="5D0DD1EA">
        <w:rPr>
          <w:rFonts w:ascii="Times New Roman" w:hAnsi="Times New Roman" w:cs="Times New Roman"/>
          <w:sz w:val="18"/>
          <w:szCs w:val="18"/>
        </w:rPr>
        <w:t xml:space="preserve">pprendre à concevoir des tables de dimension et des tables de faits en utilisant des schémas en étoile ou en flocon de neige était essentiel pour permettre des analyses multidimensionnelles efficaces. </w:t>
      </w:r>
      <w:r w:rsidR="00EB6E31">
        <w:rPr>
          <w:rFonts w:ascii="Times New Roman" w:hAnsi="Times New Roman" w:cs="Times New Roman"/>
          <w:sz w:val="18"/>
          <w:szCs w:val="18"/>
        </w:rPr>
        <w:t xml:space="preserve"> Or</w:t>
      </w:r>
      <w:r w:rsidR="00702A01" w:rsidRPr="5D0DD1EA">
        <w:rPr>
          <w:rFonts w:ascii="Times New Roman" w:hAnsi="Times New Roman" w:cs="Times New Roman"/>
          <w:sz w:val="18"/>
          <w:szCs w:val="18"/>
        </w:rPr>
        <w:t xml:space="preserve">, cette conception précise des bases de données a facilité l'exploration approfondie des données, offrant ainsi des insights pertinents pour </w:t>
      </w:r>
      <w:r w:rsidR="00BC55F5" w:rsidRPr="5D0DD1EA">
        <w:rPr>
          <w:rFonts w:ascii="Times New Roman" w:hAnsi="Times New Roman" w:cs="Times New Roman"/>
          <w:sz w:val="18"/>
          <w:szCs w:val="18"/>
        </w:rPr>
        <w:t>l’analyse informationnel</w:t>
      </w:r>
      <w:r w:rsidR="00702A01" w:rsidRPr="5D0DD1EA">
        <w:rPr>
          <w:rFonts w:ascii="Times New Roman" w:hAnsi="Times New Roman" w:cs="Times New Roman"/>
          <w:sz w:val="18"/>
          <w:szCs w:val="18"/>
        </w:rPr>
        <w:t>.</w:t>
      </w:r>
    </w:p>
    <w:p w14:paraId="68B1B191" w14:textId="6B37453E" w:rsidR="00FE1A17" w:rsidRPr="00E84103" w:rsidRDefault="00FE1A17" w:rsidP="00FE1A17">
      <w:pPr>
        <w:jc w:val="both"/>
        <w:rPr>
          <w:rFonts w:ascii="Times New Roman" w:hAnsi="Times New Roman" w:cs="Times New Roman"/>
          <w:sz w:val="18"/>
          <w:szCs w:val="18"/>
        </w:rPr>
      </w:pPr>
      <w:r>
        <w:rPr>
          <w:rFonts w:ascii="Times New Roman" w:hAnsi="Times New Roman" w:cs="Times New Roman"/>
          <w:b/>
          <w:sz w:val="24"/>
          <w:szCs w:val="24"/>
          <w:u w:val="single"/>
        </w:rPr>
        <w:t>3</w:t>
      </w:r>
      <w:r w:rsidRPr="000B1B25">
        <w:rPr>
          <w:rFonts w:ascii="Times New Roman" w:hAnsi="Times New Roman" w:cs="Times New Roman"/>
          <w:b/>
          <w:sz w:val="24"/>
          <w:szCs w:val="24"/>
          <w:u w:val="single"/>
        </w:rPr>
        <w:t xml:space="preserve">. SQL Server </w:t>
      </w:r>
      <w:proofErr w:type="spellStart"/>
      <w:r w:rsidRPr="000B1B25">
        <w:rPr>
          <w:rFonts w:ascii="Times New Roman" w:hAnsi="Times New Roman" w:cs="Times New Roman"/>
          <w:b/>
          <w:sz w:val="24"/>
          <w:szCs w:val="24"/>
          <w:u w:val="single"/>
        </w:rPr>
        <w:t>Analysis</w:t>
      </w:r>
      <w:proofErr w:type="spellEnd"/>
      <w:r w:rsidRPr="000B1B25">
        <w:rPr>
          <w:rFonts w:ascii="Times New Roman" w:hAnsi="Times New Roman" w:cs="Times New Roman"/>
          <w:b/>
          <w:sz w:val="24"/>
          <w:szCs w:val="24"/>
          <w:u w:val="single"/>
        </w:rPr>
        <w:t xml:space="preserve"> Services (SSAS)</w:t>
      </w:r>
    </w:p>
    <w:p w14:paraId="03F607A8" w14:textId="29C7BE66" w:rsidR="00FE1A17" w:rsidRDefault="00E84103" w:rsidP="00FE1A17">
      <w:pPr>
        <w:jc w:val="both"/>
        <w:rPr>
          <w:rFonts w:ascii="Times New Roman" w:hAnsi="Times New Roman" w:cs="Times New Roman"/>
          <w:sz w:val="18"/>
          <w:szCs w:val="18"/>
        </w:rPr>
      </w:pPr>
      <w:r w:rsidRPr="5D0DD1EA">
        <w:rPr>
          <w:rFonts w:ascii="Times New Roman" w:hAnsi="Times New Roman" w:cs="Times New Roman"/>
          <w:b/>
          <w:bCs/>
          <w:sz w:val="18"/>
          <w:szCs w:val="18"/>
        </w:rPr>
        <w:t>3</w:t>
      </w:r>
      <w:r w:rsidR="00FE1A17" w:rsidRPr="5D0DD1EA">
        <w:rPr>
          <w:rFonts w:ascii="Times New Roman" w:hAnsi="Times New Roman" w:cs="Times New Roman"/>
          <w:b/>
          <w:bCs/>
          <w:sz w:val="18"/>
          <w:szCs w:val="18"/>
        </w:rPr>
        <w:t>.1 Analyse Multidimensionnels</w:t>
      </w:r>
      <w:proofErr w:type="gramStart"/>
      <w:r w:rsidR="00FE1A17" w:rsidRPr="5D0DD1EA">
        <w:rPr>
          <w:rFonts w:ascii="Times New Roman" w:hAnsi="Times New Roman" w:cs="Times New Roman"/>
          <w:sz w:val="18"/>
          <w:szCs w:val="18"/>
        </w:rPr>
        <w:t> :</w:t>
      </w:r>
      <w:r w:rsidR="00B43079">
        <w:rPr>
          <w:rFonts w:ascii="Times New Roman" w:hAnsi="Times New Roman" w:cs="Times New Roman"/>
          <w:sz w:val="18"/>
          <w:szCs w:val="18"/>
        </w:rPr>
        <w:t>L</w:t>
      </w:r>
      <w:r w:rsidR="00FE1A17" w:rsidRPr="5D0DD1EA">
        <w:rPr>
          <w:rFonts w:ascii="Times New Roman" w:hAnsi="Times New Roman" w:cs="Times New Roman"/>
          <w:sz w:val="18"/>
          <w:szCs w:val="18"/>
        </w:rPr>
        <w:t>'analyse</w:t>
      </w:r>
      <w:proofErr w:type="gramEnd"/>
      <w:r w:rsidR="00FE1A17" w:rsidRPr="5D0DD1EA">
        <w:rPr>
          <w:rFonts w:ascii="Times New Roman" w:hAnsi="Times New Roman" w:cs="Times New Roman"/>
          <w:sz w:val="18"/>
          <w:szCs w:val="18"/>
        </w:rPr>
        <w:t xml:space="preserve"> multidimensionnelle avec SQL Server </w:t>
      </w:r>
      <w:proofErr w:type="spellStart"/>
      <w:r w:rsidR="00FE1A17" w:rsidRPr="5D0DD1EA">
        <w:rPr>
          <w:rFonts w:ascii="Times New Roman" w:hAnsi="Times New Roman" w:cs="Times New Roman"/>
          <w:sz w:val="18"/>
          <w:szCs w:val="18"/>
        </w:rPr>
        <w:t>Analysis</w:t>
      </w:r>
      <w:proofErr w:type="spellEnd"/>
      <w:r w:rsidR="00FE1A17" w:rsidRPr="5D0DD1EA">
        <w:rPr>
          <w:rFonts w:ascii="Times New Roman" w:hAnsi="Times New Roman" w:cs="Times New Roman"/>
          <w:sz w:val="18"/>
          <w:szCs w:val="18"/>
        </w:rPr>
        <w:t xml:space="preserve"> Services (SSAS) dans le contexte de la BI offre aux entreprises une perspective puissante sur leurs données. </w:t>
      </w:r>
      <w:r w:rsidR="00B43079">
        <w:rPr>
          <w:rFonts w:ascii="Times New Roman" w:hAnsi="Times New Roman" w:cs="Times New Roman"/>
          <w:sz w:val="18"/>
          <w:szCs w:val="18"/>
        </w:rPr>
        <w:t>E</w:t>
      </w:r>
      <w:r w:rsidR="00FE1A17" w:rsidRPr="5D0DD1EA">
        <w:rPr>
          <w:rFonts w:ascii="Times New Roman" w:hAnsi="Times New Roman" w:cs="Times New Roman"/>
          <w:sz w:val="18"/>
          <w:szCs w:val="18"/>
        </w:rPr>
        <w:t xml:space="preserve">n utilisant des cubes OLAP, elle permet une exploration interactive et approfondie des données, révélant des tendances et des relations. </w:t>
      </w:r>
      <w:r w:rsidR="00EB6E31">
        <w:rPr>
          <w:rFonts w:ascii="Times New Roman" w:hAnsi="Times New Roman" w:cs="Times New Roman"/>
          <w:sz w:val="18"/>
          <w:szCs w:val="18"/>
        </w:rPr>
        <w:t xml:space="preserve"> Or</w:t>
      </w:r>
      <w:r w:rsidR="00FE1A17" w:rsidRPr="5D0DD1EA">
        <w:rPr>
          <w:rFonts w:ascii="Times New Roman" w:hAnsi="Times New Roman" w:cs="Times New Roman"/>
          <w:sz w:val="18"/>
          <w:szCs w:val="18"/>
        </w:rPr>
        <w:t xml:space="preserve">, les modèles multidimensionnels créés avec SSAS offrent des fonctionnalités avancées telles que les calculs personnalisés et les agrégats spécifiques, permettant aux entreprises de transformer des données brutes en insights significatifs. </w:t>
      </w:r>
      <w:r w:rsidR="00B43079">
        <w:rPr>
          <w:rFonts w:ascii="Times New Roman" w:hAnsi="Times New Roman" w:cs="Times New Roman"/>
          <w:sz w:val="18"/>
          <w:szCs w:val="18"/>
        </w:rPr>
        <w:t>C</w:t>
      </w:r>
      <w:r w:rsidR="00FE1A17" w:rsidRPr="5D0DD1EA">
        <w:rPr>
          <w:rFonts w:ascii="Times New Roman" w:hAnsi="Times New Roman" w:cs="Times New Roman"/>
          <w:sz w:val="18"/>
          <w:szCs w:val="18"/>
        </w:rPr>
        <w:t xml:space="preserve">ette approche permet aux utilisateurs de naviguer aisément à travers les données, d'effectuer des analyses comparatives et d'obtenir des indicateurs clés de performance, facilitant ainsi la prise de décisions stratégiques basées sur des informations approfondies et précieuses. </w:t>
      </w:r>
      <w:r w:rsidR="23242BC1" w:rsidRPr="5D0DD1EA">
        <w:rPr>
          <w:rFonts w:ascii="Times New Roman" w:hAnsi="Times New Roman" w:cs="Times New Roman"/>
          <w:sz w:val="18"/>
          <w:szCs w:val="18"/>
        </w:rPr>
        <w:t>C</w:t>
      </w:r>
      <w:r w:rsidR="00FE1A17" w:rsidRPr="5D0DD1EA">
        <w:rPr>
          <w:rFonts w:ascii="Times New Roman" w:hAnsi="Times New Roman" w:cs="Times New Roman"/>
          <w:sz w:val="18"/>
          <w:szCs w:val="18"/>
        </w:rPr>
        <w:t>ette utilisation de SSAS constitue un atout majeur pour les entreprises engagées dans l'analyse approfondie de leurs données.</w:t>
      </w:r>
    </w:p>
    <w:p w14:paraId="62ED968E" w14:textId="3B1B3497" w:rsidR="0061508C" w:rsidRPr="00172224" w:rsidRDefault="00E84103" w:rsidP="5D0DD1EA">
      <w:pPr>
        <w:jc w:val="both"/>
        <w:rPr>
          <w:rFonts w:ascii="Times New Roman" w:hAnsi="Times New Roman" w:cs="Times New Roman"/>
          <w:sz w:val="18"/>
          <w:szCs w:val="18"/>
        </w:rPr>
      </w:pPr>
      <w:r w:rsidRPr="5D0DD1EA">
        <w:rPr>
          <w:rFonts w:ascii="Times New Roman" w:hAnsi="Times New Roman" w:cs="Times New Roman"/>
          <w:b/>
          <w:bCs/>
          <w:sz w:val="18"/>
          <w:szCs w:val="18"/>
        </w:rPr>
        <w:t xml:space="preserve">3.2 Tableau de bord prospectif: </w:t>
      </w:r>
      <w:r w:rsidR="00B43079">
        <w:rPr>
          <w:rFonts w:ascii="Times New Roman" w:hAnsi="Times New Roman" w:cs="Times New Roman"/>
          <w:b/>
          <w:bCs/>
          <w:sz w:val="18"/>
          <w:szCs w:val="18"/>
        </w:rPr>
        <w:t>L</w:t>
      </w:r>
      <w:r w:rsidR="00172224" w:rsidRPr="5D0DD1EA">
        <w:rPr>
          <w:rFonts w:ascii="Times New Roman" w:hAnsi="Times New Roman" w:cs="Times New Roman"/>
          <w:sz w:val="18"/>
          <w:szCs w:val="18"/>
        </w:rPr>
        <w:t>a création d’un tableau de bord était essentielle à l’agrégation des résultats provenant de l’analyse multidimensionnel</w:t>
      </w:r>
      <w:r w:rsidR="509EE5F0" w:rsidRPr="5D0DD1EA">
        <w:rPr>
          <w:rFonts w:ascii="Times New Roman" w:hAnsi="Times New Roman" w:cs="Times New Roman"/>
          <w:sz w:val="18"/>
          <w:szCs w:val="18"/>
        </w:rPr>
        <w:t>le</w:t>
      </w:r>
      <w:r w:rsidR="00172224" w:rsidRPr="5D0DD1EA">
        <w:rPr>
          <w:rFonts w:ascii="Times New Roman" w:hAnsi="Times New Roman" w:cs="Times New Roman"/>
          <w:sz w:val="18"/>
          <w:szCs w:val="18"/>
        </w:rPr>
        <w:t>. Celui-ci</w:t>
      </w:r>
      <w:r w:rsidRPr="5D0DD1EA">
        <w:rPr>
          <w:rFonts w:ascii="Times New Roman" w:hAnsi="Times New Roman" w:cs="Times New Roman"/>
          <w:sz w:val="18"/>
          <w:szCs w:val="18"/>
        </w:rPr>
        <w:t xml:space="preserve"> s’inscrit dans une série de mesure que l’entreprise peut prendre pour faire de l’analyse informationnel</w:t>
      </w:r>
      <w:r w:rsidR="69E42A51" w:rsidRPr="5D0DD1EA">
        <w:rPr>
          <w:rFonts w:ascii="Times New Roman" w:hAnsi="Times New Roman" w:cs="Times New Roman"/>
          <w:sz w:val="18"/>
          <w:szCs w:val="18"/>
        </w:rPr>
        <w:t>le</w:t>
      </w:r>
      <w:r w:rsidR="3CD7B543" w:rsidRPr="5D0DD1EA">
        <w:rPr>
          <w:rFonts w:ascii="Times New Roman" w:hAnsi="Times New Roman" w:cs="Times New Roman"/>
          <w:sz w:val="18"/>
          <w:szCs w:val="18"/>
        </w:rPr>
        <w:t>.</w:t>
      </w:r>
      <w:r w:rsidRPr="5D0DD1EA">
        <w:rPr>
          <w:rFonts w:ascii="Times New Roman" w:hAnsi="Times New Roman" w:cs="Times New Roman"/>
          <w:sz w:val="18"/>
          <w:szCs w:val="18"/>
        </w:rPr>
        <w:t xml:space="preserve"> </w:t>
      </w:r>
      <w:r w:rsidR="74988493" w:rsidRPr="5D0DD1EA">
        <w:rPr>
          <w:rFonts w:ascii="Times New Roman" w:hAnsi="Times New Roman" w:cs="Times New Roman"/>
          <w:sz w:val="18"/>
          <w:szCs w:val="18"/>
        </w:rPr>
        <w:t>Le tableau de bord est un des piliers de la stratégie</w:t>
      </w:r>
      <w:r w:rsidR="24D37134" w:rsidRPr="5D0DD1EA">
        <w:rPr>
          <w:rFonts w:ascii="Times New Roman" w:hAnsi="Times New Roman" w:cs="Times New Roman"/>
          <w:sz w:val="18"/>
          <w:szCs w:val="18"/>
        </w:rPr>
        <w:t xml:space="preserve"> car si celui-ci contient les bonnes informations</w:t>
      </w:r>
      <w:r w:rsidR="66EF82EB" w:rsidRPr="5D0DD1EA">
        <w:rPr>
          <w:rFonts w:ascii="Times New Roman" w:hAnsi="Times New Roman" w:cs="Times New Roman"/>
          <w:sz w:val="18"/>
          <w:szCs w:val="18"/>
        </w:rPr>
        <w:t>, il permet de prendre la meilleure décision.</w:t>
      </w:r>
    </w:p>
    <w:p w14:paraId="4681EB96" w14:textId="1BF35086" w:rsidR="00702A01" w:rsidRDefault="00FE1A17" w:rsidP="00853D7A">
      <w:pPr>
        <w:jc w:val="center"/>
      </w:pPr>
      <w:r>
        <w:rPr>
          <w:noProof/>
        </w:rPr>
        <w:lastRenderedPageBreak/>
        <w:drawing>
          <wp:inline distT="0" distB="0" distL="0" distR="0" wp14:anchorId="7DF6128E" wp14:editId="73683D91">
            <wp:extent cx="5485358" cy="5013960"/>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9847" cy="5027203"/>
                    </a:xfrm>
                    <a:prstGeom prst="rect">
                      <a:avLst/>
                    </a:prstGeom>
                    <a:noFill/>
                    <a:ln>
                      <a:noFill/>
                    </a:ln>
                  </pic:spPr>
                </pic:pic>
              </a:graphicData>
            </a:graphic>
          </wp:inline>
        </w:drawing>
      </w:r>
    </w:p>
    <w:p w14:paraId="7AFB55C4" w14:textId="34F293AD" w:rsidR="00853D7A" w:rsidRDefault="00702A01" w:rsidP="00853D7A">
      <w:pPr>
        <w:ind w:left="1416"/>
        <w:rPr>
          <w:b/>
        </w:rPr>
      </w:pPr>
      <w:r w:rsidRPr="00853D7A">
        <w:rPr>
          <w:b/>
        </w:rPr>
        <w:t xml:space="preserve">Figure 1 : </w:t>
      </w:r>
      <w:r w:rsidR="00853D7A" w:rsidRPr="00853D7A">
        <w:t>Schéma</w:t>
      </w:r>
      <w:r w:rsidRPr="00853D7A">
        <w:t xml:space="preserve"> des interaction</w:t>
      </w:r>
      <w:r w:rsidR="00853D7A" w:rsidRPr="00853D7A">
        <w:t>s</w:t>
      </w:r>
      <w:r w:rsidRPr="00853D7A">
        <w:t xml:space="preserve"> entre SQL Server Engine, </w:t>
      </w:r>
      <w:proofErr w:type="spellStart"/>
      <w:r w:rsidRPr="00853D7A">
        <w:t>Analysis</w:t>
      </w:r>
      <w:proofErr w:type="spellEnd"/>
      <w:r w:rsidR="00853D7A" w:rsidRPr="00853D7A">
        <w:t xml:space="preserve"> Services, SSDT </w:t>
      </w:r>
      <w:r w:rsidR="00853D7A" w:rsidRPr="00853D7A">
        <w:br/>
        <w:t>et les outils de conception de tableau de bords tel que Excel. © Colin Bouchard</w:t>
      </w:r>
    </w:p>
    <w:p w14:paraId="4A7E154A" w14:textId="6203A43A" w:rsidR="00853D7A" w:rsidRDefault="00853D7A" w:rsidP="00853D7A">
      <w:pPr>
        <w:ind w:left="1416"/>
        <w:rPr>
          <w:b/>
        </w:rPr>
      </w:pPr>
    </w:p>
    <w:p w14:paraId="40C037F0" w14:textId="62E6C0BC" w:rsidR="00853D7A" w:rsidRDefault="00853D7A" w:rsidP="00853D7A">
      <w:pPr>
        <w:jc w:val="center"/>
        <w:rPr>
          <w:b/>
        </w:rPr>
      </w:pPr>
      <w:r>
        <w:rPr>
          <w:noProof/>
        </w:rPr>
        <w:drawing>
          <wp:inline distT="0" distB="0" distL="0" distR="0" wp14:anchorId="3C5ABDCB" wp14:editId="1C53BB79">
            <wp:extent cx="2889250" cy="2708673"/>
            <wp:effectExtent l="0" t="0" r="0" b="0"/>
            <wp:docPr id="5" name="Image 5" descr="Cubes OLAP - Excel-l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bes OLAP - Excel-l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3578" cy="2731480"/>
                    </a:xfrm>
                    <a:prstGeom prst="rect">
                      <a:avLst/>
                    </a:prstGeom>
                    <a:noFill/>
                    <a:ln>
                      <a:noFill/>
                    </a:ln>
                  </pic:spPr>
                </pic:pic>
              </a:graphicData>
            </a:graphic>
          </wp:inline>
        </w:drawing>
      </w:r>
    </w:p>
    <w:p w14:paraId="510A0B3C" w14:textId="77194A85" w:rsidR="00853D7A" w:rsidRDefault="00853D7A" w:rsidP="00853D7A">
      <w:pPr>
        <w:ind w:left="708" w:firstLine="708"/>
      </w:pPr>
      <w:r>
        <w:rPr>
          <w:b/>
        </w:rPr>
        <w:t xml:space="preserve">Figure 2 : </w:t>
      </w:r>
      <w:r w:rsidRPr="00853D7A">
        <w:t xml:space="preserve">Exemple de cube de données OLAP ( </w:t>
      </w:r>
      <w:hyperlink r:id="rId9" w:history="1">
        <w:r w:rsidRPr="00853D7A">
          <w:rPr>
            <w:rStyle w:val="Lienhypertexte"/>
          </w:rPr>
          <w:t>https://excel-lence.com/les-cubes-olap/</w:t>
        </w:r>
      </w:hyperlink>
      <w:r w:rsidRPr="00853D7A">
        <w:t xml:space="preserve"> )</w:t>
      </w:r>
    </w:p>
    <w:p w14:paraId="39E25304" w14:textId="77777777" w:rsidR="00C25F91" w:rsidRDefault="00C25F91" w:rsidP="00853D7A">
      <w:pPr>
        <w:ind w:left="708" w:firstLine="708"/>
      </w:pPr>
    </w:p>
    <w:p w14:paraId="74D0E6EF" w14:textId="77777777" w:rsidR="00C25F91" w:rsidRDefault="00C25F91" w:rsidP="00C25F91">
      <w:pPr>
        <w:pStyle w:val="Titre"/>
      </w:pPr>
      <w:r>
        <w:rPr>
          <w:color w:val="EF6C00"/>
          <w:w w:val="70"/>
        </w:rPr>
        <w:t>TP</w:t>
      </w:r>
      <w:proofErr w:type="gramStart"/>
      <w:r>
        <w:rPr>
          <w:color w:val="EF6C00"/>
          <w:w w:val="70"/>
        </w:rPr>
        <w:t>1;</w:t>
      </w:r>
      <w:proofErr w:type="gramEnd"/>
      <w:r>
        <w:rPr>
          <w:color w:val="EF6C00"/>
          <w:spacing w:val="22"/>
          <w:w w:val="70"/>
        </w:rPr>
        <w:t xml:space="preserve"> </w:t>
      </w:r>
      <w:r>
        <w:rPr>
          <w:color w:val="EF6C00"/>
          <w:w w:val="70"/>
        </w:rPr>
        <w:t>SǪL</w:t>
      </w:r>
      <w:r>
        <w:rPr>
          <w:color w:val="EF6C00"/>
          <w:spacing w:val="6"/>
          <w:w w:val="70"/>
        </w:rPr>
        <w:t xml:space="preserve"> </w:t>
      </w:r>
      <w:r>
        <w:rPr>
          <w:color w:val="EF6C00"/>
          <w:w w:val="70"/>
        </w:rPr>
        <w:t>Server.</w:t>
      </w:r>
      <w:r>
        <w:rPr>
          <w:color w:val="EF6C00"/>
          <w:spacing w:val="1"/>
          <w:w w:val="70"/>
        </w:rPr>
        <w:t xml:space="preserve"> </w:t>
      </w:r>
      <w:proofErr w:type="gramStart"/>
      <w:r>
        <w:rPr>
          <w:color w:val="EF6C00"/>
          <w:w w:val="70"/>
        </w:rPr>
        <w:t>BI;</w:t>
      </w:r>
      <w:proofErr w:type="gramEnd"/>
      <w:r>
        <w:rPr>
          <w:color w:val="EF6C00"/>
          <w:spacing w:val="96"/>
        </w:rPr>
        <w:t xml:space="preserve"> </w:t>
      </w:r>
      <w:r>
        <w:rPr>
          <w:color w:val="EF6C00"/>
          <w:w w:val="70"/>
        </w:rPr>
        <w:t xml:space="preserve">Considération techniques ; </w:t>
      </w:r>
      <w:r>
        <w:rPr>
          <w:color w:val="EF6C00"/>
          <w:spacing w:val="18"/>
          <w:w w:val="70"/>
        </w:rPr>
        <w:t xml:space="preserve"> </w:t>
      </w:r>
      <w:r>
        <w:rPr>
          <w:color w:val="EF6C00"/>
          <w:w w:val="70"/>
        </w:rPr>
        <w:t>Création</w:t>
      </w:r>
      <w:r>
        <w:rPr>
          <w:color w:val="EF6C00"/>
          <w:spacing w:val="22"/>
          <w:w w:val="70"/>
        </w:rPr>
        <w:t xml:space="preserve"> </w:t>
      </w:r>
      <w:r>
        <w:rPr>
          <w:color w:val="EF6C00"/>
          <w:w w:val="70"/>
        </w:rPr>
        <w:t>du</w:t>
      </w:r>
      <w:r>
        <w:rPr>
          <w:color w:val="EF6C00"/>
          <w:spacing w:val="12"/>
          <w:w w:val="70"/>
        </w:rPr>
        <w:t xml:space="preserve"> </w:t>
      </w:r>
      <w:r>
        <w:rPr>
          <w:color w:val="EF6C00"/>
          <w:w w:val="70"/>
        </w:rPr>
        <w:t>Tableau</w:t>
      </w:r>
      <w:r>
        <w:rPr>
          <w:color w:val="EF6C00"/>
          <w:spacing w:val="22"/>
          <w:w w:val="70"/>
        </w:rPr>
        <w:t xml:space="preserve"> </w:t>
      </w:r>
      <w:r>
        <w:rPr>
          <w:color w:val="EF6C00"/>
          <w:w w:val="70"/>
        </w:rPr>
        <w:t>de</w:t>
      </w:r>
      <w:r>
        <w:rPr>
          <w:color w:val="EF6C00"/>
          <w:spacing w:val="22"/>
          <w:w w:val="70"/>
        </w:rPr>
        <w:t xml:space="preserve"> </w:t>
      </w:r>
      <w:r>
        <w:rPr>
          <w:color w:val="EF6C00"/>
          <w:w w:val="70"/>
        </w:rPr>
        <w:t>Bord</w:t>
      </w:r>
      <w:r>
        <w:rPr>
          <w:color w:val="EF6C00"/>
          <w:spacing w:val="22"/>
          <w:w w:val="70"/>
        </w:rPr>
        <w:t xml:space="preserve"> </w:t>
      </w:r>
      <w:r>
        <w:rPr>
          <w:color w:val="EF6C00"/>
          <w:w w:val="70"/>
        </w:rPr>
        <w:t>du</w:t>
      </w:r>
      <w:r>
        <w:rPr>
          <w:color w:val="EF6C00"/>
          <w:spacing w:val="22"/>
          <w:w w:val="70"/>
        </w:rPr>
        <w:t xml:space="preserve"> </w:t>
      </w:r>
      <w:r>
        <w:rPr>
          <w:color w:val="EF6C00"/>
          <w:w w:val="70"/>
        </w:rPr>
        <w:t>chapitre</w:t>
      </w:r>
      <w:r>
        <w:rPr>
          <w:color w:val="EF6C00"/>
          <w:spacing w:val="22"/>
          <w:w w:val="70"/>
        </w:rPr>
        <w:t xml:space="preserve"> </w:t>
      </w:r>
      <w:r>
        <w:rPr>
          <w:color w:val="EF6C00"/>
          <w:w w:val="70"/>
        </w:rPr>
        <w:t>3.</w:t>
      </w:r>
      <w:r>
        <w:rPr>
          <w:color w:val="EF6C00"/>
          <w:spacing w:val="52"/>
        </w:rPr>
        <w:t xml:space="preserve"> </w:t>
      </w:r>
      <w:proofErr w:type="spellStart"/>
      <w:r>
        <w:rPr>
          <w:color w:val="EF6C00"/>
          <w:w w:val="70"/>
        </w:rPr>
        <w:t>DistrisysDW</w:t>
      </w:r>
      <w:proofErr w:type="spellEnd"/>
    </w:p>
    <w:p w14:paraId="0D385F1B" w14:textId="77777777" w:rsidR="00C25F91" w:rsidRDefault="00C25F91" w:rsidP="00C25F91">
      <w:pPr>
        <w:pStyle w:val="Corpsdetexte"/>
        <w:rPr>
          <w:rFonts w:ascii="Arial"/>
          <w:b/>
          <w:sz w:val="20"/>
        </w:rPr>
      </w:pPr>
    </w:p>
    <w:p w14:paraId="46A54116" w14:textId="77777777" w:rsidR="00C25F91" w:rsidRDefault="00C25F91" w:rsidP="00C25F91">
      <w:pPr>
        <w:pStyle w:val="Corpsdetexte"/>
        <w:spacing w:before="1"/>
        <w:rPr>
          <w:rFonts w:ascii="Arial"/>
          <w:b/>
          <w:sz w:val="24"/>
        </w:rPr>
      </w:pPr>
    </w:p>
    <w:p w14:paraId="4CBEBE43" w14:textId="77777777" w:rsidR="00C25F91" w:rsidRDefault="00C25F91" w:rsidP="00C25F91">
      <w:pPr>
        <w:pStyle w:val="Corpsdetexte"/>
        <w:spacing w:before="7"/>
        <w:rPr>
          <w:sz w:val="20"/>
        </w:rPr>
      </w:pPr>
    </w:p>
    <w:p w14:paraId="4C95DEF0" w14:textId="595DEE6D" w:rsidR="00C25F91" w:rsidRDefault="00C25F91" w:rsidP="00C25F91">
      <w:pPr>
        <w:pStyle w:val="Corpsdetexte"/>
        <w:spacing w:line="228" w:lineRule="auto"/>
        <w:ind w:left="140" w:right="117"/>
        <w:jc w:val="both"/>
      </w:pPr>
      <w:r>
        <w:t>L'environnement de développement et le choix des licences est importante pour réaliser son</w:t>
      </w:r>
      <w:r>
        <w:rPr>
          <w:spacing w:val="1"/>
        </w:rPr>
        <w:t xml:space="preserve"> </w:t>
      </w:r>
      <w:r>
        <w:t>entrepôt de données ainsi que son cube associé. Le choix de tout outil est d’une importance cruciale à toutes les étapes de la création. De plus, il est important de s'assurer que toutes les</w:t>
      </w:r>
      <w:r>
        <w:rPr>
          <w:spacing w:val="1"/>
        </w:rPr>
        <w:t xml:space="preserve"> </w:t>
      </w:r>
      <w:r>
        <w:t>librairies sont compatibles entre elles. Qu'elles soient bien installées et que chacune possède</w:t>
      </w:r>
      <w:r>
        <w:rPr>
          <w:spacing w:val="1"/>
        </w:rPr>
        <w:t xml:space="preserve"> </w:t>
      </w:r>
      <w:r>
        <w:t>les</w:t>
      </w:r>
      <w:r>
        <w:rPr>
          <w:spacing w:val="-1"/>
        </w:rPr>
        <w:t xml:space="preserve"> </w:t>
      </w:r>
      <w:r>
        <w:t>droits d'interactions sur</w:t>
      </w:r>
      <w:r>
        <w:rPr>
          <w:spacing w:val="-1"/>
        </w:rPr>
        <w:t xml:space="preserve"> </w:t>
      </w:r>
      <w:r>
        <w:t>les autres.</w:t>
      </w:r>
    </w:p>
    <w:p w14:paraId="2C968BC8" w14:textId="77777777" w:rsidR="00C25F91" w:rsidRDefault="00C25F91" w:rsidP="00C25F91">
      <w:pPr>
        <w:pStyle w:val="Corpsdetexte"/>
        <w:spacing w:before="8"/>
        <w:rPr>
          <w:sz w:val="20"/>
        </w:rPr>
      </w:pPr>
    </w:p>
    <w:p w14:paraId="267D5565" w14:textId="7F43E419" w:rsidR="00C25F91" w:rsidRDefault="00C25F91" w:rsidP="00C25F91">
      <w:pPr>
        <w:pStyle w:val="Corpsdetexte"/>
        <w:spacing w:line="228" w:lineRule="auto"/>
        <w:ind w:left="140" w:right="117"/>
        <w:jc w:val="both"/>
      </w:pPr>
      <w:r>
        <w:t>Il faut s'assurer que le compte de service d</w:t>
      </w:r>
      <w:r w:rsidR="00B43079">
        <w:t xml:space="preserve">u </w:t>
      </w:r>
      <w:r>
        <w:t>serveur SQL à tous les droits en lecture sur</w:t>
      </w:r>
      <w:r>
        <w:rPr>
          <w:spacing w:val="1"/>
        </w:rPr>
        <w:t xml:space="preserve"> </w:t>
      </w:r>
      <w:r>
        <w:t>notre base de données. Cet élément peut nous générer beaucoup d'erreurs d'exécutions tout</w:t>
      </w:r>
      <w:r>
        <w:rPr>
          <w:spacing w:val="1"/>
        </w:rPr>
        <w:t xml:space="preserve"> </w:t>
      </w:r>
      <w:r>
        <w:t>au long de nos étapes de développement</w:t>
      </w:r>
      <w:r>
        <w:rPr>
          <w:spacing w:val="-1"/>
        </w:rPr>
        <w:t xml:space="preserve"> </w:t>
      </w:r>
      <w:r>
        <w:t>de notre modèle.</w:t>
      </w:r>
    </w:p>
    <w:p w14:paraId="3141C016" w14:textId="77777777" w:rsidR="00C25F91" w:rsidRDefault="00C25F91" w:rsidP="00C25F91">
      <w:pPr>
        <w:pStyle w:val="Corpsdetexte"/>
        <w:spacing w:before="9"/>
        <w:rPr>
          <w:sz w:val="20"/>
        </w:rPr>
      </w:pPr>
    </w:p>
    <w:p w14:paraId="4272CEE7" w14:textId="77777777" w:rsidR="00C25F91" w:rsidRDefault="00C25F91" w:rsidP="00C25F91">
      <w:pPr>
        <w:pStyle w:val="Corpsdetexte"/>
        <w:spacing w:before="10"/>
        <w:rPr>
          <w:sz w:val="20"/>
        </w:rPr>
      </w:pPr>
    </w:p>
    <w:p w14:paraId="497855A0" w14:textId="77777777" w:rsidR="00C25F91" w:rsidRDefault="00C25F91" w:rsidP="00C25F91">
      <w:pPr>
        <w:pStyle w:val="Corpsdetexte"/>
        <w:spacing w:before="8"/>
        <w:rPr>
          <w:sz w:val="20"/>
        </w:rPr>
      </w:pPr>
    </w:p>
    <w:p w14:paraId="2879AF92" w14:textId="0E307A11" w:rsidR="00C25F91" w:rsidRDefault="00C25F91" w:rsidP="00C25F91">
      <w:pPr>
        <w:pStyle w:val="Corpsdetexte"/>
        <w:spacing w:line="228" w:lineRule="auto"/>
        <w:ind w:left="140" w:right="117"/>
        <w:jc w:val="both"/>
      </w:pPr>
      <w:r>
        <w:t xml:space="preserve">Dans la gamme SQL Server, l'outil d’importance est SQL Server </w:t>
      </w:r>
      <w:proofErr w:type="spellStart"/>
      <w:r>
        <w:t>Integration</w:t>
      </w:r>
      <w:proofErr w:type="spellEnd"/>
      <w:r>
        <w:t xml:space="preserve"> Services (SSIS). La</w:t>
      </w:r>
      <w:r>
        <w:rPr>
          <w:spacing w:val="-59"/>
        </w:rPr>
        <w:t xml:space="preserve"> </w:t>
      </w:r>
      <w:r w:rsidR="00B43079">
        <w:rPr>
          <w:spacing w:val="-59"/>
        </w:rPr>
        <w:t xml:space="preserve">     </w:t>
      </w:r>
      <w:r>
        <w:t>boite à outil de SSIS nous a permis de voir l'ensemble des tâches possibles à réaliser. Les</w:t>
      </w:r>
      <w:r>
        <w:rPr>
          <w:spacing w:val="1"/>
        </w:rPr>
        <w:t xml:space="preserve"> </w:t>
      </w:r>
      <w:r>
        <w:t>tâches disponibles donnent une assez bonne idée du rôle que l'on pourrait faire jouer à SSIS et</w:t>
      </w:r>
      <w:r>
        <w:rPr>
          <w:spacing w:val="1"/>
        </w:rPr>
        <w:t xml:space="preserve"> </w:t>
      </w:r>
      <w:r>
        <w:t>de</w:t>
      </w:r>
      <w:r>
        <w:rPr>
          <w:spacing w:val="1"/>
        </w:rPr>
        <w:t xml:space="preserve"> </w:t>
      </w:r>
      <w:r>
        <w:t>ses</w:t>
      </w:r>
      <w:r>
        <w:rPr>
          <w:spacing w:val="1"/>
        </w:rPr>
        <w:t xml:space="preserve"> </w:t>
      </w:r>
      <w:r>
        <w:t>possibilités</w:t>
      </w:r>
      <w:r>
        <w:rPr>
          <w:spacing w:val="1"/>
        </w:rPr>
        <w:t xml:space="preserve"> </w:t>
      </w:r>
      <w:r>
        <w:t>:</w:t>
      </w:r>
      <w:r>
        <w:rPr>
          <w:spacing w:val="1"/>
        </w:rPr>
        <w:t xml:space="preserve"> </w:t>
      </w:r>
      <w:r>
        <w:t>connexion</w:t>
      </w:r>
      <w:r>
        <w:rPr>
          <w:spacing w:val="1"/>
        </w:rPr>
        <w:t xml:space="preserve"> </w:t>
      </w:r>
      <w:r>
        <w:t>à</w:t>
      </w:r>
      <w:r>
        <w:rPr>
          <w:spacing w:val="1"/>
        </w:rPr>
        <w:t xml:space="preserve"> </w:t>
      </w:r>
      <w:r>
        <w:t>un</w:t>
      </w:r>
      <w:r>
        <w:rPr>
          <w:spacing w:val="1"/>
        </w:rPr>
        <w:t xml:space="preserve"> </w:t>
      </w:r>
      <w:r>
        <w:t>service</w:t>
      </w:r>
      <w:r>
        <w:rPr>
          <w:spacing w:val="1"/>
        </w:rPr>
        <w:t xml:space="preserve"> </w:t>
      </w:r>
      <w:r>
        <w:t>web,</w:t>
      </w:r>
      <w:r>
        <w:rPr>
          <w:spacing w:val="1"/>
        </w:rPr>
        <w:t xml:space="preserve"> </w:t>
      </w:r>
      <w:r>
        <w:t>exécution</w:t>
      </w:r>
      <w:r>
        <w:rPr>
          <w:spacing w:val="1"/>
        </w:rPr>
        <w:t xml:space="preserve"> </w:t>
      </w:r>
      <w:r>
        <w:t>de</w:t>
      </w:r>
      <w:r>
        <w:rPr>
          <w:spacing w:val="1"/>
        </w:rPr>
        <w:t xml:space="preserve"> </w:t>
      </w:r>
      <w:r>
        <w:t>requête</w:t>
      </w:r>
      <w:r>
        <w:rPr>
          <w:spacing w:val="1"/>
        </w:rPr>
        <w:t xml:space="preserve"> </w:t>
      </w:r>
      <w:r>
        <w:t>SQL,</w:t>
      </w:r>
      <w:r>
        <w:rPr>
          <w:spacing w:val="1"/>
        </w:rPr>
        <w:t xml:space="preserve"> </w:t>
      </w:r>
      <w:r>
        <w:t>exécution</w:t>
      </w:r>
      <w:r>
        <w:rPr>
          <w:spacing w:val="1"/>
        </w:rPr>
        <w:t xml:space="preserve"> </w:t>
      </w:r>
      <w:r>
        <w:t>d'application, écriture et exécution de scripts, connexion à un serveur FTP, tâche de traitement</w:t>
      </w:r>
      <w:r>
        <w:rPr>
          <w:spacing w:val="1"/>
        </w:rPr>
        <w:t xml:space="preserve"> </w:t>
      </w:r>
      <w:r>
        <w:t>de SSAS,</w:t>
      </w:r>
      <w:r>
        <w:rPr>
          <w:spacing w:val="-1"/>
        </w:rPr>
        <w:t xml:space="preserve"> </w:t>
      </w:r>
      <w:r>
        <w:t>tâche de sauvegarde de la base de données…</w:t>
      </w:r>
    </w:p>
    <w:p w14:paraId="61EDA49C" w14:textId="77777777" w:rsidR="00C25F91" w:rsidRPr="00C25F91" w:rsidRDefault="00C25F91" w:rsidP="00853D7A">
      <w:pPr>
        <w:ind w:left="708" w:firstLine="708"/>
        <w:rPr>
          <w:b/>
          <w:lang w:val="fr-FR"/>
        </w:rPr>
      </w:pPr>
    </w:p>
    <w:sectPr w:rsidR="00C25F91" w:rsidRPr="00C25F91" w:rsidSect="00B20FD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079"/>
    <w:rsid w:val="00022056"/>
    <w:rsid w:val="000B1B25"/>
    <w:rsid w:val="00172224"/>
    <w:rsid w:val="002A5846"/>
    <w:rsid w:val="005336A7"/>
    <w:rsid w:val="005C4DAC"/>
    <w:rsid w:val="005F2994"/>
    <w:rsid w:val="0061508C"/>
    <w:rsid w:val="00674B3A"/>
    <w:rsid w:val="00702A01"/>
    <w:rsid w:val="007D7ADC"/>
    <w:rsid w:val="00807D87"/>
    <w:rsid w:val="00832C12"/>
    <w:rsid w:val="00853D7A"/>
    <w:rsid w:val="00982CB8"/>
    <w:rsid w:val="0099AD21"/>
    <w:rsid w:val="009C7079"/>
    <w:rsid w:val="00A00352"/>
    <w:rsid w:val="00A4340B"/>
    <w:rsid w:val="00A77EF3"/>
    <w:rsid w:val="00B20FD7"/>
    <w:rsid w:val="00B43079"/>
    <w:rsid w:val="00BC55F5"/>
    <w:rsid w:val="00C25F91"/>
    <w:rsid w:val="00C45AB6"/>
    <w:rsid w:val="00D53F71"/>
    <w:rsid w:val="00DC6612"/>
    <w:rsid w:val="00E84103"/>
    <w:rsid w:val="00EB6E31"/>
    <w:rsid w:val="00F31005"/>
    <w:rsid w:val="00FC4C71"/>
    <w:rsid w:val="00FD5D4D"/>
    <w:rsid w:val="00FE0184"/>
    <w:rsid w:val="00FE1A17"/>
    <w:rsid w:val="07F142AE"/>
    <w:rsid w:val="0CC8B7E3"/>
    <w:rsid w:val="131AEF2D"/>
    <w:rsid w:val="14E56A41"/>
    <w:rsid w:val="17FA2FB3"/>
    <w:rsid w:val="1A9ACC08"/>
    <w:rsid w:val="1B4AF8D2"/>
    <w:rsid w:val="1CCBCE77"/>
    <w:rsid w:val="1FF7FD1C"/>
    <w:rsid w:val="23242BC1"/>
    <w:rsid w:val="24D37134"/>
    <w:rsid w:val="265E9380"/>
    <w:rsid w:val="2E878287"/>
    <w:rsid w:val="33E696D5"/>
    <w:rsid w:val="3712C57A"/>
    <w:rsid w:val="3CD7B543"/>
    <w:rsid w:val="49C25684"/>
    <w:rsid w:val="49F44CAA"/>
    <w:rsid w:val="4ABAF38E"/>
    <w:rsid w:val="4E2E3CF3"/>
    <w:rsid w:val="4F8E64B1"/>
    <w:rsid w:val="507A3A1E"/>
    <w:rsid w:val="509EE5F0"/>
    <w:rsid w:val="520FE4C5"/>
    <w:rsid w:val="5448AD77"/>
    <w:rsid w:val="550A1D44"/>
    <w:rsid w:val="5A016358"/>
    <w:rsid w:val="5B3506C6"/>
    <w:rsid w:val="5BAEDDCC"/>
    <w:rsid w:val="5D0DD1EA"/>
    <w:rsid w:val="5E336C76"/>
    <w:rsid w:val="603AC8B5"/>
    <w:rsid w:val="61615104"/>
    <w:rsid w:val="66EE6495"/>
    <w:rsid w:val="66EF82EB"/>
    <w:rsid w:val="67078CF2"/>
    <w:rsid w:val="67B9AE4E"/>
    <w:rsid w:val="69E42A51"/>
    <w:rsid w:val="6BC1D5B8"/>
    <w:rsid w:val="6EF9767A"/>
    <w:rsid w:val="706383FC"/>
    <w:rsid w:val="74988493"/>
    <w:rsid w:val="772ED799"/>
    <w:rsid w:val="7A4416A7"/>
    <w:rsid w:val="7ED476AC"/>
    <w:rsid w:val="7F1787C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7181"/>
  <w15:chartTrackingRefBased/>
  <w15:docId w15:val="{3C332A0E-7A50-493C-9897-8313A5CB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53D7A"/>
    <w:rPr>
      <w:color w:val="0563C1" w:themeColor="hyperlink"/>
      <w:u w:val="single"/>
    </w:rPr>
  </w:style>
  <w:style w:type="character" w:styleId="Mentionnonrsolue">
    <w:name w:val="Unresolved Mention"/>
    <w:basedOn w:val="Policepardfaut"/>
    <w:uiPriority w:val="99"/>
    <w:semiHidden/>
    <w:unhideWhenUsed/>
    <w:rsid w:val="00853D7A"/>
    <w:rPr>
      <w:color w:val="605E5C"/>
      <w:shd w:val="clear" w:color="auto" w:fill="E1DFDD"/>
    </w:rPr>
  </w:style>
  <w:style w:type="paragraph" w:styleId="NormalWeb">
    <w:name w:val="Normal (Web)"/>
    <w:basedOn w:val="Normal"/>
    <w:uiPriority w:val="99"/>
    <w:semiHidden/>
    <w:unhideWhenUsed/>
    <w:rsid w:val="00832C12"/>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Corpsdetexte">
    <w:name w:val="Body Text"/>
    <w:basedOn w:val="Normal"/>
    <w:link w:val="CorpsdetexteCar"/>
    <w:uiPriority w:val="1"/>
    <w:qFormat/>
    <w:rsid w:val="00C25F91"/>
    <w:pPr>
      <w:widowControl w:val="0"/>
      <w:autoSpaceDE w:val="0"/>
      <w:autoSpaceDN w:val="0"/>
      <w:spacing w:after="0" w:line="240" w:lineRule="auto"/>
    </w:pPr>
    <w:rPr>
      <w:rFonts w:ascii="Arial MT" w:eastAsia="Arial MT" w:hAnsi="Arial MT" w:cs="Arial MT"/>
      <w:lang w:val="fr-FR"/>
    </w:rPr>
  </w:style>
  <w:style w:type="character" w:customStyle="1" w:styleId="CorpsdetexteCar">
    <w:name w:val="Corps de texte Car"/>
    <w:basedOn w:val="Policepardfaut"/>
    <w:link w:val="Corpsdetexte"/>
    <w:uiPriority w:val="1"/>
    <w:rsid w:val="00C25F91"/>
    <w:rPr>
      <w:rFonts w:ascii="Arial MT" w:eastAsia="Arial MT" w:hAnsi="Arial MT" w:cs="Arial MT"/>
      <w:lang w:val="fr-FR"/>
    </w:rPr>
  </w:style>
  <w:style w:type="paragraph" w:styleId="Titre">
    <w:name w:val="Title"/>
    <w:basedOn w:val="Normal"/>
    <w:link w:val="TitreCar"/>
    <w:uiPriority w:val="10"/>
    <w:qFormat/>
    <w:rsid w:val="00C25F91"/>
    <w:pPr>
      <w:widowControl w:val="0"/>
      <w:autoSpaceDE w:val="0"/>
      <w:autoSpaceDN w:val="0"/>
      <w:spacing w:before="64" w:after="0" w:line="240" w:lineRule="auto"/>
      <w:ind w:left="107"/>
    </w:pPr>
    <w:rPr>
      <w:rFonts w:ascii="Arial" w:eastAsia="Arial" w:hAnsi="Arial" w:cs="Arial"/>
      <w:b/>
      <w:bCs/>
      <w:sz w:val="24"/>
      <w:szCs w:val="24"/>
      <w:lang w:val="fr-FR"/>
    </w:rPr>
  </w:style>
  <w:style w:type="character" w:customStyle="1" w:styleId="TitreCar">
    <w:name w:val="Titre Car"/>
    <w:basedOn w:val="Policepardfaut"/>
    <w:link w:val="Titre"/>
    <w:uiPriority w:val="10"/>
    <w:rsid w:val="00C25F91"/>
    <w:rPr>
      <w:rFonts w:ascii="Arial" w:eastAsia="Arial" w:hAnsi="Arial" w:cs="Arial"/>
      <w:b/>
      <w:bCs/>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50312">
      <w:bodyDiv w:val="1"/>
      <w:marLeft w:val="0"/>
      <w:marRight w:val="0"/>
      <w:marTop w:val="0"/>
      <w:marBottom w:val="0"/>
      <w:divBdr>
        <w:top w:val="none" w:sz="0" w:space="0" w:color="auto"/>
        <w:left w:val="none" w:sz="0" w:space="0" w:color="auto"/>
        <w:bottom w:val="none" w:sz="0" w:space="0" w:color="auto"/>
        <w:right w:val="none" w:sz="0" w:space="0" w:color="auto"/>
      </w:divBdr>
    </w:div>
    <w:div w:id="1239973267">
      <w:bodyDiv w:val="1"/>
      <w:marLeft w:val="0"/>
      <w:marRight w:val="0"/>
      <w:marTop w:val="0"/>
      <w:marBottom w:val="0"/>
      <w:divBdr>
        <w:top w:val="none" w:sz="0" w:space="0" w:color="auto"/>
        <w:left w:val="none" w:sz="0" w:space="0" w:color="auto"/>
        <w:bottom w:val="none" w:sz="0" w:space="0" w:color="auto"/>
        <w:right w:val="none" w:sz="0" w:space="0" w:color="auto"/>
      </w:divBdr>
    </w:div>
    <w:div w:id="1811511042">
      <w:bodyDiv w:val="1"/>
      <w:marLeft w:val="0"/>
      <w:marRight w:val="0"/>
      <w:marTop w:val="0"/>
      <w:marBottom w:val="0"/>
      <w:divBdr>
        <w:top w:val="none" w:sz="0" w:space="0" w:color="auto"/>
        <w:left w:val="none" w:sz="0" w:space="0" w:color="auto"/>
        <w:bottom w:val="none" w:sz="0" w:space="0" w:color="auto"/>
        <w:right w:val="none" w:sz="0" w:space="0" w:color="auto"/>
      </w:divBdr>
    </w:div>
    <w:div w:id="214310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excel-lence.com/les-cubes-ola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46dbd44-20b0-4df8-accb-3faac255857e">
      <Terms xmlns="http://schemas.microsoft.com/office/infopath/2007/PartnerControls"/>
    </lcf76f155ced4ddcb4097134ff3c332f>
    <TaxCatchAll xmlns="dc4f803a-e80b-4fb7-b91f-b4e5a51dfb7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89B90BCBEB6514B956FA15747F377F1" ma:contentTypeVersion="10" ma:contentTypeDescription="Crée un document." ma:contentTypeScope="" ma:versionID="d0d57663c8ed3f47c23700c3c584283c">
  <xsd:schema xmlns:xsd="http://www.w3.org/2001/XMLSchema" xmlns:xs="http://www.w3.org/2001/XMLSchema" xmlns:p="http://schemas.microsoft.com/office/2006/metadata/properties" xmlns:ns2="a46dbd44-20b0-4df8-accb-3faac255857e" xmlns:ns3="dc4f803a-e80b-4fb7-b91f-b4e5a51dfb79" targetNamespace="http://schemas.microsoft.com/office/2006/metadata/properties" ma:root="true" ma:fieldsID="526d935ec070f8114abc6f447a05ba13" ns2:_="" ns3:_="">
    <xsd:import namespace="a46dbd44-20b0-4df8-accb-3faac255857e"/>
    <xsd:import namespace="dc4f803a-e80b-4fb7-b91f-b4e5a51dfb7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dbd44-20b0-4df8-accb-3faac25585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958b1829-365d-4832-bec7-405194407c12"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c4f803a-e80b-4fb7-b91f-b4e5a51dfb7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7f7bfbe-4750-4241-8724-7f3c1506524e}" ma:internalName="TaxCatchAll" ma:showField="CatchAllData" ma:web="dc4f803a-e80b-4fb7-b91f-b4e5a51dfb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97CD59-F963-4CAD-909E-5A118A6168B6}">
  <ds:schemaRefs>
    <ds:schemaRef ds:uri="http://schemas.microsoft.com/office/2006/metadata/properties"/>
    <ds:schemaRef ds:uri="http://schemas.microsoft.com/office/infopath/2007/PartnerControls"/>
    <ds:schemaRef ds:uri="a46dbd44-20b0-4df8-accb-3faac255857e"/>
    <ds:schemaRef ds:uri="dc4f803a-e80b-4fb7-b91f-b4e5a51dfb79"/>
  </ds:schemaRefs>
</ds:datastoreItem>
</file>

<file path=customXml/itemProps2.xml><?xml version="1.0" encoding="utf-8"?>
<ds:datastoreItem xmlns:ds="http://schemas.openxmlformats.org/officeDocument/2006/customXml" ds:itemID="{12A5DA87-48FB-4163-812D-8500E390B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dbd44-20b0-4df8-accb-3faac255857e"/>
    <ds:schemaRef ds:uri="dc4f803a-e80b-4fb7-b91f-b4e5a51dfb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14E243-1EC0-4BD8-BE0D-A474A66404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1184</Words>
  <Characters>6513</Characters>
  <Application>Microsoft Office Word</Application>
  <DocSecurity>0</DocSecurity>
  <Lines>54</Lines>
  <Paragraphs>15</Paragraphs>
  <ScaleCrop>false</ScaleCrop>
  <Company>CIUSSS SLSJ</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Bouchard - Reg02 (CIUSSS SLSJ)</dc:creator>
  <cp:keywords/>
  <dc:description/>
  <cp:lastModifiedBy>Michel Martel</cp:lastModifiedBy>
  <cp:revision>4</cp:revision>
  <dcterms:created xsi:type="dcterms:W3CDTF">2024-09-17T23:11:00Z</dcterms:created>
  <dcterms:modified xsi:type="dcterms:W3CDTF">2024-09-17T23:28:00Z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0x010100B89B90BCBEB6514B956FA15747F377F1</vt:lpwstr>
  </property>
  <property fmtid="{D5CDD505-2E9C-101B-9397-08002B2CF9AE}" pid="3" name="MediaServiceImageTags">
    <vt:lpwstr/>
  </property>
</Properties>
</file>