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5AB4" w14:textId="77777777" w:rsidR="00F813D3" w:rsidRDefault="00F813D3"/>
    <w:p w14:paraId="59787CC3" w14:textId="77777777" w:rsidR="00A749CC" w:rsidRDefault="00A749CC">
      <w:r>
        <w:rPr>
          <w:noProof/>
        </w:rPr>
        <w:drawing>
          <wp:inline distT="0" distB="0" distL="0" distR="0" wp14:anchorId="5D27434E" wp14:editId="464DEC6A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28B7" w14:textId="77777777" w:rsidR="00A749CC" w:rsidRDefault="00A749CC"/>
    <w:p w14:paraId="70C1F98D" w14:textId="77777777" w:rsidR="00A749CC" w:rsidRDefault="00A749CC">
      <w:r>
        <w:t xml:space="preserve">Consider the data in Table above (end of chapter 6 or 8). The target variable is salary. Start by discretizing salary </w:t>
      </w:r>
      <w:r w:rsidR="00B43BF0">
        <w:t xml:space="preserve">and age </w:t>
      </w:r>
      <w:r>
        <w:t>as follows:</w:t>
      </w:r>
    </w:p>
    <w:p w14:paraId="5C8F86D7" w14:textId="77777777" w:rsidR="00A749CC" w:rsidRDefault="00A749CC">
      <w:r>
        <w:t xml:space="preserve"> Less than $35,000                      Level 1</w:t>
      </w:r>
    </w:p>
    <w:p w14:paraId="0934C03F" w14:textId="77777777" w:rsidR="00A749CC" w:rsidRDefault="00A749CC">
      <w:r>
        <w:t xml:space="preserve"> $35,000 to less than $45,000   Level 2 </w:t>
      </w:r>
    </w:p>
    <w:p w14:paraId="47BFF812" w14:textId="77777777" w:rsidR="00A749CC" w:rsidRDefault="00A749CC">
      <w:r>
        <w:t xml:space="preserve"> $45,000 to less than $55,000   Level 3 </w:t>
      </w:r>
    </w:p>
    <w:p w14:paraId="2A9C9372" w14:textId="77777777" w:rsidR="00A749CC" w:rsidRDefault="00A749CC">
      <w:r>
        <w:t xml:space="preserve"> Above $55,000                             Level 4</w:t>
      </w:r>
    </w:p>
    <w:p w14:paraId="53D14C23" w14:textId="77777777" w:rsidR="00B43BF0" w:rsidRDefault="00B43BF0"/>
    <w:p w14:paraId="1F62BEBF" w14:textId="77777777" w:rsidR="00B43BF0" w:rsidRDefault="00B43BF0">
      <w:r>
        <w:t>0   – 30                                               &lt;= 30</w:t>
      </w:r>
    </w:p>
    <w:p w14:paraId="2A3C6BAC" w14:textId="77777777"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14:paraId="6AFB677E" w14:textId="77777777"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14:paraId="49BE4DF3" w14:textId="77777777" w:rsidR="00B43BF0" w:rsidRDefault="00B43BF0"/>
    <w:p w14:paraId="24C142D0" w14:textId="77777777" w:rsidR="001037A3" w:rsidRDefault="00277AB3">
      <w:r>
        <w:t>5</w:t>
      </w:r>
      <w:r w:rsidR="00B43BF0">
        <w:t xml:space="preserve">.1 Construct a classification and regression tree to classify salary based on the other variables only one </w:t>
      </w:r>
      <w:r w:rsidR="00D86E02">
        <w:t xml:space="preserve">split </w:t>
      </w:r>
      <w:r w:rsidR="00B43BF0">
        <w:t>level.</w:t>
      </w:r>
    </w:p>
    <w:p w14:paraId="252CEFBE" w14:textId="77777777" w:rsidR="00C70157" w:rsidRDefault="00C70157">
      <w:r>
        <w:t>Hint: you may want to set up the excel file like the following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210"/>
        <w:gridCol w:w="955"/>
        <w:gridCol w:w="974"/>
        <w:gridCol w:w="974"/>
        <w:gridCol w:w="916"/>
        <w:gridCol w:w="1151"/>
        <w:gridCol w:w="817"/>
        <w:gridCol w:w="955"/>
      </w:tblGrid>
      <w:tr w:rsidR="00C70157" w:rsidRPr="00C70157" w14:paraId="21B04E5F" w14:textId="77777777" w:rsidTr="00C70157">
        <w:trPr>
          <w:trHeight w:val="300"/>
        </w:trPr>
        <w:tc>
          <w:tcPr>
            <w:tcW w:w="1648" w:type="dxa"/>
            <w:noWrap/>
            <w:hideMark/>
          </w:tcPr>
          <w:p w14:paraId="47F61F1E" w14:textId="77777777" w:rsidR="00C70157" w:rsidRPr="00C70157" w:rsidRDefault="00C70157">
            <w:r w:rsidRPr="00C70157">
              <w:t>Split</w:t>
            </w:r>
          </w:p>
        </w:tc>
        <w:tc>
          <w:tcPr>
            <w:tcW w:w="1228" w:type="dxa"/>
            <w:noWrap/>
            <w:hideMark/>
          </w:tcPr>
          <w:p w14:paraId="4814AC99" w14:textId="77777777" w:rsidR="00C70157" w:rsidRPr="00C70157" w:rsidRDefault="00C70157">
            <w:r w:rsidRPr="00C70157">
              <w:t>PL</w:t>
            </w:r>
          </w:p>
        </w:tc>
        <w:tc>
          <w:tcPr>
            <w:tcW w:w="968" w:type="dxa"/>
            <w:noWrap/>
            <w:hideMark/>
          </w:tcPr>
          <w:p w14:paraId="5C2E363B" w14:textId="77777777" w:rsidR="00C70157" w:rsidRPr="00C70157" w:rsidRDefault="00C70157">
            <w:r w:rsidRPr="00C70157">
              <w:t>PR</w:t>
            </w:r>
          </w:p>
        </w:tc>
        <w:tc>
          <w:tcPr>
            <w:tcW w:w="988" w:type="dxa"/>
            <w:noWrap/>
            <w:hideMark/>
          </w:tcPr>
          <w:p w14:paraId="73E36EAA" w14:textId="77777777" w:rsidR="00C70157" w:rsidRPr="00C70157" w:rsidRDefault="00C70157">
            <w:r w:rsidRPr="00C70157">
              <w:t>Level</w:t>
            </w:r>
          </w:p>
        </w:tc>
        <w:tc>
          <w:tcPr>
            <w:tcW w:w="988" w:type="dxa"/>
            <w:noWrap/>
            <w:hideMark/>
          </w:tcPr>
          <w:p w14:paraId="77196BE9" w14:textId="77777777" w:rsidR="00C70157" w:rsidRPr="00C70157" w:rsidRDefault="00C70157">
            <w:r w:rsidRPr="00C70157">
              <w:t>P( j |</w:t>
            </w:r>
            <w:proofErr w:type="spellStart"/>
            <w:r w:rsidRPr="00C70157">
              <w:t>tL</w:t>
            </w:r>
            <w:proofErr w:type="spellEnd"/>
            <w:r w:rsidRPr="00C70157">
              <w:t xml:space="preserve"> )</w:t>
            </w:r>
          </w:p>
        </w:tc>
        <w:tc>
          <w:tcPr>
            <w:tcW w:w="928" w:type="dxa"/>
            <w:noWrap/>
            <w:hideMark/>
          </w:tcPr>
          <w:p w14:paraId="254DC919" w14:textId="77777777" w:rsidR="00C70157" w:rsidRPr="00C70157" w:rsidRDefault="00C70157">
            <w:r w:rsidRPr="00C70157">
              <w:t>P( j |</w:t>
            </w:r>
            <w:proofErr w:type="spellStart"/>
            <w:r w:rsidRPr="00C70157">
              <w:t>tR</w:t>
            </w:r>
            <w:proofErr w:type="spellEnd"/>
            <w:r w:rsidRPr="00C70157">
              <w:t>)</w:t>
            </w:r>
          </w:p>
        </w:tc>
        <w:tc>
          <w:tcPr>
            <w:tcW w:w="1168" w:type="dxa"/>
            <w:noWrap/>
            <w:hideMark/>
          </w:tcPr>
          <w:p w14:paraId="34289CE0" w14:textId="77777777" w:rsidR="00C70157" w:rsidRPr="00C70157" w:rsidRDefault="00C70157">
            <w:r w:rsidRPr="00C70157">
              <w:t>2PL PR</w:t>
            </w:r>
          </w:p>
        </w:tc>
        <w:tc>
          <w:tcPr>
            <w:tcW w:w="828" w:type="dxa"/>
            <w:noWrap/>
            <w:hideMark/>
          </w:tcPr>
          <w:p w14:paraId="1516FA38" w14:textId="77777777" w:rsidR="00C70157" w:rsidRPr="00C70157" w:rsidRDefault="00C70157">
            <w:r w:rsidRPr="00C70157">
              <w:t>Q(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  <w:tc>
          <w:tcPr>
            <w:tcW w:w="968" w:type="dxa"/>
            <w:noWrap/>
            <w:hideMark/>
          </w:tcPr>
          <w:p w14:paraId="2D89FCB4" w14:textId="77777777" w:rsidR="00C70157" w:rsidRPr="00C70157" w:rsidRDefault="00C70157">
            <w:r w:rsidRPr="00C70157">
              <w:t>Φ(</w:t>
            </w:r>
            <w:proofErr w:type="spellStart"/>
            <w:r w:rsidRPr="00C70157">
              <w:t>s|t</w:t>
            </w:r>
            <w:proofErr w:type="spellEnd"/>
            <w:r w:rsidRPr="00C70157">
              <w:t>)</w:t>
            </w:r>
          </w:p>
        </w:tc>
      </w:tr>
      <w:tr w:rsidR="00C70157" w:rsidRPr="00C70157" w14:paraId="5C4620A7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3BB6935" w14:textId="77777777" w:rsidR="00C70157" w:rsidRPr="00C70157" w:rsidRDefault="00C70157" w:rsidP="00C70157">
            <w:r w:rsidRPr="00C70157">
              <w:t>1</w:t>
            </w:r>
          </w:p>
        </w:tc>
        <w:tc>
          <w:tcPr>
            <w:tcW w:w="1228" w:type="dxa"/>
            <w:noWrap/>
            <w:hideMark/>
          </w:tcPr>
          <w:p w14:paraId="47BFCFCC" w14:textId="77777777" w:rsidR="00C70157" w:rsidRPr="00C70157" w:rsidRDefault="00C70157" w:rsidP="00C70157">
            <w:r w:rsidRPr="00C70157">
              <w:t>0.273</w:t>
            </w:r>
          </w:p>
        </w:tc>
        <w:tc>
          <w:tcPr>
            <w:tcW w:w="968" w:type="dxa"/>
            <w:noWrap/>
            <w:hideMark/>
          </w:tcPr>
          <w:p w14:paraId="2493B222" w14:textId="77777777" w:rsidR="00C70157" w:rsidRPr="00C70157" w:rsidRDefault="00C70157" w:rsidP="00C70157">
            <w:r w:rsidRPr="00C70157">
              <w:t>0.727</w:t>
            </w:r>
          </w:p>
        </w:tc>
        <w:tc>
          <w:tcPr>
            <w:tcW w:w="988" w:type="dxa"/>
            <w:noWrap/>
            <w:hideMark/>
          </w:tcPr>
          <w:p w14:paraId="512580D7" w14:textId="77777777" w:rsidR="00C70157" w:rsidRPr="00C70157" w:rsidRDefault="00C70157">
            <w:r w:rsidRPr="00C70157">
              <w:t>L1</w:t>
            </w:r>
          </w:p>
        </w:tc>
        <w:tc>
          <w:tcPr>
            <w:tcW w:w="988" w:type="dxa"/>
            <w:noWrap/>
            <w:hideMark/>
          </w:tcPr>
          <w:p w14:paraId="26CCA4AE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14:paraId="13D66242" w14:textId="77777777" w:rsidR="00C70157" w:rsidRPr="00C70157" w:rsidRDefault="00C70157" w:rsidP="00C70157">
            <w:r w:rsidRPr="00C70157">
              <w:t>0.125</w:t>
            </w:r>
          </w:p>
        </w:tc>
        <w:tc>
          <w:tcPr>
            <w:tcW w:w="1168" w:type="dxa"/>
            <w:noWrap/>
            <w:hideMark/>
          </w:tcPr>
          <w:p w14:paraId="2284368D" w14:textId="77777777" w:rsidR="00C70157" w:rsidRPr="00C70157" w:rsidRDefault="00C70157" w:rsidP="00C70157">
            <w:r w:rsidRPr="00C70157">
              <w:t>0.397</w:t>
            </w:r>
          </w:p>
        </w:tc>
        <w:tc>
          <w:tcPr>
            <w:tcW w:w="828" w:type="dxa"/>
            <w:noWrap/>
            <w:hideMark/>
          </w:tcPr>
          <w:p w14:paraId="452D7805" w14:textId="77777777" w:rsidR="00C70157" w:rsidRPr="00C70157" w:rsidRDefault="00C70157" w:rsidP="00C70157">
            <w:r w:rsidRPr="00C70157">
              <w:t>0.583</w:t>
            </w:r>
          </w:p>
        </w:tc>
        <w:tc>
          <w:tcPr>
            <w:tcW w:w="968" w:type="dxa"/>
            <w:noWrap/>
            <w:hideMark/>
          </w:tcPr>
          <w:p w14:paraId="7C622584" w14:textId="77777777" w:rsidR="00C70157" w:rsidRPr="00C70157" w:rsidRDefault="00C70157" w:rsidP="00C70157">
            <w:r w:rsidRPr="00C70157">
              <w:t>0.231</w:t>
            </w:r>
          </w:p>
        </w:tc>
      </w:tr>
      <w:tr w:rsidR="00C70157" w:rsidRPr="00C70157" w14:paraId="52DB033C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095F8F7F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3210B309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45B12714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3834F6B1" w14:textId="77777777" w:rsidR="00C70157" w:rsidRPr="00C70157" w:rsidRDefault="00C70157">
            <w:r w:rsidRPr="00C70157">
              <w:t>L2</w:t>
            </w:r>
          </w:p>
        </w:tc>
        <w:tc>
          <w:tcPr>
            <w:tcW w:w="988" w:type="dxa"/>
            <w:noWrap/>
            <w:hideMark/>
          </w:tcPr>
          <w:p w14:paraId="62E8C8A1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14:paraId="1765AAA6" w14:textId="77777777"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14:paraId="325053D5" w14:textId="77777777"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14:paraId="4EACEEB1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5B4DCDBF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37559F05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3717EF63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2C477398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4C2A64C3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11685ED1" w14:textId="77777777" w:rsidR="00C70157" w:rsidRPr="00C70157" w:rsidRDefault="00C70157">
            <w:r w:rsidRPr="00C70157">
              <w:t>L3</w:t>
            </w:r>
          </w:p>
        </w:tc>
        <w:tc>
          <w:tcPr>
            <w:tcW w:w="988" w:type="dxa"/>
            <w:noWrap/>
            <w:hideMark/>
          </w:tcPr>
          <w:p w14:paraId="6C0A2076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28" w:type="dxa"/>
            <w:noWrap/>
            <w:hideMark/>
          </w:tcPr>
          <w:p w14:paraId="5B8C32F8" w14:textId="77777777" w:rsidR="00C70157" w:rsidRPr="00C70157" w:rsidRDefault="00C70157" w:rsidP="00C70157">
            <w:r w:rsidRPr="00C70157">
              <w:t>0.375</w:t>
            </w:r>
          </w:p>
        </w:tc>
        <w:tc>
          <w:tcPr>
            <w:tcW w:w="1168" w:type="dxa"/>
            <w:noWrap/>
            <w:hideMark/>
          </w:tcPr>
          <w:p w14:paraId="2C8C47B6" w14:textId="77777777"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14:paraId="1CA7CF03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6CBD5AE9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7194F9C7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6AC25EC0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3DB9E715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1FE2E9B9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5F2D108F" w14:textId="77777777" w:rsidR="00C70157" w:rsidRPr="00C70157" w:rsidRDefault="00C70157">
            <w:r w:rsidRPr="00C70157">
              <w:t>L4</w:t>
            </w:r>
          </w:p>
        </w:tc>
        <w:tc>
          <w:tcPr>
            <w:tcW w:w="988" w:type="dxa"/>
            <w:noWrap/>
            <w:hideMark/>
          </w:tcPr>
          <w:p w14:paraId="5EE11A2F" w14:textId="77777777" w:rsidR="00C70157" w:rsidRPr="00C70157" w:rsidRDefault="00C70157" w:rsidP="00C70157">
            <w:r w:rsidRPr="00C70157">
              <w:t>0.000</w:t>
            </w:r>
          </w:p>
        </w:tc>
        <w:tc>
          <w:tcPr>
            <w:tcW w:w="928" w:type="dxa"/>
            <w:noWrap/>
            <w:hideMark/>
          </w:tcPr>
          <w:p w14:paraId="7CB66DEA" w14:textId="77777777" w:rsidR="00C70157" w:rsidRPr="00C70157" w:rsidRDefault="00C70157" w:rsidP="00C70157">
            <w:r w:rsidRPr="00C70157">
              <w:t>0.250</w:t>
            </w:r>
          </w:p>
        </w:tc>
        <w:tc>
          <w:tcPr>
            <w:tcW w:w="1168" w:type="dxa"/>
            <w:noWrap/>
            <w:hideMark/>
          </w:tcPr>
          <w:p w14:paraId="7DA398F9" w14:textId="77777777" w:rsidR="00C70157" w:rsidRPr="00C70157" w:rsidRDefault="00C70157">
            <w:r w:rsidRPr="00C70157">
              <w:t> </w:t>
            </w:r>
          </w:p>
        </w:tc>
        <w:tc>
          <w:tcPr>
            <w:tcW w:w="828" w:type="dxa"/>
            <w:noWrap/>
            <w:hideMark/>
          </w:tcPr>
          <w:p w14:paraId="0830891D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4908CC5D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140D72D6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7B3F3A01" w14:textId="77777777" w:rsidR="00C70157" w:rsidRPr="00C70157" w:rsidRDefault="00C70157" w:rsidP="00C70157">
            <w:r w:rsidRPr="00C70157">
              <w:t>2</w:t>
            </w:r>
          </w:p>
        </w:tc>
        <w:tc>
          <w:tcPr>
            <w:tcW w:w="1228" w:type="dxa"/>
            <w:noWrap/>
            <w:hideMark/>
          </w:tcPr>
          <w:p w14:paraId="43A13C2A" w14:textId="77777777" w:rsidR="00C70157" w:rsidRPr="00C70157" w:rsidRDefault="00C70157" w:rsidP="00C70157">
            <w:r>
              <w:t xml:space="preserve"> </w:t>
            </w:r>
          </w:p>
        </w:tc>
        <w:tc>
          <w:tcPr>
            <w:tcW w:w="968" w:type="dxa"/>
            <w:noWrap/>
            <w:hideMark/>
          </w:tcPr>
          <w:p w14:paraId="1B8DDE38" w14:textId="77777777" w:rsidR="00C70157" w:rsidRPr="00C70157" w:rsidRDefault="00C70157" w:rsidP="00C70157">
            <w:r>
              <w:t xml:space="preserve"> </w:t>
            </w:r>
          </w:p>
        </w:tc>
        <w:tc>
          <w:tcPr>
            <w:tcW w:w="988" w:type="dxa"/>
            <w:noWrap/>
            <w:hideMark/>
          </w:tcPr>
          <w:p w14:paraId="2C92BE58" w14:textId="77777777" w:rsidR="00C70157" w:rsidRPr="00C70157" w:rsidRDefault="00C70157"/>
        </w:tc>
        <w:tc>
          <w:tcPr>
            <w:tcW w:w="988" w:type="dxa"/>
            <w:noWrap/>
          </w:tcPr>
          <w:p w14:paraId="149D120F" w14:textId="77777777" w:rsidR="00C70157" w:rsidRPr="00C70157" w:rsidRDefault="00C70157" w:rsidP="00C70157"/>
        </w:tc>
        <w:tc>
          <w:tcPr>
            <w:tcW w:w="928" w:type="dxa"/>
            <w:noWrap/>
          </w:tcPr>
          <w:p w14:paraId="68CA85FD" w14:textId="77777777" w:rsidR="00C70157" w:rsidRPr="00C70157" w:rsidRDefault="00C70157" w:rsidP="00C70157"/>
        </w:tc>
        <w:tc>
          <w:tcPr>
            <w:tcW w:w="1168" w:type="dxa"/>
            <w:noWrap/>
          </w:tcPr>
          <w:p w14:paraId="3C83321F" w14:textId="77777777" w:rsidR="00C70157" w:rsidRPr="00C70157" w:rsidRDefault="00C70157" w:rsidP="00C70157"/>
        </w:tc>
        <w:tc>
          <w:tcPr>
            <w:tcW w:w="828" w:type="dxa"/>
            <w:noWrap/>
          </w:tcPr>
          <w:p w14:paraId="1026A8BB" w14:textId="77777777" w:rsidR="00C70157" w:rsidRPr="00C70157" w:rsidRDefault="00C70157" w:rsidP="00C70157"/>
        </w:tc>
        <w:tc>
          <w:tcPr>
            <w:tcW w:w="968" w:type="dxa"/>
            <w:noWrap/>
          </w:tcPr>
          <w:p w14:paraId="3623BCC4" w14:textId="77777777" w:rsidR="00C70157" w:rsidRPr="00C70157" w:rsidRDefault="00C70157" w:rsidP="00C70157">
            <w:pPr>
              <w:rPr>
                <w:b/>
                <w:bCs/>
              </w:rPr>
            </w:pPr>
          </w:p>
        </w:tc>
      </w:tr>
      <w:tr w:rsidR="00C70157" w:rsidRPr="00C70157" w14:paraId="1142D0DC" w14:textId="77777777" w:rsidTr="00C70157">
        <w:trPr>
          <w:trHeight w:val="288"/>
        </w:trPr>
        <w:tc>
          <w:tcPr>
            <w:tcW w:w="1648" w:type="dxa"/>
            <w:noWrap/>
            <w:hideMark/>
          </w:tcPr>
          <w:p w14:paraId="62FB4818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28" w:type="dxa"/>
            <w:noWrap/>
            <w:hideMark/>
          </w:tcPr>
          <w:p w14:paraId="5D099E14" w14:textId="77777777" w:rsidR="00C70157" w:rsidRPr="00C70157" w:rsidRDefault="00C70157">
            <w:r w:rsidRPr="00C70157">
              <w:t> </w:t>
            </w:r>
          </w:p>
        </w:tc>
        <w:tc>
          <w:tcPr>
            <w:tcW w:w="968" w:type="dxa"/>
            <w:noWrap/>
            <w:hideMark/>
          </w:tcPr>
          <w:p w14:paraId="55024B8B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5418EB03" w14:textId="77777777" w:rsidR="00C70157" w:rsidRPr="00C70157" w:rsidRDefault="00C70157"/>
        </w:tc>
        <w:tc>
          <w:tcPr>
            <w:tcW w:w="988" w:type="dxa"/>
            <w:noWrap/>
          </w:tcPr>
          <w:p w14:paraId="5AFCB1EC" w14:textId="77777777" w:rsidR="00C70157" w:rsidRPr="00C70157" w:rsidRDefault="00C70157" w:rsidP="00C70157"/>
        </w:tc>
        <w:tc>
          <w:tcPr>
            <w:tcW w:w="928" w:type="dxa"/>
            <w:noWrap/>
          </w:tcPr>
          <w:p w14:paraId="2B4290CA" w14:textId="77777777" w:rsidR="00C70157" w:rsidRPr="00C70157" w:rsidRDefault="00C70157" w:rsidP="00C70157"/>
        </w:tc>
        <w:tc>
          <w:tcPr>
            <w:tcW w:w="1168" w:type="dxa"/>
            <w:noWrap/>
          </w:tcPr>
          <w:p w14:paraId="33B957FF" w14:textId="77777777" w:rsidR="00C70157" w:rsidRPr="00C70157" w:rsidRDefault="00C70157"/>
        </w:tc>
        <w:tc>
          <w:tcPr>
            <w:tcW w:w="828" w:type="dxa"/>
            <w:noWrap/>
          </w:tcPr>
          <w:p w14:paraId="68719778" w14:textId="77777777" w:rsidR="00C70157" w:rsidRPr="00C70157" w:rsidRDefault="00C70157"/>
        </w:tc>
        <w:tc>
          <w:tcPr>
            <w:tcW w:w="968" w:type="dxa"/>
            <w:noWrap/>
          </w:tcPr>
          <w:p w14:paraId="68CCBB85" w14:textId="77777777" w:rsidR="00C70157" w:rsidRPr="00C70157" w:rsidRDefault="00C70157"/>
        </w:tc>
      </w:tr>
    </w:tbl>
    <w:p w14:paraId="4B533ED8" w14:textId="77777777" w:rsidR="00C70157" w:rsidRDefault="00C70157"/>
    <w:p w14:paraId="539EC3C7" w14:textId="77777777" w:rsidR="00277AB3" w:rsidRDefault="00277AB3" w:rsidP="00277AB3">
      <w:r>
        <w:lastRenderedPageBreak/>
        <w:t>5.2</w:t>
      </w:r>
    </w:p>
    <w:p w14:paraId="0CC984EF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14:paraId="29FD7DEC" w14:textId="77777777" w:rsidR="00277AB3" w:rsidRPr="00AE71CB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14:paraId="7CD489F1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replace the missing values.  </w:t>
      </w:r>
    </w:p>
    <w:p w14:paraId="00BCE023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F3C4F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14:paraId="3CE9993D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14:paraId="68A885BC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14:paraId="241F6F91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14:paraId="6507C139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14:paraId="758CA6B5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14:paraId="2FE46963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14:paraId="68ABC9B6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14:paraId="216647A6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14:paraId="6BD780CC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14:paraId="4574F59D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14:paraId="32FF6A44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14:paraId="0B9C9191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14:paraId="10891982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43BAF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928FE7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A756FA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5.2</w:t>
      </w:r>
    </w:p>
    <w:p w14:paraId="58C0884A" w14:textId="77777777" w:rsidR="00277AB3" w:rsidRDefault="00277AB3" w:rsidP="00853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</w:t>
      </w:r>
      <w:bookmarkStart w:id="0" w:name="_GoBack"/>
      <w:r>
        <w:rPr>
          <w:rFonts w:ascii="Courier New" w:eastAsia="Times New Roman" w:hAnsi="Courier New" w:cs="Courier New"/>
          <w:color w:val="000000"/>
          <w:sz w:val="20"/>
          <w:szCs w:val="20"/>
        </w:rPr>
        <w:t>CART methodology to develop a classification model</w:t>
      </w:r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Diagnosis.  </w:t>
      </w:r>
    </w:p>
    <w:p w14:paraId="6D39660E" w14:textId="77777777" w:rsidR="00277AB3" w:rsidRDefault="00277AB3"/>
    <w:p w14:paraId="4E0D2BDC" w14:textId="77777777" w:rsidR="00277AB3" w:rsidRDefault="00277AB3"/>
    <w:p w14:paraId="6A586BAA" w14:textId="77777777" w:rsidR="00277AB3" w:rsidRDefault="00277AB3"/>
    <w:sectPr w:rsidR="0027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A90"/>
    <w:rsid w:val="000C7B15"/>
    <w:rsid w:val="001037A3"/>
    <w:rsid w:val="00277AB3"/>
    <w:rsid w:val="006F2A90"/>
    <w:rsid w:val="008530D1"/>
    <w:rsid w:val="00A749CC"/>
    <w:rsid w:val="00B43BF0"/>
    <w:rsid w:val="00C20A79"/>
    <w:rsid w:val="00C70157"/>
    <w:rsid w:val="00CB787E"/>
    <w:rsid w:val="00D86E02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9DCF"/>
  <w15:docId w15:val="{8776D471-A303-9044-954F-735DB31C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Parth Parab</cp:lastModifiedBy>
  <cp:revision>4</cp:revision>
  <dcterms:created xsi:type="dcterms:W3CDTF">2019-04-03T22:48:00Z</dcterms:created>
  <dcterms:modified xsi:type="dcterms:W3CDTF">2019-10-21T05:20:00Z</dcterms:modified>
</cp:coreProperties>
</file>