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0"/>
        <w:ind w:firstLine="709" w:start="567" w:end="0"/>
        <w:jc w:val="center"/>
        <w:rPr>
          <w:rFonts w:ascii="Times New Roman" w:hAnsi="Times New Roman"/>
        </w:rPr>
      </w:pPr>
      <w:r>
        <w:rPr>
          <w:rFonts w:eastAsia="Times New Roman" w:cs="Times New Roman"/>
          <w:b w:val="false"/>
          <w:i w:val="false"/>
          <w:caps w:val="false"/>
          <w:smallCaps w:val="false"/>
          <w:sz w:val="28"/>
          <w:szCs w:val="28"/>
        </w:rPr>
        <w:t>Министерство науки и высшего образования РФ  </w:t>
      </w:r>
    </w:p>
    <w:p>
      <w:pPr>
        <w:sectPr>
          <w:type w:val="nextPage"/>
          <w:pgSz w:w="11906" w:h="16838"/>
          <w:pgMar w:left="1276" w:right="955" w:gutter="0" w:header="0" w:top="851" w:footer="0" w:bottom="720"/>
          <w:pgNumType w:fmt="decimal"/>
          <w:formProt w:val="false"/>
          <w:textDirection w:val="lrTb"/>
          <w:docGrid w:type="default" w:linePitch="600" w:charSpace="40960"/>
        </w:sectPr>
      </w:pPr>
    </w:p>
    <w:p>
      <w:pPr>
        <w:pStyle w:val="BodyText"/>
        <w:bidi w:val="0"/>
        <w:spacing w:lineRule="atLeast" w:line="495" w:before="0" w:after="240"/>
        <w:ind w:firstLine="709" w:start="0" w:end="0"/>
        <w:jc w:val="center"/>
        <w:rPr>
          <w:rFonts w:ascii="Times New Roman" w:hAnsi="Times New Roman"/>
        </w:rPr>
      </w:pPr>
      <w:r>
        <w:rPr>
          <w:b w:val="false"/>
          <w:i w:val="false"/>
          <w:caps w:val="false"/>
          <w:smallCaps w:val="false"/>
          <w:sz w:val="28"/>
          <w:szCs w:val="28"/>
        </w:rPr>
        <w:t>Федеральное государственное бюджетное образовательное учреждение высшего образования </w:t>
      </w:r>
    </w:p>
    <w:p>
      <w:pPr>
        <w:pStyle w:val="BodyText"/>
        <w:bidi w:val="0"/>
        <w:spacing w:lineRule="atLeast" w:line="495" w:before="240" w:after="240"/>
        <w:ind w:firstLine="709" w:start="0" w:end="0"/>
        <w:jc w:val="center"/>
        <w:rPr>
          <w:rFonts w:ascii="Times New Roman" w:hAnsi="Times New Roman"/>
        </w:rPr>
      </w:pPr>
      <w:r>
        <w:rPr>
          <w:b w:val="false"/>
          <w:i w:val="false"/>
          <w:caps w:val="false"/>
          <w:smallCaps w:val="false"/>
          <w:sz w:val="28"/>
          <w:szCs w:val="28"/>
        </w:rPr>
        <w:t>«Рыбинский государственный авиационный технический университет имени П. А. Соловьева» </w:t>
      </w:r>
    </w:p>
    <w:p>
      <w:pPr>
        <w:pStyle w:val="BodyText"/>
        <w:bidi w:val="0"/>
        <w:spacing w:lineRule="atLeast" w:line="495" w:before="240" w:after="240"/>
        <w:ind w:firstLine="709" w:start="0" w:end="0"/>
        <w:jc w:val="center"/>
        <w:rPr>
          <w:rFonts w:ascii="Times New Roman" w:hAnsi="Times New Roman"/>
        </w:rPr>
      </w:pPr>
      <w:r>
        <w:rPr>
          <w:b w:val="false"/>
          <w:i w:val="false"/>
          <w:caps w:val="false"/>
          <w:smallCaps w:val="false"/>
          <w:sz w:val="28"/>
          <w:szCs w:val="28"/>
        </w:rPr>
        <w:t>Институт непрерывного образования  </w:t>
      </w:r>
    </w:p>
    <w:p>
      <w:pPr>
        <w:pStyle w:val="BodyText"/>
        <w:bidi w:val="0"/>
        <w:spacing w:lineRule="atLeast" w:line="495" w:before="240" w:after="240"/>
        <w:ind w:firstLine="709" w:start="0" w:end="0"/>
        <w:jc w:val="center"/>
        <w:rPr>
          <w:rFonts w:ascii="Times New Roman" w:hAnsi="Times New Roman"/>
        </w:rPr>
      </w:pPr>
      <w:r>
        <w:rPr>
          <w:b w:val="false"/>
          <w:i w:val="false"/>
          <w:caps w:val="false"/>
          <w:smallCaps w:val="false"/>
          <w:sz w:val="28"/>
          <w:szCs w:val="28"/>
        </w:rPr>
        <w:t>Кафедра общественных наук </w:t>
      </w:r>
    </w:p>
    <w:p>
      <w:pPr>
        <w:pStyle w:val="BodyText"/>
        <w:bidi w:val="0"/>
        <w:spacing w:lineRule="atLeast" w:line="495" w:before="240" w:after="240"/>
        <w:ind w:firstLine="709" w:start="0" w:end="0"/>
        <w:jc w:val="center"/>
        <w:rPr>
          <w:rFonts w:ascii="Times New Roman" w:hAnsi="Times New Roman"/>
        </w:rPr>
      </w:pPr>
      <w:r>
        <w:rPr>
          <w:b w:val="false"/>
          <w:i w:val="false"/>
          <w:caps w:val="false"/>
          <w:smallCaps w:val="false"/>
          <w:sz w:val="28"/>
          <w:szCs w:val="28"/>
        </w:rPr>
        <w:t>Проект по дисциплине «История России»  </w:t>
      </w:r>
    </w:p>
    <w:p>
      <w:pPr>
        <w:pStyle w:val="BodyText"/>
        <w:bidi w:val="0"/>
        <w:spacing w:lineRule="atLeast" w:line="495" w:before="240" w:after="240"/>
        <w:ind w:firstLine="709" w:start="0" w:end="0"/>
        <w:jc w:val="center"/>
        <w:rPr>
          <w:rFonts w:ascii="Times New Roman" w:hAnsi="Times New Roman"/>
        </w:rPr>
      </w:pPr>
      <w:r>
        <w:rPr>
          <w:b w:val="false"/>
          <w:i w:val="false"/>
          <w:caps w:val="false"/>
          <w:smallCaps w:val="false"/>
          <w:sz w:val="28"/>
          <w:szCs w:val="28"/>
        </w:rPr>
        <w:t>на тему: ____________________________________________ </w:t>
      </w:r>
    </w:p>
    <w:p>
      <w:pPr>
        <w:pStyle w:val="BodyText"/>
        <w:bidi w:val="0"/>
        <w:spacing w:lineRule="atLeast" w:line="495" w:before="240" w:after="240"/>
        <w:ind w:firstLine="709" w:start="4245" w:end="0"/>
        <w:jc w:val="end"/>
        <w:rPr>
          <w:rFonts w:ascii="Times New Roman" w:hAnsi="Times New Roman"/>
          <w:caps w:val="false"/>
          <w:smallCaps w:val="false"/>
          <w:sz w:val="28"/>
          <w:szCs w:val="28"/>
        </w:rPr>
      </w:pPr>
      <w:r>
        <w:rPr>
          <w:caps w:val="false"/>
          <w:smallCaps w:val="false"/>
          <w:sz w:val="28"/>
          <w:szCs w:val="28"/>
        </w:rPr>
      </w:r>
    </w:p>
    <w:p>
      <w:pPr>
        <w:pStyle w:val="BodyText"/>
        <w:bidi w:val="0"/>
        <w:spacing w:lineRule="atLeast" w:line="495" w:before="240" w:after="240"/>
        <w:ind w:hanging="0" w:start="4245" w:end="0"/>
        <w:jc w:val="end"/>
        <w:rPr>
          <w:rFonts w:ascii="Times New Roman" w:hAnsi="Times New Roman"/>
        </w:rPr>
      </w:pPr>
      <w:r>
        <w:rPr>
          <w:b w:val="false"/>
          <w:i w:val="false"/>
          <w:caps w:val="false"/>
          <w:smallCaps w:val="false"/>
          <w:sz w:val="28"/>
          <w:szCs w:val="28"/>
        </w:rPr>
        <w:t>Выполнил(а): __________________ (ФИО) </w:t>
      </w:r>
    </w:p>
    <w:p>
      <w:pPr>
        <w:pStyle w:val="BodyText"/>
        <w:bidi w:val="0"/>
        <w:spacing w:lineRule="atLeast" w:line="495" w:before="240" w:after="240"/>
        <w:ind w:hanging="0" w:start="4245" w:end="0"/>
        <w:jc w:val="end"/>
        <w:rPr>
          <w:rFonts w:ascii="Times New Roman" w:hAnsi="Times New Roman"/>
        </w:rPr>
      </w:pPr>
      <w:r>
        <w:rPr>
          <w:b w:val="false"/>
          <w:i w:val="false"/>
          <w:caps w:val="false"/>
          <w:smallCaps w:val="false"/>
          <w:sz w:val="28"/>
          <w:szCs w:val="28"/>
        </w:rPr>
        <w:t>Студент гр. __________________________ </w:t>
      </w:r>
    </w:p>
    <w:p>
      <w:pPr>
        <w:pStyle w:val="BodyText"/>
        <w:bidi w:val="0"/>
        <w:spacing w:lineRule="atLeast" w:line="495" w:before="240" w:after="240"/>
        <w:ind w:hanging="0" w:start="0" w:end="0"/>
        <w:jc w:val="end"/>
        <w:rPr>
          <w:rFonts w:ascii="Times New Roman" w:hAnsi="Times New Roman"/>
        </w:rPr>
      </w:pPr>
      <w:r>
        <w:rPr>
          <w:b w:val="false"/>
          <w:i w:val="false"/>
          <w:caps w:val="false"/>
          <w:smallCaps w:val="false"/>
          <w:sz w:val="28"/>
          <w:szCs w:val="28"/>
        </w:rPr>
        <w:t>Преподаватель: ______________________  </w:t>
      </w:r>
    </w:p>
    <w:p>
      <w:pPr>
        <w:pStyle w:val="BodyText"/>
        <w:bidi w:val="0"/>
        <w:spacing w:lineRule="atLeast" w:line="495" w:before="240" w:after="240"/>
        <w:ind w:firstLine="709" w:start="0" w:end="0"/>
        <w:jc w:val="end"/>
        <w:rPr>
          <w:rFonts w:ascii="Times New Roman" w:hAnsi="Times New Roman"/>
        </w:rPr>
      </w:pPr>
      <w:r>
        <w:rPr>
          <w:b w:val="false"/>
          <w:i w:val="false"/>
          <w:caps w:val="false"/>
          <w:smallCaps w:val="false"/>
          <w:sz w:val="28"/>
          <w:szCs w:val="28"/>
        </w:rPr>
        <w:t>Оценка: ____________________________  </w:t>
      </w:r>
    </w:p>
    <w:p>
      <w:pPr>
        <w:pStyle w:val="BodyText"/>
        <w:bidi w:val="0"/>
        <w:spacing w:lineRule="atLeast" w:line="495" w:before="240" w:after="240"/>
        <w:ind w:firstLine="709" w:start="0" w:end="0"/>
        <w:jc w:val="end"/>
        <w:rPr>
          <w:rFonts w:ascii="Times New Roman" w:hAnsi="Times New Roman"/>
        </w:rPr>
      </w:pPr>
      <w:r>
        <w:rPr>
          <w:b w:val="false"/>
          <w:i w:val="false"/>
          <w:caps w:val="false"/>
          <w:smallCaps w:val="false"/>
          <w:sz w:val="28"/>
          <w:szCs w:val="28"/>
        </w:rPr>
        <w:t>Подпись преподавателя: ______________  </w:t>
      </w:r>
    </w:p>
    <w:p>
      <w:pPr>
        <w:pStyle w:val="BodyText"/>
        <w:bidi w:val="0"/>
        <w:spacing w:lineRule="atLeast" w:line="495" w:before="240" w:after="240"/>
        <w:ind w:firstLine="709" w:start="0" w:end="0"/>
        <w:jc w:val="end"/>
        <w:rPr>
          <w:rFonts w:ascii="Times New Roman" w:hAnsi="Times New Roman"/>
        </w:rPr>
      </w:pPr>
      <w:r>
        <w:rPr>
          <w:b w:val="false"/>
          <w:i w:val="false"/>
          <w:caps w:val="false"/>
          <w:smallCaps w:val="false"/>
          <w:sz w:val="28"/>
          <w:szCs w:val="28"/>
        </w:rPr>
        <w:t>Дата: _______________________________ </w:t>
      </w:r>
    </w:p>
    <w:p>
      <w:pPr>
        <w:pStyle w:val="BodyText"/>
        <w:bidi w:val="0"/>
        <w:spacing w:lineRule="atLeast" w:line="495" w:before="240" w:after="240"/>
        <w:ind w:firstLine="709" w:start="0" w:end="0"/>
        <w:jc w:val="end"/>
        <w:rPr>
          <w:rFonts w:ascii="Times New Roman" w:hAnsi="Times New Roman"/>
        </w:rPr>
      </w:pPr>
      <w:r>
        <w:rPr>
          <w:rFonts w:ascii="Times New Roman" w:hAnsi="Times New Roman"/>
          <w:b w:val="false"/>
          <w:bCs w:val="false"/>
          <w:i w:val="false"/>
          <w:iCs/>
          <w:caps w:val="false"/>
          <w:smallCaps w:val="false"/>
          <w:spacing w:val="-5"/>
          <w:sz w:val="28"/>
          <w:szCs w:val="28"/>
        </w:rPr>
      </w:r>
    </w:p>
    <w:p>
      <w:pPr>
        <w:pStyle w:val="BodyText"/>
        <w:bidi w:val="0"/>
        <w:spacing w:lineRule="atLeast" w:line="495" w:before="240" w:after="240"/>
        <w:ind w:hanging="0" w:start="0" w:end="0"/>
        <w:jc w:val="center"/>
        <w:rPr>
          <w:rFonts w:ascii="Times New Roman" w:hAnsi="Times New Roman"/>
        </w:rPr>
      </w:pPr>
      <w:r>
        <w:rPr>
          <w:rFonts w:ascii="Times New Roman" w:hAnsi="Times New Roman"/>
          <w:b w:val="false"/>
          <w:bCs w:val="false"/>
          <w:i w:val="false"/>
          <w:iCs/>
          <w:caps w:val="false"/>
          <w:smallCaps w:val="false"/>
          <w:spacing w:val="-5"/>
          <w:sz w:val="28"/>
          <w:szCs w:val="28"/>
        </w:rPr>
      </w:r>
    </w:p>
    <w:p>
      <w:pPr>
        <w:pStyle w:val="BodyText"/>
        <w:bidi w:val="0"/>
        <w:spacing w:lineRule="atLeast" w:line="495" w:before="240" w:after="240"/>
        <w:ind w:hanging="0" w:start="0" w:end="0"/>
        <w:jc w:val="center"/>
        <w:rPr>
          <w:rFonts w:ascii="Times New Roman" w:hAnsi="Times New Roman"/>
        </w:rPr>
      </w:pPr>
      <w:r>
        <w:rPr>
          <w:rFonts w:ascii="Times New Roman" w:hAnsi="Times New Roman"/>
          <w:b w:val="false"/>
          <w:bCs w:val="false"/>
          <w:i w:val="false"/>
          <w:iCs/>
          <w:caps w:val="false"/>
          <w:smallCaps w:val="false"/>
          <w:spacing w:val="-5"/>
          <w:sz w:val="28"/>
          <w:szCs w:val="28"/>
        </w:rPr>
      </w:r>
    </w:p>
    <w:p>
      <w:pPr>
        <w:pStyle w:val="BodyText"/>
        <w:bidi w:val="0"/>
        <w:spacing w:lineRule="atLeast" w:line="495" w:before="240" w:after="240"/>
        <w:ind w:hanging="0" w:start="0" w:end="0"/>
        <w:jc w:val="center"/>
        <w:rPr>
          <w:rFonts w:ascii="Times New Roman" w:hAnsi="Times New Roman"/>
        </w:rPr>
      </w:pPr>
      <w:r>
        <w:rPr>
          <w:rFonts w:ascii="Times New Roman" w:hAnsi="Times New Roman"/>
          <w:b w:val="false"/>
          <w:bCs w:val="false"/>
          <w:i w:val="false"/>
          <w:iCs/>
          <w:caps w:val="false"/>
          <w:smallCaps w:val="false"/>
          <w:spacing w:val="-5"/>
          <w:sz w:val="28"/>
          <w:szCs w:val="28"/>
        </w:rPr>
      </w:r>
    </w:p>
    <w:p>
      <w:pPr>
        <w:pStyle w:val="BodyText"/>
        <w:bidi w:val="0"/>
        <w:spacing w:lineRule="atLeast" w:line="495" w:before="240" w:after="240"/>
        <w:ind w:hanging="0" w:start="0" w:end="0"/>
        <w:jc w:val="center"/>
        <w:rPr>
          <w:rFonts w:ascii="Times New Roman" w:hAnsi="Times New Roman"/>
        </w:rPr>
      </w:pPr>
      <w:r>
        <w:rPr>
          <w:rFonts w:ascii="Times New Roman" w:hAnsi="Times New Roman"/>
          <w:b w:val="false"/>
          <w:bCs w:val="false"/>
          <w:i w:val="false"/>
          <w:iCs/>
          <w:caps w:val="false"/>
          <w:smallCaps w:val="false"/>
          <w:spacing w:val="-5"/>
          <w:sz w:val="28"/>
          <w:szCs w:val="28"/>
        </w:rPr>
      </w:r>
    </w:p>
    <w:p>
      <w:pPr>
        <w:pStyle w:val="BodyText"/>
        <w:bidi w:val="0"/>
        <w:spacing w:lineRule="atLeast" w:line="495" w:before="240" w:after="240"/>
        <w:ind w:hanging="0" w:start="0" w:end="0"/>
        <w:jc w:val="center"/>
        <w:rPr>
          <w:rFonts w:ascii="Times New Roman" w:hAnsi="Times New Roman"/>
          <w:b w:val="false"/>
          <w:bCs w:val="false"/>
          <w:i w:val="false"/>
          <w:i w:val="false"/>
          <w:iCs w:val="false"/>
          <w:spacing w:val="-5"/>
          <w:sz w:val="28"/>
          <w:szCs w:val="28"/>
        </w:rPr>
      </w:pPr>
      <w:r>
        <w:rPr>
          <w:rFonts w:ascii="Times New Roman" w:hAnsi="Times New Roman"/>
          <w:b w:val="false"/>
          <w:bCs w:val="false"/>
          <w:i w:val="false"/>
          <w:iCs w:val="false"/>
          <w:spacing w:val="-5"/>
          <w:sz w:val="28"/>
          <w:szCs w:val="28"/>
        </w:rPr>
        <w:t>Рыбинск 2025г</w:t>
      </w:r>
    </w:p>
    <w:p>
      <w:pPr>
        <w:sectPr>
          <w:type w:val="continuous"/>
          <w:pgSz w:w="11906" w:h="16838"/>
          <w:pgMar w:left="1276" w:right="955" w:gutter="0" w:header="0" w:top="851" w:footer="0" w:bottom="720"/>
          <w:formProt w:val="false"/>
          <w:textDirection w:val="lrTb"/>
          <w:docGrid w:type="default" w:linePitch="600" w:charSpace="40960"/>
        </w:sectPr>
      </w:pPr>
    </w:p>
    <w:p>
      <w:pPr>
        <w:pStyle w:val="TOCHeading"/>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jc w:val="both"/>
        <w:rPr>
          <w:rFonts w:ascii="Times New Roman" w:hAnsi="Times New Roman"/>
        </w:rPr>
      </w:pPr>
      <w:bookmarkStart w:id="0" w:name="__RefHeading___Toc40504_589958701"/>
      <w:bookmarkEnd w:id="0"/>
      <w:r>
        <w:rPr>
          <w:rFonts w:ascii="Times New Roman" w:hAnsi="Times New Roman"/>
        </w:rPr>
        <w:tab/>
      </w:r>
      <w:r>
        <w:rPr>
          <w:rFonts w:ascii="Times New Roman" w:hAnsi="Times New Roman"/>
          <w:sz w:val="32"/>
          <w:szCs w:val="32"/>
        </w:rPr>
        <w:t>Введение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ab/>
        <w:t>Великая российская революция, охватывающая период с Февральской революции 1917 года до окончания Гражданской войны, представляет собой один из наиболее значительных и поворотных моментов в истории России. Этот период характеризуется кардинальными изменениями в политической, социальной и экономической системах страны, которые оказали влияние на дальнейший ход мировой истории. Изучение данного периода важно для понимания причин и последствий революционных событий, их влияния на формирование современного российского государства и общества. Анализ этих процессов позволяет оценить исторические уроки и их значение для современности.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ab/>
        <w:t>Начало XX века в России ознаменовалось глубокими социально-экономическими противоречиями, политической нестабильностью и кризисами, вызванными Первой мировой войной. Эти факторы способствовали нарастанию общественного недовольства и протестных настроений. Февральская революция 1917 года стала первым этапом в череде событий, приведших к падению монархии, установлению Временного правительства, а затем и к Октябрьской революции, что завершилось установлением советской власти.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ab/>
        <w:t>Основной целью данной работы является исследование хронологии Великой российской революции, анализ ключевых событий и их влияния на развитие страны. Для достижения этой цели необходимо рассмотреть социальные, экономические и политические аспекты революции, изучить роль ключевых фигур и оценить последствия этих событий для России.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ab/>
        <w:t>В рамках исследования используются историко-аналитический подход, позволяющий анализировать события в их взаимосвязи, а также методы сравнительного анализа для изучения различных точек зрения на события революции. Кроме того, применяются визуальные средства, такие как схемы и диаграммы, для наглядного представления ключевых моментов и процессов, происходивших в этот период.</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rPr/>
      </w:pPr>
      <w:bookmarkStart w:id="1" w:name="__RefHeading___Toc40506_589958701"/>
      <w:bookmarkEnd w:id="1"/>
      <w:r>
        <w:rPr/>
        <w:tab/>
        <w:t>Февральская революция: предпосылки и ключевые события</w:t>
      </w:r>
    </w:p>
    <w:p>
      <w:pPr>
        <w:pStyle w:val="Heading2"/>
        <w:rPr/>
      </w:pPr>
      <w:bookmarkStart w:id="2" w:name="__RefHeading___Toc40508_589958701"/>
      <w:bookmarkEnd w:id="2"/>
      <w:r>
        <w:rPr/>
        <w:t>Социально-Экономические факторы, приведшие к революции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 1916 году Российская империя столкнулась с глубоким экономическим кризисом, который был обусловлен участием в Первой мировой войне. Военные действия привели к значительным потерям как в людских, так и в материальных ресурсах, что оказало негативное влияние на экономику страны. Резкий рост инфляции сопровождался сокращением объёмов производства и перебоями в поставках продовольствия. Продовольственный кризис достиг критической точки, что вызвало массовое недовольство среди населения. В городах ощущалась острая нехватка хлеба, что способствовало росту социальной напряжённости и протестных настроений. Многие исследователи утверждают, что Россия могла бы избежать революции, если бы не Первая мировая война, обострившая социальные отношения в стране (Баранова, 1966. 7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Крестьянство, составлявшее около 80% населения Российской империи, находилось в крайне тяжёлом положении. Несмотря на отмену крепостного права в 1861 году, значительная часть крестьян продолжала испытывать нехватку земельных ресурсов, так как основные земельные угодья оставались в руках помещиков. Отсутствие полноценной земельной реформы усиливало недовольство среди крестьян, которые видели в царской власти препятствие на пути к решению их проблем. Война усугубила ситуацию, так как многие крестьяне были мобилизованы в армию, оставляя семьи без кормильцев, а хозяйства - без рабочей силы.</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 началу 1917 года рабочее движение в России значительно усилилось, что стало следствием ухудшения условий труда и жизни рабочего класса. В январе того же года в Петрограде прошли массовые забастовки, в которых участвовало около 140 тысяч рабочих. Протестующие требовали улучшения условий труда, повышения заработной платы и прекращения войны. Эти забастовки свидетельствовали о высоком уровне организованности рабочих и их решимости добиваться социальных и экономических изменений. События февраля – начала марта 1917 года оказались беспрецедентными по своему масштабу и значению, что привело к радикальным изменениям в политической и социальной структуре России (Судариков, 2017. 83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Политическая нестабильность, вызванная неэффективным управлением страной, усугубляла социально-экономические проблемы. Царское правительство не смогло справиться с вызовами, которые принесла война, что привело к утрате доверия к власти. Война также усилила недовольство в армии, где потери достигли 1,7 миллиона солдат. Это недовольство распространилось и на гражданское население, что создало предпосылки для массовых протестов и революционных настроений. Политическая система Российской империи оказалась неспособной адаптироваться к новым условиям, что в конечном итоге привело к её краху.</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numPr>
          <w:ilvl w:val="0"/>
          <w:numId w:val="1"/>
        </w:numPr>
        <w:rPr/>
      </w:pPr>
      <w:bookmarkStart w:id="3" w:name="__RefHeading___Toc40510_589958701"/>
      <w:bookmarkEnd w:id="3"/>
      <w:r>
        <w:rPr/>
        <w:t>Основные события февраля 1917 года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23 февраля (8 марта) 1917 года в Петрограде начались массовые протесты, вызванные острым продовольственным кризисом и недовольством населения. Женщины, требующие хлеба и мира, стали первыми участниками демонстраций, которые быстро переросли в массовые выступления. К ним присоединились рабочие, что парализовало экономическую жизнь города. Эти события стали катализатором революционных изменений, приведших к свержению монархии. Светочный отмечает, что «предпосылки Октябрьской революции тесно связаны с демократическим этапом революционных преобразований в марте – октябре 1917 года. В результате Февральской революции 1917 года в России было свергнуто самодержавие» (Светочный, [б. г.], 1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Ключевую роль в развитии событий сыграло поведение армии и полиции. К 27 февраля вооружённые восстания охватили Петроград, и многие армейские части перешли на сторону протестующих. Это ослабило позиции властей и ускорило падение царского режима. Полиция, напротив, зачастую оставалась верной правительству, но её силы были недостаточны для подавления восстания.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В разгар протестов были созданы два органа власти: Временный Комитет Государственной Думы и Петроградский Совет рабочих и солдатских депутатов. Эти структуры взяли на себя функции управления в условиях кризиса, что ознаменовало начало периода двоевластия. Их деятельность была направлена на стабилизацию ситуации в городе и подготовку к дальнейшим политическим изменениям.</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2 марта 1917 года Николай II подписал акт об отречении от престола в пользу своего брата Михаила. Вскоре Михаил также отказался от власти, что стало решающим моментом в крахе монархии в России. Это отречение царя ознаменовало кульминацию февральских событий и начало новой эпохи в истории страны. Престиж власти стремительно падал, и «идея чуть ли не патологической бездарности правительства Николая II послужила обоснованием необходимости ее устранения» (Иванов, 2023. 113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Общество восприняло произошедшие изменения с надеждой на улучшение жизни. Рабочие и крестьяне ожидали социальных и экономических реформ, тогда как интеллигенция и демократические круги стремились к политическим преобразованиям. Вместе с тем неопределённость будущего вызывала опасения у многих слоёв населения. Как отмечает Курманов, «кардинальные перемены в жизни общества, произошедшие после Октябрьской революции, которые непосредственно затрагивали интересы миллионов людей, не могли не привести к насилию» (2021, с. 150).</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Февральская революция привела к падению монархии и установлению двоевластия между Временным правительством и Петроградским Советом. «Таким образом, в результате Февральской революции, снесшей монархию верхушечным заговором и широким народным восстанием, высвободились дотоле дремавшие силы политической жизни страны» (Осипов, 2017. 272 с.). Это событие создало предпосылки для дальнейших политических конфликтов и изменений в структуре власти, что, в свою очередь, подготовило почву для Октябрьской революции.</w:t>
      </w:r>
    </w:p>
    <w:p>
      <w:pPr>
        <w:pStyle w:val="Heading1"/>
        <w:numPr>
          <w:ilvl w:val="0"/>
          <w:numId w:val="1"/>
        </w:numPr>
        <w:rPr/>
      </w:pPr>
      <w:bookmarkStart w:id="4" w:name="__RefHeading___Toc40512_589958701"/>
      <w:bookmarkEnd w:id="4"/>
      <w:r>
        <w:rPr/>
        <w:t>Роль ключевых фигур: Керенский, Лев Троцкий и другие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Александр Керенский, будучи ключевой фигурой в Временном правительстве, занимал уникальное положение, так как одновременно являлся членом Исполнительного комитета Петроградского совета. Это позволяло ему быть связующим звеном между двумя основными центрами власти, образовавшимися после Февральской революции. Керенский активно выступал за продолжение войны, что вызывало неоднозначную реакцию среди населения и политических кругов. Его деятельность в качестве министра юстиции, а затем и военного министра, сыграла важную роль в стабилизации ситуации в первые месяцы после свержения монархии.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Лев Троцкий, занимая пост председателя Петроградского совета, стал одним из самых влиятельных лидеров революционного движения. Его ораторское мастерство и способность организовывать массы сделали его важной фигурой в событиях 1917 года. Троцкий активно участвовал в координации действий рабочих и солдат, что способствовало усилению позиций Совета и его влияния на политическую обстановку в стране. Его деятельность создала предпосылки для дальнейшего укрепления революционных сил, что стало решающим фактором в последующих событиях.</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Помимо Керенского и Троцкого, значительную роль в событиях 1917 года играли представители меньшевиков и большевиков. Меньшевики, такие как Юлий Мартов, выступали за демократический путь развития и сотрудничество с Временным правительством, что находило поддержку среди умеренных слоев населения. В то же время большевики под руководством Ленина придерживались радикальной позиции, критикуя Временное правительство и призывая к немедленному переходу власти в руки Советов. Эти разногласия между политическими силами усиливали напряженность в обществе и определяли дальнейший ход революции.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Ключевые фигуры, такие как Керенский, Троцкий, а также лидеры меньшевиков и большевиков, оказали значительное влияние на исход Февральской революции. Их действия и позиции определяли направление политических изменений и формирование новой власти. Керенский, обладая влиянием, способствовал стабилизации ситуации, в то время как Троцкий и большевики активно мобилизовали революционные массы. Эти усилия создали условия для дальнейших преобразований, которые в конечном итоге привели к Октябрьской революции и коренным изменениям в политической системе России. Участники дискуссии отмечают, что в начале XXI века в России наблюдается возросший интерес к отечественной истории, особенно к событиям Великой российской революции и Гражданской войны (Курманов, 2021. 151 с.).</w:t>
      </w:r>
    </w:p>
    <w:p>
      <w:pPr>
        <w:pStyle w:val="Heading1"/>
        <w:numPr>
          <w:ilvl w:val="0"/>
          <w:numId w:val="1"/>
        </w:numPr>
        <w:rPr/>
      </w:pPr>
      <w:bookmarkStart w:id="5" w:name="__RefHeading___Toc40514_589958701"/>
      <w:bookmarkEnd w:id="5"/>
      <w:r>
        <w:rPr/>
        <w:t>Октябрская революция:от перехода к власти Советов</w:t>
      </w:r>
    </w:p>
    <w:p>
      <w:pPr>
        <w:pStyle w:val="Heading2"/>
        <w:rPr/>
      </w:pPr>
      <w:bookmarkStart w:id="6" w:name="__RefHeading___Toc40516_589958701"/>
      <w:bookmarkEnd w:id="6"/>
      <w:r>
        <w:rPr/>
        <w:t>Причины успеха Октябрьской революции</w:t>
      </w:r>
    </w:p>
    <w:p>
      <w:pPr>
        <w:pStyle w:val="Normal"/>
        <w:spacing w:lineRule="auto" w:line="360"/>
        <w:ind w:hanging="0"/>
        <w:jc w:val="both"/>
        <w:rPr>
          <w:rFonts w:ascii="Times New Roman" w:hAnsi="Times New Roman"/>
          <w:b w:val="false"/>
          <w:bCs w:val="false"/>
          <w:sz w:val="28"/>
          <w:szCs w:val="28"/>
        </w:rPr>
      </w:pPr>
      <w:r>
        <w:rPr>
          <w:rFonts w:ascii="Times New Roman" w:hAnsi="Times New Roman"/>
          <w:b w:val="false"/>
          <w:bCs w:val="false"/>
          <w:sz w:val="28"/>
          <w:szCs w:val="28"/>
        </w:rPr>
        <w:tab/>
        <w:t>Социально-экономические условия в России к 1917 году были крайне неблагоприятными. Страна оказалась в глубоком кризисе, вызванном Первой мировой войной, которая истощила ресурсы и обострила существующие проблемы. Около 80% населения составляли крестьяне, страдавшие от нехватки земли и бедности. Рабочие в городах также сталкивались с тяжелыми условиями труда, низкой заработной платой и бедственным положением. Эти обстоятельства подогревали недовольство и создавали благоприятную почву для революционных настроений. Вопрос о причинах социального кризиса 1917 года и о взаимоотношениях власти и общества накануне революции остается дискуссионной темой российской историографии, как отмечает Баранова (1966, с. 7).</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Политическая ситуация в стране способствовала успеху Октябрьской революции. После свержения монархии в феврале 1917 года Временное правительство оказалось неспособным решить ключевые проблемы, такие как аграрный вопрос, война и экономический кризис. К июлю 1917 года оно утратило поддержку значительной части населения, включая рабочих, солдат и крестьян, что привело к возникновению вакуума власти. Большевики смогли заполнить этот вакуум, предложив альтернативу в виде советской власти. Важно отметить, что, как подчеркивает Кириллов, «никакой государственный переворот, никакая революция не могут происходить стихийно, сами по себе» (2021, 12 с.). Таким образом, действия большевиков стали ответом на кризис, вызванный неэффективностью Временного правительства, и отражали потребности и чаяния населения.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Большевики умело использовали недовольство населения для мобилизации масс. Их лозунг "Вся власть Советам!" стал символом революции и получил широкую поддержку среди рабочих и солдат. Большевики активно работали с советами, профсоюзами и другими организациями, что позволило им завоевать доверие и поддержку значительной части населения. Это стало важным фактором, обеспечившим успех Октябрьской революции.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Лидеры большевиков, такие как Владимир Ленин и Лев Троцкий, сыграли ключевую роль в организации и проведении революции. Ленин разработал стратегию захвата власти, а Троцкий, как председатель Петроградского совета, обеспечил координацию действий. Их лидерство и способность принимать решительные меры обеспечили успешное проведение Октябрьского переворота и установление советской власти.</w:t>
      </w:r>
    </w:p>
    <w:p>
      <w:pPr>
        <w:pStyle w:val="Heading2"/>
        <w:rPr/>
      </w:pPr>
      <w:bookmarkStart w:id="7" w:name="__RefHeading___Toc40518_589958701"/>
      <w:bookmarkEnd w:id="7"/>
      <w:r>
        <w:rPr/>
        <w:t>Важнейшие события октября 1917 года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Подготовка к Октябрьскому перевороту началась задолго до октября 1917 года. Большевики активно работали над мобилизацией рабочих и солдат, используя их недовольство текущим положением дел. Организация вооруженных отрядов Красной гвардии и установление контроля над ключевыми элементами городской инфраструктуры, такими как мосты и телеграф, стали важными шагами в этой подготовке и обеспечили оперативный успех большевиков в решающий момент.В условиях войны и революции гражданское население также проявляло готовность к самоотверженности. Например, во время Сталинградской битвы дети работали на заводах по 10-12 часов и помогали в госпиталях, демонстрируя лучшие качества (Степанов, 2023, с. 29).</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В ночь на 25 октября (7 ноября) большевики начали захват ключевых объектов в Петрограде. Были взяты под контроль мосты, вокзалы, почта и телеграф, что позволило нарушить связь и передвижение Временного правительства. Эти действия обеспечили большевикам стратегическое преимущество и подготовили почву для дальнейших шагов по захвату власти.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Штурм Зимнего дворца, начавшийся вечером 25 октября, стал кульминацией Октябрьской революции. После краткого сопротивления защитников, состоявших в основном из юнкеров и женского батальона, большевики успешно ворвались внутрь. Арест членов Временного правительства ознаменовал фактический конец их власти и переход управления к Советам.После Октябрьской революции территория Симбирской губернии существенно сократилась из-за образования национальных республик (Осипов, 2017. 253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25-27 октября 1917 года состоялся Второй Всероссийский съезд Советов, на котором было провозглашено установление советской власти. На съезде также были приняты важные документы, такие как Декрет о мире и Декрет о земле, которые подтвердили намерение нового правительства проводить радикальные реформы. Этот съезд стал важным этапом в легитимации власти большевиков.</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Совет Народных Комиссаров был сформирован 26 октября 1917 года под председательством Владимира Ленина. Это новое правительство взяло на себя полномочия по управлению страной и начало реализацию революционных преобразований, что стало символом перехода власти в руки большевиков. С.В. Куликов отмечает, что Русская революция была предопределена задолго до Февраля 1917 года, в первую очередь благодаря действиям высших чиновников (Кириллов, 2021. 245 с.). Таким образом, события октября 1917 года стали логическим продолжением сложившейся политической ситуации в стране.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Реакция на события Октябрьской революции была неоднозначной. Внутри страны часть населения приветствовала смену власти, рассматривая ее как шанс на решение насущных проблем, таких как завершение войны и аграрный вопрос. С другой стороны, буржуазия и интеллигенция отнеслись к большевикам с недоверием. Н.А. Нарочницкая отмечает, что события 1917 года в России необходимо рассматривать в мировом контексте, подчеркивая, что Германия прилагала усилия, чтобы подорвать Россию изнутри, а союзники по Антанте не проявляли интереса к ее укреплению (Иванов, 2023. 117 с.). Международное сообщество, включая США и Великобританию, не признало новое правительство, что создало дополнительные трудности для молодой Советской республики.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ab/>
        <w:t>Формирование нового правительства и его первые шаги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После успешного Октябрьского переворота, 26 октября (8 ноября) 1917 года, на Втором Всероссийском съезде Советов было объявлено о создании нового органа власти — Совета Народных Комиссаров (СНК). Этот орган взял на себя функции правительства, заменив Временное правительство. Главой СНК был избран Владимир Ленин, что подчеркнуло ведущую роль большевиков в установлении новой власти. В состав Совета вошли ключевые фигуры большевистской партии, такие как Лев Троцкий и Иосиф Сталин, которые заняли посты, соответствующие их компетенциям. Формирование СНК стало важным шагом в переходе к советской системе управления, основанной на принципах диктатуры пролетариата. Светочный отмечает, что после свержения Временного правительства в Могилёве произошёл переход власти к Советам, что стало значимым этапом в борьбе с большевиками (Светочный, [б. г.]. 4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Одним из первых решений Совета Народных Комиссаров стало принятие Декрета о мире, который призывал к немедленному прекращению войны и началу переговоров о всеобщем мире. Это решение было направлено на удовлетворение запросов населения, уставшего от Первой мировой войны. Также был принят Декрет о земле, который предусматривал передачу земли крестьянам без выкупа, что стало важным шагом в решении аграрного вопроса. Эти декреты отражали основные требования масс и позволили большевикам укрепить свою популярность среди крестьян и рабочих. Кроме того, началась национализация банков и крупных предприятий, что стало основой для социалистических преобразований в экономике.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Реакция на установление советской власти была неоднозначной. Среди рабочих и крестьян новые декреты встретили поддержку, так как они отвечали их насущным требованиям. Однако часть интеллигенции, буржуазии и офицерства восприняла приход большевиков к власти как угрозу. На международной арене новое правительство столкнулось с недоверием и непризнанием. Такие страны, как США, Великобритания и Франция, отказались официально признать Советскую Россию, что осложнило её международное положение. Тем не менее, большевики продолжили укреплять свою власть, несмотря на внутреннюю и внешнюю оппозицию.</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Первые месяцы существования Советской власти проходили в условиях хаоса и гражданского противостояния. Большевикам пришлось решать множество проблем, включая саботаж со стороны старого государственного аппарата и экономическую разруху. Для управления страной был создан аппарат советов, который включал в себя местные и центральные органы власти. Одной из задач СНК стало установление контроля над ключевыми отраслями экономики и общественной жизни. В этих условиях большевики использовали методы жёсткой централизации и диктатуры, что позволило им удержать власть и начать реализацию своих программных целей.</w:t>
      </w:r>
    </w:p>
    <w:p>
      <w:pPr>
        <w:pStyle w:val="Heading1"/>
        <w:numPr>
          <w:ilvl w:val="0"/>
          <w:numId w:val="1"/>
        </w:numPr>
        <w:rPr/>
      </w:pPr>
      <w:bookmarkStart w:id="8" w:name="__RefHeading___Toc40522_589958701"/>
      <w:bookmarkEnd w:id="8"/>
      <w:r>
        <w:rPr/>
        <w:t>Гражданская война: причины, ход и последствия</w:t>
      </w:r>
    </w:p>
    <w:p>
      <w:pPr>
        <w:pStyle w:val="Heading2"/>
        <w:numPr>
          <w:ilvl w:val="1"/>
          <w:numId w:val="1"/>
        </w:numPr>
        <w:bidi w:val="0"/>
        <w:spacing w:lineRule="auto" w:line="360"/>
        <w:ind w:firstLine="709" w:start="0"/>
        <w:jc w:val="both"/>
        <w:rPr>
          <w:rFonts w:ascii="Times New Roman" w:hAnsi="Times New Roman"/>
          <w:b w:val="false"/>
          <w:bCs w:val="false"/>
          <w:sz w:val="28"/>
          <w:szCs w:val="28"/>
        </w:rPr>
      </w:pPr>
      <w:bookmarkStart w:id="9" w:name="__RefHeading___Toc40524_589958701"/>
      <w:bookmarkEnd w:id="9"/>
      <w:r>
        <w:rPr>
          <w:rFonts w:ascii="Times New Roman" w:hAnsi="Times New Roman"/>
          <w:b w:val="false"/>
          <w:bCs w:val="false"/>
          <w:sz w:val="28"/>
          <w:szCs w:val="28"/>
        </w:rPr>
        <w:t>Основные противоборствующие стороны:Красные и Белые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После успешного Октябрьского переворота, 26 октября (8 ноября) 1917 года, на Втором Всероссийском съезде Советов было объявлено о создании нового органа власти — Совета Народных Комиссаров (СНК). Этот орган взял на себя функции правительства, заменив Временное правительство. Главой СНК был избран Владимир Ленин, что подчеркнуло ведущую роль большевиков в установлении новой власти. В состав Совета вошли ключевые фигуры большевистской партии, такие как Лев Троцкий и Иосиф Сталин, которые заняли посты, соответствующие их компетенциям. Формирование СНК стало важным шагом в переходе к советской системе управления, основанной на принципах диктатуры пролетариата. Светочный отмечает, что после свержения Временного правительства в Могилёве произошёл переход власти к Советам, что стало значимым этапом в борьбе с большевиками (Светочный, [б. г.]. 4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Одним из первых решений Совета Народных Комиссаров стало принятие Декрета о мире, который призывал к немедленному прекращению войны и началу переговоров о всеобщем мире. Это решение было направлено на удовлетворение запросов населения, уставшего от Первой мировой войны. Также был принят Декрет о земле, который предусматривал передачу земли крестьянам без выкупа, что стало важным шагом в решении аграрного вопроса. Эти декреты отражали основные требования масс и позволили большевикам укрепить свою популярность среди крестьян и рабочих. Кроме того, началась национализация банков и крупных предприятий, что стало основой для социалистических преобразований в экономике.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Реакция на установление советской власти была неоднозначной. Среди рабочих и крестьян новые декреты встретили поддержку, так как они отвечали их насущным требованиям. Однако часть интеллигенции, буржуазии и офицерства восприняла приход большевиков к власти как угрозу. На международной арене новое правительство столкнулось с недоверием и непризнанием. Такие страны, как США, Великобритания и Франция, отказались официально признать Советскую Россию, что осложнило её международное положение. Тем не менее, большевики продолжили укреплять свою власть, несмотря на внутреннюю и внешнюю оппозицию.</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Первые месяцы существования Советской власти проходили в условиях хаоса и гражданского противостояния. Большевикам пришлось решать множество проблем, включая саботаж со стороны старого государственного аппарата и экономическую разруху. Для управления страной был создан аппарат советов, который включал в себя местные и центральные органы власти. Одной из задач СНК стало установление контроля над ключевыми отраслями экономики и общественной жизни. В этих условиях большевики использовали методы жёсткой централизации и диктатуры, что позволило им удержать власть и начать реализацию своих программных целей.</w:t>
      </w:r>
    </w:p>
    <w:p>
      <w:pPr>
        <w:pStyle w:val="Heading2"/>
        <w:numPr>
          <w:ilvl w:val="1"/>
          <w:numId w:val="1"/>
        </w:numPr>
        <w:rPr/>
      </w:pPr>
      <w:bookmarkStart w:id="10" w:name="__RefHeading___Toc40526_589958701"/>
      <w:bookmarkEnd w:id="10"/>
      <w:r>
        <w:rPr/>
        <w:t>Ключевые сражения и их значение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Битва за Царицын, происходившая в период с 1918 по 1920 годы, имела важное стратегическое значение для обеих сторон конфликта. Город Царицын, расположенный на Волге, был ключевым транспортным узлом, обеспечивающим связь между центральными регионами России и южными территориями. Контроль над этим городом позволял Красной армии удерживать инициативу на южном фронте и обеспечивать снабжение своих войск. Для Белого движения захват Царицына открывал возможность продвижения к центральным районам страны. В результате ожесточенных боев Красной армии удалось удержать город, что стало важным этапом в их борьбе за юг России.Исследования показывают, что гражданская война в России делится на два периода: первый — это форма классовой борьбы (1917–1920 гг.), второй — период открытых боевых действий между регулярными частями (1918–1920 гг.) (Мкртумян, 2020, с. 63). Таким образом, битва за Царицын вписывается в контекст второго периода, когда столкновения между регулярными армиями стали определяющими для исхода конфликта.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Оборона Петрограда в 1919 году стала важным эпизодом в защите революционных завоеваний. Наступление войск генерала Юденича на Петроград представляло собой серьезную угрозу для большевистской власти, так как город являлся символом революции и важным промышленным центром. Однако благодаря мобилизации местных рабочих и решительным действиям Красной армии, наступление было отбито. Успех в обороне Петрограда укрепил позиции большевиков и продемонстрировал их способность защищать свои достижения.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Крымская операция 1920 года стала завершающим этапом в борьбе с Белым движением. После ряда поражений армии генерала Врангеля отступили в Крым, где попытались закрепиться. Вместе с тем Красная армия, проведя успешное наступление, смогла овладеть ключевыми позициями, что вынудило остатки Белого движения эвакуироваться из Севастополя и Симферополя. Это событие ознаменовало фактическое завершение Гражданской войны и победу большевиков. В контексте военных успехов Красной армии стоит отметить, что «славная, доблестная Красная Армия разгромила под Сталинградом немецкое войско, в котором 330 тысяч человек. Только в плен наши войска взяли 91 тысячу солдат и офицеров» (Степанов, 2023. 31 с.). Таким образом, операции на различных фронтах продемонстрировали эффективность и мощь Красной армии в борьбе за власть.</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На Сибирском фронте в 1919 году происходили активные боевые действия между Красной армией и силами адмирала Колчака. Сибирь, богатая природными ресурсами, была важным стратегическим регионом, контроль над которым мог существенно повлиять на исход войны. После серии сражений Красная армия смогла одержать победу, что привело к падению власти Колчака и установлению контроля большевиков над восточными территориями.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Южный фронт стал ареной ожесточенных боев между Красной армией и армией генерала Деникина. Кульминацией этого противостояния стало наступление Деникина на Москву, которое было остановлено в результате контрнаступления Красной армии. Успехи на южном фронте позволили большевикам укрепить свои позиции и предотвратить угрозу со стороны Белого движения. В апреле 1919 года части Русско-Тульского отряда сражались против большевиков на стороне УНР, а затем были интернированы поляками в Брест-Литовском (Томашов, Соловей, б. г. 1 с.). Эти события подчеркивают сложность ситуации на фронте, где различные силы взаимодействовали, что существенно влияло на общий ход гражданской войны.</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Сражения на Украине в период Гражданской войны характеризовались сложностью и многообразием. В конфликте участвовали не только Красная армия и Белое движение, но и национальные силы, включая войска Украинской Народной Республики. Политические и социальные противоречия стали основными факторами, обострившими ситуацию. В этом контексте важно отметить, что «Гражданская война в России тесно переплеталась с международной интервенцией, в которой участвовали ведущие страны мира» (Иванов, 2021, с. 12). В конечном итоге Красной армии удалось установить контроль над регионом, что потребовало значительных усилий и ресурсов.</w:t>
      </w:r>
    </w:p>
    <w:p>
      <w:pPr>
        <w:pStyle w:val="Heading2"/>
        <w:numPr>
          <w:ilvl w:val="1"/>
          <w:numId w:val="1"/>
        </w:numPr>
        <w:bidi w:val="0"/>
        <w:spacing w:lineRule="auto" w:line="360"/>
        <w:ind w:firstLine="709" w:start="0"/>
        <w:jc w:val="both"/>
        <w:rPr>
          <w:rFonts w:ascii="Times New Roman" w:hAnsi="Times New Roman"/>
          <w:b w:val="false"/>
          <w:bCs w:val="false"/>
          <w:sz w:val="28"/>
          <w:szCs w:val="28"/>
        </w:rPr>
      </w:pPr>
      <w:bookmarkStart w:id="11" w:name="__RefHeading___Toc40528_589958701"/>
      <w:bookmarkEnd w:id="11"/>
      <w:r>
        <w:rPr>
          <w:rFonts w:ascii="Times New Roman" w:hAnsi="Times New Roman"/>
          <w:b w:val="false"/>
          <w:bCs w:val="false"/>
          <w:sz w:val="28"/>
          <w:szCs w:val="28"/>
        </w:rPr>
        <w:t>Социальные и экономические последствия гражданской войны</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Гражданская война в России привела к значительным социальным изменениям, затронувшим практически все слои общества. Исследования показывают, что война охватила всю территорию страны, разделив классы, слои и группы населения (Иванов, 2021, с. 19). Одним из самых трагичных последствий конфликта стало сокращение численности населения на 10 миллионов человек, что включало как боевые потери, так и эмиграцию, репрессии и голод. Эти изменения существенно повлияли на демографическую структуру страны, ослабив трудовые ресурсы и вызвав массовое перемещение населения.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Экономические последствия Гражданской войны были катастрофическими. К 1920 году промышленное производство в России сократилось до 13% от уровня 1913 года. Разрушения инфраструктуры, вызванные боевыми действиями, а также потеря квалифицированных кадров и ресурсов, привели к глубокому экономическому кризису. Восстановление разрушенной экономики потребовало значительных усилий и времени.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В результате войны произошли значительные изменения в социальной структуре общества. Появились новые социальные группы, такие как рабочая аристократия, которые играли важную роль в восстановлении экономики. В то же время традиционная интеллигенция и дворянство утратили свои позиции, что кардинально изменило социальный ландшафт страны.</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Долгосрочные последствия Гражданской войны охватывали как экономические, так и социальные аспекты. Введение новой экономической политики (НЭП) стало попыткой стабилизировать экономику и вернуть рыночные механизмы. Вместе с тем, последствия войны продолжали оказывать влияние на общество, формируя новый социальный и политический порядок, который определил дальнейшее развитие Советского Союза. Конференция предоставила участникам возможность обсудить важные вопросы обществознания, такие как причины революций и их связь с экономикой и демографией (Пырма, 2017. 197 с.).</w:t>
      </w:r>
    </w:p>
    <w:p>
      <w:pPr>
        <w:pStyle w:val="Heading1"/>
        <w:numPr>
          <w:ilvl w:val="0"/>
          <w:numId w:val="1"/>
        </w:numPr>
        <w:rPr/>
      </w:pPr>
      <w:bookmarkStart w:id="12" w:name="__RefHeading___Toc40530_589958701"/>
      <w:bookmarkEnd w:id="12"/>
      <w:r>
        <w:rPr/>
        <w:t>Влияние революционных измененний на современное общество</w:t>
      </w:r>
    </w:p>
    <w:p>
      <w:pPr>
        <w:pStyle w:val="Heading2"/>
        <w:numPr>
          <w:ilvl w:val="1"/>
          <w:numId w:val="1"/>
        </w:numPr>
        <w:rPr/>
      </w:pPr>
      <w:bookmarkStart w:id="13" w:name="__RefHeading___Toc40532_589958701"/>
      <w:bookmarkEnd w:id="13"/>
      <w:r>
        <w:rPr/>
        <w:t>Как историческая память формирует общественное сознание</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Историческая память представляет собой коллективное осознание и сохранение обществом событий прошлого, оказывающих влияние на его идентичность и развитие. Это понятие было введено французским историком Пьером Нора, который изучал места памяти ('lieux de mémoire') как символы исторического наследия. Историческая память играет ключевую роль в формировании коллективного сознания, позволяя обществу осознавать свое прошлое и строить будущее на основе извлеченных уроков. При этом «на сегодняшний день в научно-теоретической литературе и в художественной практике накоплен богатейший объем информационных ресурсов, однако до сих пор не вполне четко определен процесс работы над иллюстрацией литературного произведения» (Иванов, 2021. 3 с.). Это подчеркивает сложность и многогранность подходов к изучению исторической памяти и ее влияния на культурное развитие общества.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Формирование исторической памяти происходит через различные механизмы, включая образование, официальные праздники, памятники и культурные мероприятия. В 1920-е годы в Советской России активно создавалась новая историческая память, направленная на укрепление социалистической идентичности. Это достигалось через изменение школьных программ, возведение памятников революционерам и проведение массовых мероприятий, посвященных революционным событиям. При этом «Февральская революция 1917 года оказала громадное влияние на весь мусульманский мир. Территория Туркестана и Степного края стала ареной мощного и своеобразного столкновения и взаимодействия идей и массовых движений, политических инноваций и традиций» (Судариков, 2017, с. 80). Таким образом, формирование исторической памяти не ограничивалось внутренними процессами, но также влияло на более широкий контекст, включая взаимодействие с другими культурами и регионами.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Историческая память о революции 1917 года оказывает значительное влияние на общественное сознание в России. Опросы, проведенные в 2010-х годах, показывают, что более 60% россиян считают события 1917 года важными для истории страны. Это свидетельствует о том, что память о революции остается ключевым элементом национальной идентичности, формируя взгляды на прошлое и настоящее. В 2017 году, когда отмечалось столетие Февральской и Октябрьской революций, возникла необходимость еще раз обратиться к причинам и самой природе этих событий в России (Пырма, 2017. 196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Сохранение исторической памяти сталкивается с вызовами, связанными с изменением общественных взглядов и политической конъюнктуры. В 2017 году, в столетие революции, велись активные дискуссии о её значении, что свидетельствует о продолжающемся интересе к этому историческому периоду. Актуальные вопросы революционных событий 1917 года в России определяют структуру и содержание школьного исторического образования (Гузненко, [б. г.], 1 с.). Для эффективного сохранения исторической памяти необходимо продолжать образовательные инициативы и поддерживать исследовательскую деятельность, что обеспечит передачу знаний о прошлом будущим поколениям.</w:t>
      </w:r>
    </w:p>
    <w:p>
      <w:pPr>
        <w:pStyle w:val="Heading2"/>
        <w:rPr/>
      </w:pPr>
      <w:bookmarkStart w:id="14" w:name="__RefHeading___Toc40534_589958701"/>
      <w:bookmarkEnd w:id="14"/>
      <w:r>
        <w:rPr/>
        <w:t>Современные интерпретации событий революции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Современные интерпретации революции 1917 года в России значительно различаются в зависимости от политических, культурных и социальных контекстов. Некоторые исследователи акцентируют внимание на прогрессивных аспектах, таких как социальные реформы и демократические преобразования, в то время как другие подчеркивают деструктивные последствия, включая гражданскую войну и репрессии. Эти различия иллюстрируют сложность и многогранность исторического процесса, который остается предметом оживленных дискуссий. Гузненко отмечает, что «в современных школьных учебниках истории события 1917 года излагаются преимущественно под названиями Февральской буржуазно-демократической и Октябрьской социалистической революций» (Гузненко, [б. г.]. 2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Идеологические взгляды играют ключевую роль в формировании восприятия событий революции. В современной России представители различных политических течений интерпретируют революцию в соответствии со своими убеждениями: одни считают её началом новой эпохи социальной справедливости, другие — катастрофой, разрушившей традиционный уклад жизни. Это влияние идеологии на историческое сознание подчеркивает необходимость критического подхода к изучению прошлого. В исследовании «Великая Российская революция и её влияние на российскую и мировую историю XX века» отмечается, что рассматриваемые события являются ключевыми темами в содержании предметной области «Российская история» (Гузненко, [б. г.]. 6 с.).</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Историки и средства массовой информации играют значимую роль в формировании общественного мнения о революции. Научные исследования, публикации, документальные фильмы и телепередачи предоставляют широкой аудитории возможность ознакомиться с различными точками зрения на события 1917 года. При этом выбор акцентов и интерпретаций часто зависит от политической ситуации, что может влиять на объективность представляемой информации. Важно помнить, что «главное – научить молодежь думать, анализировать, делать выводы» (Курманов, 2021, с. 151). Критическое мышление способствует более глубокому осмыслению исторических событий и их значения.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Революционные события 1917 года часто используются в современной политике для обоснования различных идеологических позиций. Политические партии и движения обращаются к символике и риторике революции, чтобы подчеркнуть свою связь с историческими традициями или, наоборот, противопоставить себя им. Это использование истории в политических целях подчеркивает её актуальность и значимость для современного общества.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На международной арене события Октябрьской революции продолжают оставаться объектом изучения и обсуждения. Зарубежные историки часто сопоставляют её с другими революциями, такими как Французская, акцентируя внимание на их влиянии на мировую историю. Эти сравнения помогают выявить как универсальные черты, так и уникальные особенности революционных процессов, а также их значение для глобального исторического контекста. В частности, «изучение хлебного вопроса в условиях революции может стать сквозной темой для понимания всей советской истории» (Баранова, 1966. 6 с.).</w:t>
      </w:r>
    </w:p>
    <w:p>
      <w:pPr>
        <w:pStyle w:val="Heading1"/>
        <w:rPr/>
      </w:pPr>
      <w:bookmarkStart w:id="15" w:name="__RefHeading___Toc40536_589958701"/>
      <w:bookmarkEnd w:id="15"/>
      <w:r>
        <w:rPr/>
        <w:t>Роль революции в развитии политической систем</w:t>
      </w:r>
      <w:r>
        <w:rPr/>
        <w:t>ы</w:t>
      </w:r>
      <w:r>
        <w:rPr/>
        <w:t xml:space="preserve"> России</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Революция 1917 года в России стала следствием накопившихся противоречий в социально-экономическом и политическом устройстве страны. Существовавшая монархическая система не могла удовлетворить потребности быстро развивающегося общества, что привело к нарастанию общественного недовольства. Экономические кризисы, социальное неравенство и отсутствие политических свобод создавали предпосылки для радикальных изменений. Противоречия между различными слоями общества, а также участие России в Первой мировой войне усиливали напряжение, что в конечном итоге привело к свержению монархии и началу преобразований в политической системе страны.</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После Октябрьской революции 1917 года большевики приступили к созданию новой политической системы, основанной на советах рабочих, крестьянских и солдатских депутатов. Основным принципом этой системы стало установление диктатуры пролетариата, направленной на устранение классового неравенства. Принятие Конституции РСФСР в 1918 году закрепило советскую власть и определило её организационные основы. Советы стали основными органами власти, что отражало стремление большевиков к созданию государства, управляемого трудящимися. Новая система власти должна была обеспечить реализацию социалистических идеалов и преодоление последствий старого режима.</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Одним из ключевых последствий революции стало установление однопартийной системы в политической жизни страны. В результате гражданской войны и борьбы за власть, большевики, объединившиеся в Российскую коммунистическую партию (большевиков), стали единственной политической силой, определяющей курс развития государства. Ликвидация многопартийности была обоснована необходимостью консолидации власти для защиты революционных достижений. Таким образом, революция привела к созданию политической системы, в которой монополия на власть принадлежала одной партии, что определило характер государственного управления на многие десятилетия.</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Революционные изменения затронули не только политическую, но и административно-территориальную структуру страны. В 1920-х годах была проведена реформа, направленная на создание национальных автономий в составе Советской России. Это привело к образованию автономных республик, краёв и областей, что способствовало укреплению связей между центром и регионами. В 1922 году был образован Союз Советских Социалистических Республик (СССР), что стало важным этапом в формировании нового государственного устройства. Эти изменения отражали стремление большевиков к учёту национальных особенностей и интеграции различных народов в единую социалистическую систему.</w:t>
      </w:r>
    </w:p>
    <w:p>
      <w:pPr>
        <w:pStyle w:val="Normal"/>
        <w:spacing w:lineRule="auto" w:line="360"/>
        <w:ind w:firstLine="709"/>
        <w:jc w:val="both"/>
        <w:rPr>
          <w:rFonts w:ascii="Times New Roman" w:hAnsi="Times New Roman"/>
          <w:b w:val="false"/>
          <w:bCs w:val="false"/>
          <w:sz w:val="28"/>
          <w:szCs w:val="28"/>
        </w:rPr>
      </w:pPr>
      <w:r>
        <w:rPr>
          <w:rFonts w:ascii="Times New Roman" w:hAnsi="Times New Roman"/>
          <w:b w:val="false"/>
          <w:bCs w:val="false"/>
          <w:sz w:val="28"/>
          <w:szCs w:val="28"/>
        </w:rPr>
        <w:t>Революционные преобразования оказали значительное влияние на долгосрочное развитие политической системы России. Установление советской власти определило характер государственного управления, основанного на принципах централизма и партийного контроля. Создание СССР стало важным шагом в укреплении многонационального государства, однако однопартийная система ограничивала политическую конкуренцию и демократические процессы. Эти изменения заложили основы для формирования политической системы, которая, несмотря на трансформации, сохраняла элементы советского наследия. Таким образом, революция оказала глубокое и неоднозначное влияние на развитие российской государственности.</w:t>
      </w:r>
    </w:p>
    <w:p>
      <w:pPr>
        <w:pStyle w:val="Heading1"/>
        <w:jc w:val="both"/>
        <w:rPr>
          <w:rFonts w:ascii="Times New Roman" w:hAnsi="Times New Roman"/>
        </w:rPr>
      </w:pPr>
      <w:bookmarkStart w:id="16" w:name="__RefHeading___Toc40538_589958701"/>
      <w:bookmarkEnd w:id="16"/>
      <w:r>
        <w:rPr>
          <w:rFonts w:ascii="Times New Roman" w:hAnsi="Times New Roman"/>
        </w:rPr>
        <w:tab/>
      </w:r>
      <w:r>
        <w:rPr>
          <w:rFonts w:ascii="Times New Roman" w:hAnsi="Times New Roman"/>
          <w:sz w:val="32"/>
          <w:szCs w:val="32"/>
        </w:rPr>
        <w:t>Практическая часть</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Для реализации проекта был разработан интерактивный веб-сайт, который позволяет пользователю наглядно ознакомиться с хронологией событий Великой российской революции, начиная с февральских событий 1917 года и заканчивая завершением Гражданской войны. В качестве стека технологий были использованы React, Next.js, TailwindCSS и Frame-Motion.</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1. Основная идея проекта</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Проект представляет собой интерактивную карту с ключевыми событиями революции, где пользователи могут кликать на маркеры, чтобы получать подробную информацию о каждом событии. Также на сайте присутствует временная шкала, которая позволяет быстро переходить к важным датам и событиям. Функционал карты и pop-up окон был реализован вручную, без использования сторонних библиотек, таких как Leaflet.</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2. Интерфейс и функционал</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Сайт состоит из нескольких основных компонентов:</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Главная страница: На главной странице представлена краткая информация о Великой российской революции с описанием основных этапов. Страница служит вводным экраном, на котором пользователи могут ознакомиться с контекстом.</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Интерактивная карта: Карта отображает ключевые места событий, такие как Санкт-Петербург, Москва, Казань и другие. Каждое событие связано с географической точкой на карте. При клике на маркер пользователи видят pop-up окно с детальным описанием события, его влияния и исторической значимости.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Таймлайн событий: Внизу или сбоку страницы расположена временная шкала, где отображены важнейшие события революции, например, Февральская революция, Октябрьская революция, Гражданская война и т.д. Кликнув на дату, пользователь может мгновенно перейти к событию на карте и ознакомиться с его подробностями.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3. Технические детали реализации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Реализация карты: В отличие от использования готовых библиотек картографических решений, таких как Leaflet, карта была создана вручную. Географические координаты для ключевых событий были определены вручую, и маркеры для них были размещены непосредственно на основе этих данных.</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Pop-up окна: Когда пользователь нажимает на маркер на карте, появляется всплывающее окно (pop-up), которое содержит подробное описание события, анимацию открытия и закрытия окна. Для реализации анимаций использовалась библиотека Frame-Motion, что добавляет плавности в процесс взаимодействия с элементами сайта.</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Временная шкала: Таймлайн представляет собой горизонтальный список с датами и краткими описаниями событий. При клике на любую дату таймлайн автоматически синхронизируется с картой, отображая соответствующие события.</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4. Используемые технологии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React и Next.js: Для построения интерфейса и маршрутизации между страницами.</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TailwindCSS: Для быстрой стилизации компонентов, таких как маркеры карты, pop-up окна и таймлайн.</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Frame-Motion: Для создания анимаций, таких как плавное открытие и закрытие всплывающих окон и элементов на странице.</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5. Результат</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В результате был создан сайт, который позволяет пользователям не только изучать хронологию событий Великой российской революции, но и наглядно видеть, как различные события были связаны с определёнными географическими локациями. Интерактивность карты и временной шкалы позволяет делать этот процесс более увлекательным и информативным.</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Таким образом, проект демонстрирует интеграцию истории с современными веб-технологиями, что делает процесс изучения более доступным и интересным для пользователей.</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jc w:val="both"/>
        <w:rPr>
          <w:rFonts w:ascii="Times New Roman" w:hAnsi="Times New Roman"/>
        </w:rPr>
      </w:pPr>
      <w:r>
        <w:rPr>
          <w:rFonts w:ascii="Times New Roman" w:hAnsi="Times New Roman"/>
        </w:rPr>
        <w:tab/>
      </w:r>
      <w:r>
        <w:rPr>
          <w:rFonts w:ascii="Times New Roman" w:hAnsi="Times New Roman"/>
          <w:sz w:val="32"/>
          <w:szCs w:val="32"/>
        </w:rPr>
        <w:t>Заключение</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В ходе данной работы была проведена хронологическая реконструкция ключевых событий Великой российской революции, начиная с Февральской революции 1917 года и заканчивая окончанием Гражданской войны. Мы рассмотрели основные причины, предпосылки и последствия каждого этапа революции, а также проанализировали их влияние на развитие российского общества. Рассмотренные события позволили выявить закономерности революционных процессов, включая роль социальных, экономических и политических факторов. Особое внимание было уделено ключевым фигурам, сыгравшим значительную роль в событиях, и их влиянию на ход истории. Подводя итоги, можно сказать, что революция стала переломным этапом в истории России, изменившим её политическую, социальную и экономическую структуру.</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Изучение Великой российской революции имеет важное значение для понимания ключевых процессов, которые определили историю XX века. Революция радикально изменила политическую карту мира, и её последствия ощущаются до сих пор, влияя на политические и социальные процессы. Анализ событий революции позволяет не только лучше понять исторические процессы, но и выявить уроки, которые могут быть полезны для современного общества. Осознание причин и последствий революционных изменений помогает избежать повторения ошибок прошлого и способствует развитию более устойчивых социальных и политических систем.</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Революционные события 1917 года и последовавшая за ними Гражданская война оказали значительное влияние на формирование современного российского государства. Они привели к радикальному изменению политической системы, созданию нового государственного устройства и изменению социального порядка. Современное общество продолжает ощущать влияние тех событий, особенно в вопросах социальной справедливости, политической стабильности и экономического развития. Историческая память о революции играет важную роль в формировании национальной идентичности и общественного сознания.</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Дальнейшие исследования революционных процессов и их последствий могут быть направлены на углублённое изучение отдельных аспектов, таких как социальная динамика, роль региональных различий и международное влияние событий революции. Особое внимание следует уделить сравнительному анализу революционных процессов в России и других странах, что позволит выявить общие закономерности и уникальные особенности. Это поможет лучше понять механизмы социальных изменений и их влияние на историческое развитие.</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ab/>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r>
    </w:p>
    <w:p>
      <w:pPr>
        <w:pStyle w:val="Heading1"/>
        <w:jc w:val="both"/>
        <w:rPr>
          <w:rFonts w:ascii="Times New Roman" w:hAnsi="Times New Roman"/>
        </w:rPr>
      </w:pPr>
      <w:r>
        <w:rPr>
          <w:rFonts w:ascii="Times New Roman" w:hAnsi="Times New Roman"/>
        </w:rPr>
        <w:tab/>
      </w:r>
      <w:r>
        <w:rPr>
          <w:rFonts w:ascii="Times New Roman" w:hAnsi="Times New Roman"/>
          <w:sz w:val="32"/>
          <w:szCs w:val="32"/>
        </w:rPr>
        <w:t>Список литературы</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Центральный государственный архив Российской Федерации [Электронный ресурс]. — URL: https://garf.gov.ru/ (дата обращения: 10.05.2025).</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Хронос. Историческая хронология [Электронный ресурс] // Проект «Хронос». — URL: http://www.hrono.ru/ (дата обращения: 10.05.2025).</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Большая российская энциклопедия [Электронный ресурс]. — URL: https://bigenc.ru/ (дата обращения: 10.05.2025).</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Соколова А. А. Великая российская революция 1917 года: новые подходы в историографии // История и археология. — 2017. — № 3. — С. 60–68.</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Файбусович Г. К 100-летию Великой российской революции: события и размышления // История и археология. — 2017. — № 4. — С. 12–20.</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Турицын И. В. Великая российская революция 1905–1927 гг.: от исторических клише к новому пониманию феномена // Современная научная мысль. — 2017. — № 2. — С. 33–40.</w:t>
      </w:r>
    </w:p>
    <w:p>
      <w:pPr>
        <w:pStyle w:val="Heading1"/>
        <w:bidi w:val="0"/>
        <w:spacing w:lineRule="auto" w:line="360"/>
        <w:ind w:hanging="0" w:start="0"/>
        <w:jc w:val="both"/>
        <w:rPr>
          <w:rFonts w:ascii="Times New Roman" w:hAnsi="Times New Roman"/>
          <w:b w:val="false"/>
          <w:bCs w:val="false"/>
          <w:sz w:val="28"/>
          <w:szCs w:val="28"/>
        </w:rPr>
      </w:pPr>
      <w:r>
        <w:rPr>
          <w:rFonts w:ascii="Times New Roman" w:hAnsi="Times New Roman"/>
          <w:b w:val="false"/>
          <w:bCs w:val="false"/>
          <w:sz w:val="28"/>
          <w:szCs w:val="28"/>
        </w:rPr>
        <w:t xml:space="preserve">    • </w:t>
      </w:r>
      <w:r>
        <w:rPr>
          <w:rFonts w:ascii="Times New Roman" w:hAnsi="Times New Roman"/>
          <w:b w:val="false"/>
          <w:bCs w:val="false"/>
          <w:sz w:val="28"/>
          <w:szCs w:val="28"/>
        </w:rPr>
        <w:t>Калашников В. В. Великая российская революция 1917 года глазами современных исследователей // История и археология. — 2019. — № 3. — С. 70–78.</w:t>
      </w:r>
    </w:p>
    <w:sectPr>
      <w:type w:val="continuous"/>
      <w:pgSz w:w="11906" w:h="16838"/>
      <w:pgMar w:left="1276" w:right="955" w:gutter="0" w:header="0" w:top="851" w:footer="0" w:bottom="72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textAlignment w:val="auto"/>
    </w:pPr>
    <w:rPr>
      <w:rFonts w:ascii="Times New Roman" w:hAnsi="Times New Roman" w:eastAsia="Times New Roman" w:cs="Times New Roman"/>
      <w:color w:val="auto"/>
      <w:kern w:val="2"/>
      <w:sz w:val="20"/>
      <w:szCs w:val="20"/>
      <w:lang w:val="ru-RU" w:eastAsia="ru-RU" w:bidi="ar-SA"/>
    </w:rPr>
  </w:style>
  <w:style w:type="paragraph" w:styleId="Heading1">
    <w:name w:val="heading 1"/>
    <w:basedOn w:val="Style10"/>
    <w:qFormat/>
    <w:pPr>
      <w:spacing w:before="0" w:after="0"/>
    </w:pPr>
    <w:rPr>
      <w:rFonts w:ascii="Times New Roman" w:hAnsi="Times New Roman"/>
      <w:b/>
      <w:bCs/>
      <w:sz w:val="36"/>
      <w:szCs w:val="36"/>
    </w:rPr>
  </w:style>
  <w:style w:type="paragraph" w:styleId="Heading2">
    <w:name w:val="heading 2"/>
    <w:basedOn w:val="Style10"/>
    <w:qFormat/>
    <w:pPr>
      <w:spacing w:before="0" w:after="0"/>
    </w:pPr>
    <w:rPr>
      <w:b/>
      <w:bCs/>
      <w:sz w:val="32"/>
      <w:szCs w:val="32"/>
    </w:rPr>
  </w:style>
  <w:style w:type="paragraph" w:styleId="Heading3">
    <w:name w:val="heading 3"/>
    <w:basedOn w:val="Style10"/>
    <w:qFormat/>
    <w:pPr>
      <w:spacing w:before="140" w:after="120"/>
    </w:pPr>
    <w:rPr>
      <w:b/>
      <w:bCs/>
      <w:sz w:val="28"/>
      <w:szCs w:val="28"/>
    </w:rPr>
  </w:style>
  <w:style w:type="paragraph" w:styleId="Heading4">
    <w:name w:val="heading 4"/>
    <w:basedOn w:val="Style10"/>
    <w:qFormat/>
    <w:pPr>
      <w:spacing w:before="120" w:after="120"/>
    </w:pPr>
    <w:rPr>
      <w:rFonts w:ascii="Times New Roman" w:hAnsi="Times New Roman" w:eastAsia="Noto Serif CJK SC" w:cs="Noto Sans Devanagari"/>
      <w:b/>
      <w:bCs/>
      <w:sz w:val="24"/>
      <w:szCs w:val="24"/>
    </w:rPr>
  </w:style>
  <w:style w:type="paragraph" w:styleId="Heading5">
    <w:name w:val="heading 5"/>
    <w:basedOn w:val="Style10"/>
    <w:qFormat/>
    <w:pPr>
      <w:spacing w:before="120" w:after="60"/>
    </w:pPr>
    <w:rPr>
      <w:b/>
      <w:bCs/>
      <w:sz w:val="24"/>
      <w:szCs w:val="24"/>
    </w:rPr>
  </w:style>
  <w:style w:type="character" w:styleId="DefaultParagraphFont">
    <w:name w:val="Default Paragraph Font"/>
    <w:qFormat/>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Style9">
    <w:name w:val="Ссылка указателя"/>
    <w:qFormat/>
    <w:rPr/>
  </w:style>
  <w:style w:type="character" w:styleId="user">
    <w:name w:val="Ссылка указателя (user)"/>
    <w:qFormat/>
    <w:rPr/>
  </w:style>
  <w:style w:type="paragraph" w:styleId="Style10">
    <w:name w:val="Заголовок"/>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Noto Sans Devanagari"/>
    </w:rPr>
  </w:style>
  <w:style w:type="paragraph" w:styleId="Caption">
    <w:name w:val="caption"/>
    <w:basedOn w:val="Normal"/>
    <w:qFormat/>
    <w:pPr>
      <w:spacing w:before="120" w:after="120"/>
    </w:pPr>
    <w:rPr>
      <w:rFonts w:cs="Noto Sans Devanagari"/>
      <w:i/>
      <w:iCs/>
      <w:sz w:val="24"/>
      <w:szCs w:val="24"/>
    </w:rPr>
  </w:style>
  <w:style w:type="paragraph" w:styleId="Style11">
    <w:name w:val="Указатель"/>
    <w:basedOn w:val="Normal"/>
    <w:qFormat/>
    <w:pPr/>
    <w:rPr>
      <w:rFonts w:cs="Noto Sans Devanagari"/>
    </w:rPr>
  </w:style>
  <w:style w:type="paragraph" w:styleId="user1">
    <w:name w:val="Заголовок (user)"/>
    <w:basedOn w:val="Normal"/>
    <w:next w:val="BodyText"/>
    <w:qFormat/>
    <w:pPr>
      <w:keepNext w:val="true"/>
      <w:spacing w:before="240" w:after="120"/>
    </w:pPr>
    <w:rPr>
      <w:rFonts w:ascii="Arial" w:hAnsi="Arial" w:eastAsia="Noto Sans CJK SC" w:cs="Noto Sans Devanagari"/>
      <w:sz w:val="28"/>
      <w:szCs w:val="28"/>
    </w:rPr>
  </w:style>
  <w:style w:type="paragraph" w:styleId="user2">
    <w:name w:val="Указатель (user)"/>
    <w:basedOn w:val="Normal"/>
    <w:qFormat/>
    <w:pPr/>
    <w:rPr>
      <w:rFonts w:cs="Noto Sans Devanagari"/>
    </w:rPr>
  </w:style>
  <w:style w:type="paragraph" w:styleId="NormalTable">
    <w:name w:val="Normal Table"/>
    <w:qFormat/>
    <w:pPr>
      <w:widowControl/>
      <w:suppressAutoHyphens w:val="true"/>
      <w:bidi w:val="0"/>
      <w:spacing w:lineRule="auto" w:line="276" w:before="0" w:after="200"/>
      <w:jc w:val="start"/>
      <w:textAlignment w:val="auto"/>
    </w:pPr>
    <w:rPr>
      <w:rFonts w:ascii="Times New Roman" w:hAnsi="Times New Roman" w:eastAsia="Times New Roman" w:cs="Times New Roman"/>
      <w:color w:val="auto"/>
      <w:kern w:val="2"/>
      <w:sz w:val="22"/>
      <w:szCs w:val="22"/>
      <w:lang w:val="ru-RU" w:eastAsia="ru-RU" w:bidi="ar-SA"/>
    </w:rPr>
  </w:style>
  <w:style w:type="paragraph" w:styleId="IndexHeading">
    <w:name w:val="index heading"/>
    <w:basedOn w:val="Style10"/>
    <w:pPr>
      <w:spacing w:before="240" w:after="0"/>
      <w:ind w:hanging="0" w:start="0"/>
    </w:pPr>
    <w:rPr>
      <w:b/>
      <w:bCs/>
      <w:sz w:val="32"/>
      <w:szCs w:val="32"/>
    </w:rPr>
  </w:style>
  <w:style w:type="paragraph" w:styleId="TOCHeading">
    <w:name w:val="TOC Heading"/>
    <w:basedOn w:val="IndexHeading"/>
    <w:qFormat/>
    <w:pPr>
      <w:spacing w:before="240" w:after="0"/>
      <w:ind w:hanging="0" w:start="0"/>
    </w:pPr>
    <w:rPr>
      <w:b/>
      <w:bCs/>
      <w:sz w:val="32"/>
      <w:szCs w:val="32"/>
    </w:rPr>
  </w:style>
  <w:style w:type="paragraph" w:styleId="TOC1">
    <w:name w:val="toc 1"/>
    <w:basedOn w:val="Style11"/>
    <w:pPr>
      <w:tabs>
        <w:tab w:val="clear" w:pos="720"/>
        <w:tab w:val="right" w:pos="9675" w:leader="dot"/>
      </w:tabs>
      <w:ind w:hanging="0" w:start="0"/>
    </w:pPr>
    <w:rPr/>
  </w:style>
  <w:style w:type="paragraph" w:styleId="TOC2">
    <w:name w:val="toc 2"/>
    <w:basedOn w:val="Style11"/>
    <w:pPr>
      <w:tabs>
        <w:tab w:val="clear" w:pos="720"/>
        <w:tab w:val="right" w:pos="9392" w:leader="dot"/>
      </w:tabs>
      <w:ind w:hanging="0" w:start="283"/>
    </w:pPr>
    <w:rPr/>
  </w:style>
  <w:style w:type="paragraph" w:styleId="TOC3">
    <w:name w:val="toc 3"/>
    <w:basedOn w:val="Style11"/>
    <w:pPr>
      <w:tabs>
        <w:tab w:val="clear" w:pos="720"/>
        <w:tab w:val="right" w:pos="9108" w:leader="dot"/>
      </w:tabs>
      <w:ind w:hanging="0" w:start="567"/>
    </w:pPr>
    <w:rPr/>
  </w:style>
  <w:style w:type="paragraph" w:styleId="HeaderandFooter">
    <w:name w:val="Header and Footer"/>
    <w:basedOn w:val="Normal"/>
    <w:qFormat/>
    <w:pPr>
      <w:tabs>
        <w:tab w:val="clear" w:pos="720"/>
        <w:tab w:val="center" w:pos="4837" w:leader="none"/>
        <w:tab w:val="right" w:pos="9675" w:leader="none"/>
      </w:tabs>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LibreOffice/25.2.3.2$Linux_X86_64 LibreOffice_project/520$Build-2</Application>
  <AppVersion>15.0000</AppVersion>
  <Pages>24</Pages>
  <Words>5540</Words>
  <Characters>38716</Characters>
  <CharactersWithSpaces>44243</CharactersWithSpaces>
  <Paragraphs>125</Paragraphs>
  <Company>РГАТУ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2023-03-10T13:01:00Z</dcterms:created>
  <dc:creator>Администратор</dc:creator>
  <dc:description/>
  <dc:language>ru-RU</dc:language>
  <cp:lastModifiedBy/>
  <dcterms:modified xsi:type="dcterms:W3CDTF">2025-05-11T21:36:35Z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User1</vt:lpwstr>
  </property>
</Properties>
</file>