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1D6" w:rsidRPr="009B3E7B" w:rsidRDefault="004371D6" w:rsidP="004371D6">
      <w:pPr>
        <w:pStyle w:val="Ttulo1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Anexo 1 </w:t>
      </w:r>
    </w:p>
    <w:p w:rsidR="004371D6" w:rsidRPr="009B3E7B" w:rsidRDefault="004371D6" w:rsidP="004371D6">
      <w:pPr>
        <w:pStyle w:val="Ttulo1"/>
        <w:numPr>
          <w:ilvl w:val="1"/>
          <w:numId w:val="4"/>
        </w:numPr>
        <w:rPr>
          <w:sz w:val="28"/>
          <w:szCs w:val="28"/>
          <w:lang w:val="es-ES"/>
        </w:rPr>
      </w:pPr>
      <w:bookmarkStart w:id="0" w:name="_Toc535113052"/>
      <w:r w:rsidRPr="009B3E7B">
        <w:rPr>
          <w:sz w:val="28"/>
          <w:szCs w:val="28"/>
          <w:lang w:val="es-ES"/>
        </w:rPr>
        <w:t>Análisis de resultados</w:t>
      </w:r>
      <w:bookmarkStart w:id="1" w:name="_Toc535113053"/>
      <w:bookmarkEnd w:id="0"/>
      <w:r>
        <w:rPr>
          <w:sz w:val="28"/>
          <w:szCs w:val="28"/>
          <w:lang w:val="es-ES"/>
        </w:rPr>
        <w:t xml:space="preserve"> </w:t>
      </w:r>
      <w:r w:rsidRPr="009B3E7B">
        <w:rPr>
          <w:sz w:val="28"/>
          <w:szCs w:val="28"/>
          <w:lang w:val="es-ES"/>
        </w:rPr>
        <w:t>Hito 2</w:t>
      </w:r>
      <w:bookmarkEnd w:id="1"/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  <w:lang w:val="es-ES"/>
        </w:rPr>
      </w:pPr>
      <w:r w:rsidRPr="00DB7606">
        <w:rPr>
          <w:sz w:val="28"/>
          <w:szCs w:val="28"/>
          <w:lang w:val="es-ES"/>
        </w:rPr>
        <w:t xml:space="preserve">Objetivo: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>Mitigar los riesgos operacionales y tecnológicos relacionados con la cobertura Wifi, equipos móviles y de conocimiento para el desarrollo de un</w:t>
      </w:r>
      <w:r>
        <w:rPr>
          <w:sz w:val="20"/>
          <w:szCs w:val="20"/>
          <w:lang w:val="es-CL"/>
        </w:rPr>
        <w:t xml:space="preserve"> sistema Tarja Móvil que si bien es cierto no genera un entregable es necesario para la planificación de las siguientes actividades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 </w:t>
      </w:r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  <w:lang w:val="es-ES"/>
        </w:rPr>
      </w:pPr>
      <w:r w:rsidRPr="00DB7606">
        <w:rPr>
          <w:sz w:val="28"/>
          <w:szCs w:val="28"/>
          <w:lang w:val="es-ES"/>
        </w:rPr>
        <w:t xml:space="preserve">Requerimientos Hito2 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 xml:space="preserve">Mitigar los riesgos de cobertura WIFI (Riesgo3) se realizaron estudios de cobertura en los terminales de Placilla y de San Antonio. 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>Mitigar el riesgo de uso equipo móvil (riesgo 4). Se realizo evaluación técnica y comportamiento en los distintos terminales con el fin de buscar la mejor alternativa.</w:t>
      </w:r>
    </w:p>
    <w:p w:rsidR="004371D6" w:rsidRPr="00D546FB" w:rsidRDefault="004371D6" w:rsidP="004371D6">
      <w:pPr>
        <w:numPr>
          <w:ilvl w:val="0"/>
          <w:numId w:val="2"/>
        </w:numPr>
        <w:spacing w:after="0" w:line="276" w:lineRule="auto"/>
        <w:rPr>
          <w:sz w:val="20"/>
          <w:szCs w:val="20"/>
          <w:lang w:val="es-ES"/>
        </w:rPr>
      </w:pPr>
      <w:r w:rsidRPr="00D546FB">
        <w:rPr>
          <w:sz w:val="20"/>
          <w:szCs w:val="20"/>
          <w:lang w:val="es-CL"/>
        </w:rPr>
        <w:t xml:space="preserve">Capacitar al personal de desarrollo en programación orientada a aplicaciones móviles (Riesgo1) </w:t>
      </w:r>
    </w:p>
    <w:p w:rsidR="004371D6" w:rsidRPr="00D546FB" w:rsidRDefault="004371D6" w:rsidP="004371D6">
      <w:pPr>
        <w:spacing w:after="0" w:line="276" w:lineRule="auto"/>
        <w:ind w:left="720"/>
        <w:rPr>
          <w:sz w:val="20"/>
          <w:szCs w:val="20"/>
          <w:lang w:val="es-ES"/>
        </w:rPr>
      </w:pPr>
    </w:p>
    <w:p w:rsidR="004371D6" w:rsidRPr="00D546FB" w:rsidRDefault="004371D6" w:rsidP="004371D6">
      <w:pPr>
        <w:pStyle w:val="Ttulo1"/>
        <w:numPr>
          <w:ilvl w:val="0"/>
          <w:numId w:val="0"/>
        </w:numPr>
        <w:ind w:left="432" w:hanging="72"/>
        <w:rPr>
          <w:sz w:val="28"/>
          <w:szCs w:val="28"/>
        </w:rPr>
      </w:pPr>
      <w:bookmarkStart w:id="2" w:name="_Toc535113054"/>
      <w:r w:rsidRPr="009B3E7B">
        <w:rPr>
          <w:sz w:val="28"/>
          <w:szCs w:val="28"/>
          <w:lang w:val="es-ES"/>
        </w:rPr>
        <w:t>Planificación</w:t>
      </w:r>
      <w:r w:rsidRPr="00D546FB">
        <w:rPr>
          <w:sz w:val="28"/>
          <w:szCs w:val="28"/>
        </w:rPr>
        <w:t xml:space="preserve"> del </w:t>
      </w:r>
      <w:proofErr w:type="spellStart"/>
      <w:r w:rsidRPr="00D546FB">
        <w:rPr>
          <w:sz w:val="28"/>
          <w:szCs w:val="28"/>
        </w:rPr>
        <w:t>proyecto</w:t>
      </w:r>
      <w:bookmarkEnd w:id="2"/>
      <w:proofErr w:type="spellEnd"/>
    </w:p>
    <w:p w:rsidR="004371D6" w:rsidRDefault="004371D6" w:rsidP="004371D6">
      <w:pPr>
        <w:spacing w:after="0" w:line="276" w:lineRule="auto"/>
        <w:rPr>
          <w:lang w:val="es-CL"/>
        </w:rPr>
      </w:pPr>
      <w:r>
        <w:rPr>
          <w:noProof/>
        </w:rPr>
        <w:drawing>
          <wp:inline distT="0" distB="0" distL="0" distR="0" wp14:anchorId="5CFEB8D0" wp14:editId="3304EE30">
            <wp:extent cx="5943600" cy="33413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4.1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.2 Gantt General</w:t>
      </w:r>
    </w:p>
    <w:p w:rsidR="004371D6" w:rsidRPr="00D546FB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4371D6" w:rsidRPr="00CE08CD" w:rsidRDefault="004371D6" w:rsidP="004371D6">
      <w:pPr>
        <w:pStyle w:val="Ttulo1"/>
        <w:numPr>
          <w:ilvl w:val="0"/>
          <w:numId w:val="0"/>
        </w:numPr>
        <w:ind w:left="432"/>
        <w:rPr>
          <w:sz w:val="28"/>
          <w:szCs w:val="28"/>
          <w:lang w:val="es-ES"/>
        </w:rPr>
      </w:pPr>
      <w:bookmarkStart w:id="3" w:name="_Toc535113055"/>
      <w:r w:rsidRPr="00CE08CD">
        <w:rPr>
          <w:sz w:val="28"/>
          <w:szCs w:val="28"/>
          <w:lang w:val="es-ES"/>
        </w:rPr>
        <w:lastRenderedPageBreak/>
        <w:t>Problemas y Riesgos</w:t>
      </w:r>
      <w:bookmarkEnd w:id="3"/>
      <w:r w:rsidRPr="00CE08CD">
        <w:rPr>
          <w:sz w:val="28"/>
          <w:szCs w:val="28"/>
          <w:lang w:val="es-ES"/>
        </w:rPr>
        <w:t xml:space="preserve"> </w:t>
      </w:r>
    </w:p>
    <w:p w:rsidR="004371D6" w:rsidRDefault="004371D6" w:rsidP="004371D6">
      <w:pPr>
        <w:spacing w:after="0" w:line="276" w:lineRule="auto"/>
        <w:rPr>
          <w:lang w:val="es-CL"/>
        </w:rPr>
      </w:pPr>
    </w:p>
    <w:p w:rsidR="004371D6" w:rsidRPr="00645B9F" w:rsidRDefault="004371D6" w:rsidP="004371D6">
      <w:pPr>
        <w:spacing w:after="0" w:line="276" w:lineRule="auto"/>
        <w:rPr>
          <w:lang w:val="es-ES"/>
        </w:rPr>
      </w:pPr>
      <w:r w:rsidRPr="00B659D9">
        <w:rPr>
          <w:noProof/>
        </w:rPr>
        <w:drawing>
          <wp:inline distT="0" distB="0" distL="0" distR="0" wp14:anchorId="5F326D1F" wp14:editId="2C911541">
            <wp:extent cx="5943600" cy="124068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4.1 cuadro Problemas y riesgos</w:t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4" w:name="_Toc535113056"/>
      <w:r w:rsidRPr="00CE08CD">
        <w:rPr>
          <w:sz w:val="28"/>
          <w:szCs w:val="28"/>
          <w:lang w:val="es-ES"/>
        </w:rPr>
        <w:t>Resultado</w:t>
      </w:r>
      <w:bookmarkEnd w:id="4"/>
      <w:r w:rsidRPr="00CE08CD">
        <w:rPr>
          <w:sz w:val="28"/>
          <w:szCs w:val="28"/>
          <w:lang w:val="es-ES"/>
        </w:rPr>
        <w:t xml:space="preserve"> </w:t>
      </w:r>
      <w:r w:rsidRPr="006960D9">
        <w:rPr>
          <w:sz w:val="28"/>
          <w:szCs w:val="28"/>
          <w:lang w:val="es-ES"/>
        </w:rPr>
        <w:t>riesgos de cobertura WIFI</w:t>
      </w: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Se</w:t>
      </w:r>
      <w:r w:rsidRPr="00D546FB">
        <w:rPr>
          <w:sz w:val="20"/>
          <w:szCs w:val="20"/>
          <w:lang w:val="es-CL"/>
        </w:rPr>
        <w:t xml:space="preserve"> realiza estudios de cobertura en los terminales de Placilla y de San Antonio. Para ello se contrata a la empresa TEXSO S.A. </w:t>
      </w:r>
    </w:p>
    <w:p w:rsidR="004371D6" w:rsidRDefault="004371D6" w:rsidP="004371D6">
      <w:pPr>
        <w:spacing w:after="0" w:line="276" w:lineRule="auto"/>
        <w:jc w:val="center"/>
        <w:rPr>
          <w:sz w:val="20"/>
          <w:szCs w:val="20"/>
          <w:lang w:val="es-CL"/>
        </w:rPr>
      </w:pPr>
      <w:r>
        <w:rPr>
          <w:noProof/>
        </w:rPr>
        <w:drawing>
          <wp:inline distT="114300" distB="114300" distL="114300" distR="114300" wp14:anchorId="54E93408" wp14:editId="117DF372">
            <wp:extent cx="3240634" cy="3255264"/>
            <wp:effectExtent l="0" t="0" r="0" b="254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279" cy="329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Pr="00D546FB" w:rsidRDefault="004371D6" w:rsidP="004371D6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4.2 Cobertura WIFI</w:t>
      </w:r>
    </w:p>
    <w:p w:rsidR="004371D6" w:rsidRDefault="004371D6" w:rsidP="004371D6">
      <w:pPr>
        <w:spacing w:after="0" w:line="276" w:lineRule="auto"/>
        <w:jc w:val="center"/>
        <w:rPr>
          <w:sz w:val="20"/>
          <w:szCs w:val="20"/>
          <w:lang w:val="es-CL"/>
        </w:rPr>
      </w:pP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>El resultado permite evidenciar las zonas sin cobertura, establecer los criterios de funcionalidad para la aplicación móvil, evaluar alternativas de mejora, se definir modelo de equipo móvil que se requiere.</w:t>
      </w:r>
    </w:p>
    <w:p w:rsidR="004371D6" w:rsidRDefault="004371D6" w:rsidP="004371D6">
      <w:pPr>
        <w:spacing w:after="0" w:line="276" w:lineRule="auto"/>
        <w:rPr>
          <w:sz w:val="20"/>
          <w:szCs w:val="20"/>
          <w:lang w:val="es-CL"/>
        </w:rPr>
      </w:pPr>
    </w:p>
    <w:p w:rsidR="004371D6" w:rsidRPr="006960D9" w:rsidRDefault="004371D6" w:rsidP="004371D6">
      <w:pPr>
        <w:spacing w:after="0" w:line="276" w:lineRule="auto"/>
        <w:jc w:val="center"/>
        <w:rPr>
          <w:lang w:val="es-CL"/>
        </w:rPr>
      </w:pP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 w:rsidRPr="00CE08CD">
        <w:rPr>
          <w:sz w:val="28"/>
          <w:szCs w:val="28"/>
          <w:lang w:val="es-ES"/>
        </w:rPr>
        <w:lastRenderedPageBreak/>
        <w:t xml:space="preserve">Resultado </w:t>
      </w:r>
      <w:r w:rsidRPr="006960D9">
        <w:rPr>
          <w:sz w:val="28"/>
          <w:szCs w:val="28"/>
          <w:lang w:val="es-ES"/>
        </w:rPr>
        <w:t xml:space="preserve">riesgos de </w:t>
      </w:r>
      <w:r>
        <w:rPr>
          <w:sz w:val="28"/>
          <w:szCs w:val="28"/>
          <w:lang w:val="es-ES"/>
        </w:rPr>
        <w:t>falta de equipo Móviles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Se realizó evaluación técnica de las propuestas entregadas por tres proveedores IIA (Ingeniería e informática asociada, </w:t>
      </w:r>
      <w:proofErr w:type="spellStart"/>
      <w:r w:rsidRPr="00D546FB">
        <w:rPr>
          <w:sz w:val="20"/>
          <w:szCs w:val="20"/>
          <w:lang w:val="es-CL"/>
        </w:rPr>
        <w:t>Diprotec</w:t>
      </w:r>
      <w:proofErr w:type="spellEnd"/>
      <w:r w:rsidRPr="00D546FB">
        <w:rPr>
          <w:sz w:val="20"/>
          <w:szCs w:val="20"/>
          <w:lang w:val="es-CL"/>
        </w:rPr>
        <w:t xml:space="preserve"> y </w:t>
      </w:r>
      <w:proofErr w:type="spellStart"/>
      <w:r w:rsidRPr="00D546FB">
        <w:rPr>
          <w:sz w:val="20"/>
          <w:szCs w:val="20"/>
          <w:lang w:val="es-CL"/>
        </w:rPr>
        <w:t>BorealTech</w:t>
      </w:r>
      <w:proofErr w:type="spellEnd"/>
      <w:r w:rsidRPr="00D546FB">
        <w:rPr>
          <w:sz w:val="20"/>
          <w:szCs w:val="20"/>
          <w:lang w:val="es-CL"/>
        </w:rPr>
        <w:t xml:space="preserve">. Además de evaluó el comportamiento de las </w:t>
      </w:r>
      <w:proofErr w:type="spellStart"/>
      <w:r w:rsidRPr="00D546FB">
        <w:rPr>
          <w:sz w:val="20"/>
          <w:szCs w:val="20"/>
          <w:lang w:val="es-CL"/>
        </w:rPr>
        <w:t>tablet</w:t>
      </w:r>
      <w:proofErr w:type="spellEnd"/>
      <w:r w:rsidRPr="00D546FB">
        <w:rPr>
          <w:sz w:val="20"/>
          <w:szCs w:val="20"/>
          <w:lang w:val="es-CL"/>
        </w:rPr>
        <w:t xml:space="preserve"> en los terminales con el fin de buscar la mejor alternativa. </w:t>
      </w:r>
    </w:p>
    <w:p w:rsidR="004371D6" w:rsidRPr="00D546FB" w:rsidRDefault="004371D6" w:rsidP="004371D6">
      <w:pPr>
        <w:spacing w:after="0" w:line="276" w:lineRule="auto"/>
        <w:rPr>
          <w:sz w:val="20"/>
          <w:szCs w:val="20"/>
          <w:lang w:val="es-CL"/>
        </w:rPr>
      </w:pPr>
      <w:r w:rsidRPr="00D546FB">
        <w:rPr>
          <w:sz w:val="20"/>
          <w:szCs w:val="20"/>
          <w:lang w:val="es-CL"/>
        </w:rPr>
        <w:t xml:space="preserve">En la imagen 16 y 17 se ven los resultados de la </w:t>
      </w:r>
      <w:proofErr w:type="spellStart"/>
      <w:r w:rsidRPr="00D546FB">
        <w:rPr>
          <w:sz w:val="20"/>
          <w:szCs w:val="20"/>
          <w:lang w:val="es-CL"/>
        </w:rPr>
        <w:t>evaluavión</w:t>
      </w:r>
      <w:proofErr w:type="spellEnd"/>
      <w:r w:rsidRPr="00D546FB">
        <w:rPr>
          <w:sz w:val="20"/>
          <w:szCs w:val="20"/>
          <w:lang w:val="es-CL"/>
        </w:rPr>
        <w:t>, con ella de generó una orden de compra (</w:t>
      </w:r>
      <w:proofErr w:type="gramStart"/>
      <w:r w:rsidRPr="00D546FB">
        <w:rPr>
          <w:sz w:val="20"/>
          <w:szCs w:val="20"/>
          <w:lang w:val="es-CL"/>
        </w:rPr>
        <w:t>OC)  para</w:t>
      </w:r>
      <w:proofErr w:type="gramEnd"/>
      <w:r w:rsidRPr="00D546FB">
        <w:rPr>
          <w:sz w:val="20"/>
          <w:szCs w:val="20"/>
          <w:lang w:val="es-CL"/>
        </w:rPr>
        <w:t xml:space="preserve"> la empresa </w:t>
      </w:r>
      <w:proofErr w:type="spellStart"/>
      <w:r w:rsidRPr="00D546FB">
        <w:rPr>
          <w:sz w:val="20"/>
          <w:szCs w:val="20"/>
          <w:lang w:val="es-CL"/>
        </w:rPr>
        <w:t>Borealtech</w:t>
      </w:r>
      <w:proofErr w:type="spellEnd"/>
      <w:r w:rsidRPr="00D546FB">
        <w:rPr>
          <w:sz w:val="20"/>
          <w:szCs w:val="20"/>
          <w:lang w:val="es-CL"/>
        </w:rPr>
        <w:t xml:space="preserve"> por la Tablet Explore M60.</w:t>
      </w:r>
    </w:p>
    <w:p w:rsidR="004371D6" w:rsidRPr="00BF1DE4" w:rsidRDefault="004371D6" w:rsidP="004371D6">
      <w:pPr>
        <w:spacing w:after="0" w:line="276" w:lineRule="auto"/>
        <w:rPr>
          <w:lang w:val="es-CL"/>
        </w:rPr>
      </w:pPr>
    </w:p>
    <w:p w:rsidR="004371D6" w:rsidRPr="00BF1DE4" w:rsidRDefault="004371D6" w:rsidP="004371D6">
      <w:pPr>
        <w:spacing w:after="0" w:line="276" w:lineRule="auto"/>
        <w:rPr>
          <w:lang w:val="es-CL"/>
        </w:rPr>
      </w:pPr>
    </w:p>
    <w:p w:rsidR="004371D6" w:rsidRDefault="004371D6" w:rsidP="004371D6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 wp14:anchorId="27F11C68" wp14:editId="67DB79E7">
            <wp:extent cx="5943600" cy="86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 wp14:anchorId="69E06EA1" wp14:editId="6200FCEA">
            <wp:extent cx="1462088" cy="758946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758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Pr="00D546FB" w:rsidRDefault="004371D6" w:rsidP="004371D6">
      <w:pPr>
        <w:jc w:val="center"/>
        <w:rPr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4.3 Tabla evaluación equipos </w:t>
      </w:r>
      <w:proofErr w:type="spellStart"/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Tablets</w:t>
      </w:r>
      <w:proofErr w:type="spellEnd"/>
      <w:r w:rsidRPr="00D546FB">
        <w:rPr>
          <w:sz w:val="18"/>
          <w:szCs w:val="18"/>
          <w:lang w:val="es-CL"/>
        </w:rPr>
        <w:tab/>
      </w:r>
    </w:p>
    <w:p w:rsidR="004371D6" w:rsidRDefault="004371D6" w:rsidP="004371D6">
      <w:pPr>
        <w:jc w:val="center"/>
      </w:pPr>
      <w:r>
        <w:rPr>
          <w:noProof/>
        </w:rPr>
        <w:drawing>
          <wp:inline distT="114300" distB="114300" distL="114300" distR="114300" wp14:anchorId="5AF38276" wp14:editId="4AE0C075">
            <wp:extent cx="5943600" cy="12319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1D6" w:rsidRDefault="004371D6" w:rsidP="004371D6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>Figura 4.4 Tabla evaluación proveedores</w:t>
      </w:r>
    </w:p>
    <w:p w:rsidR="004371D6" w:rsidRPr="006960D9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 w:rsidRPr="00CE08CD">
        <w:rPr>
          <w:sz w:val="28"/>
          <w:szCs w:val="28"/>
          <w:lang w:val="es-ES"/>
        </w:rPr>
        <w:t xml:space="preserve">Resultado </w:t>
      </w:r>
      <w:r w:rsidRPr="006960D9">
        <w:rPr>
          <w:sz w:val="28"/>
          <w:szCs w:val="28"/>
          <w:lang w:val="es-ES"/>
        </w:rPr>
        <w:t xml:space="preserve">riesgos de </w:t>
      </w:r>
      <w:r>
        <w:rPr>
          <w:sz w:val="28"/>
          <w:szCs w:val="28"/>
          <w:lang w:val="es-ES"/>
        </w:rPr>
        <w:t>Desarrollo</w:t>
      </w:r>
    </w:p>
    <w:p w:rsidR="004371D6" w:rsidRDefault="004371D6" w:rsidP="004371D6">
      <w:pPr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Se</w:t>
      </w:r>
      <w:r w:rsidRPr="00D546FB">
        <w:rPr>
          <w:sz w:val="20"/>
          <w:szCs w:val="20"/>
          <w:lang w:val="es-CL"/>
        </w:rPr>
        <w:t xml:space="preserve"> ha efectuado cursos de capacitación de desarrollo de aplicaciones móviles y se define iniciar la programación por la parte web mientras se avanza en el aprendizaje de aplicaciones móviles.</w:t>
      </w:r>
    </w:p>
    <w:p w:rsidR="004371D6" w:rsidRPr="00DB7606" w:rsidRDefault="004371D6" w:rsidP="004371D6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5" w:name="_Toc535113057"/>
      <w:r w:rsidRPr="00DB7606">
        <w:rPr>
          <w:sz w:val="28"/>
          <w:szCs w:val="28"/>
          <w:lang w:val="es-ES"/>
        </w:rPr>
        <w:t>Lecciones aprendidas</w:t>
      </w:r>
      <w:bookmarkEnd w:id="5"/>
    </w:p>
    <w:p w:rsidR="004371D6" w:rsidRPr="00A43C2D" w:rsidRDefault="004371D6" w:rsidP="004371D6">
      <w:pPr>
        <w:spacing w:before="100" w:line="276" w:lineRule="auto"/>
        <w:rPr>
          <w:sz w:val="20"/>
          <w:szCs w:val="20"/>
          <w:lang w:val="es-ES"/>
        </w:rPr>
      </w:pPr>
      <w:r w:rsidRPr="00A43C2D">
        <w:rPr>
          <w:sz w:val="20"/>
          <w:szCs w:val="20"/>
          <w:lang w:val="es-ES"/>
        </w:rPr>
        <w:t>Es necesario, tener presente todos los factores técnicos, humanos y de recursos que puedan incidir en el proyecto</w:t>
      </w:r>
      <w:r>
        <w:rPr>
          <w:sz w:val="20"/>
          <w:szCs w:val="20"/>
          <w:lang w:val="es-ES"/>
        </w:rPr>
        <w:t xml:space="preserve">. </w:t>
      </w:r>
    </w:p>
    <w:p w:rsidR="004371D6" w:rsidRDefault="004371D6" w:rsidP="004371D6">
      <w:pPr>
        <w:rPr>
          <w:lang w:val="es-CL"/>
        </w:rPr>
      </w:pPr>
    </w:p>
    <w:p w:rsidR="004371D6" w:rsidRDefault="004371D6" w:rsidP="004371D6">
      <w:pPr>
        <w:rPr>
          <w:lang w:val="es-CL"/>
        </w:rPr>
      </w:pPr>
    </w:p>
    <w:p w:rsidR="004371D6" w:rsidRDefault="004371D6" w:rsidP="004371D6">
      <w:pPr>
        <w:rPr>
          <w:lang w:val="es-CL"/>
        </w:rPr>
      </w:pPr>
      <w:r>
        <w:rPr>
          <w:lang w:val="es-CL"/>
        </w:rPr>
        <w:br w:type="page"/>
      </w:r>
    </w:p>
    <w:p w:rsidR="001A133A" w:rsidRPr="004371D6" w:rsidRDefault="001A133A">
      <w:pPr>
        <w:rPr>
          <w:lang w:val="es-CL"/>
        </w:rPr>
      </w:pPr>
      <w:bookmarkStart w:id="6" w:name="_GoBack"/>
      <w:bookmarkEnd w:id="6"/>
    </w:p>
    <w:sectPr w:rsidR="001A133A" w:rsidRPr="00437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44E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11D9A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1D7ACB"/>
    <w:multiLevelType w:val="hybridMultilevel"/>
    <w:tmpl w:val="0C543096"/>
    <w:lvl w:ilvl="0" w:tplc="74E60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78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04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02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8B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C0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6C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08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86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61105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D6"/>
    <w:rsid w:val="001A133A"/>
    <w:rsid w:val="004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69838-8F46-43B6-BCE8-1FD112A1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371D6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paragraph" w:styleId="Ttulo1">
    <w:name w:val="heading 1"/>
    <w:basedOn w:val="Normal"/>
    <w:next w:val="Normal"/>
    <w:link w:val="Ttulo1Car"/>
    <w:rsid w:val="004371D6"/>
    <w:pPr>
      <w:numPr>
        <w:numId w:val="1"/>
      </w:numPr>
      <w:outlineLvl w:val="0"/>
    </w:pPr>
    <w:rPr>
      <w:rFonts w:ascii="Cambria" w:eastAsia="Cambria" w:hAnsi="Cambria" w:cs="Cambria"/>
      <w:b/>
      <w:color w:val="002E53"/>
      <w:sz w:val="40"/>
      <w:szCs w:val="40"/>
    </w:rPr>
  </w:style>
  <w:style w:type="paragraph" w:styleId="Ttulo2">
    <w:name w:val="heading 2"/>
    <w:basedOn w:val="Normal"/>
    <w:next w:val="Normal"/>
    <w:link w:val="Ttulo2Car"/>
    <w:rsid w:val="004371D6"/>
    <w:pPr>
      <w:numPr>
        <w:ilvl w:val="1"/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rsid w:val="004371D6"/>
    <w:pPr>
      <w:numPr>
        <w:ilvl w:val="2"/>
        <w:numId w:val="1"/>
      </w:numPr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link w:val="Ttulo4Car"/>
    <w:rsid w:val="004371D6"/>
    <w:pPr>
      <w:keepNext/>
      <w:keepLines/>
      <w:numPr>
        <w:ilvl w:val="3"/>
        <w:numId w:val="1"/>
      </w:numPr>
      <w:spacing w:before="160" w:after="0"/>
      <w:outlineLvl w:val="3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4371D6"/>
    <w:pPr>
      <w:keepNext/>
      <w:keepLines/>
      <w:numPr>
        <w:ilvl w:val="4"/>
        <w:numId w:val="1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4371D6"/>
    <w:pPr>
      <w:keepNext/>
      <w:keepLines/>
      <w:numPr>
        <w:ilvl w:val="5"/>
        <w:numId w:val="1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1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1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1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71D6"/>
    <w:rPr>
      <w:rFonts w:ascii="Cambria" w:eastAsia="Cambria" w:hAnsi="Cambria" w:cs="Cambria"/>
      <w:b/>
      <w:color w:val="002E53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rsid w:val="004371D6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rsid w:val="004371D6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4Car">
    <w:name w:val="Título 4 Car"/>
    <w:basedOn w:val="Fuentedeprrafopredeter"/>
    <w:link w:val="Ttulo4"/>
    <w:rsid w:val="004371D6"/>
    <w:rPr>
      <w:rFonts w:ascii="Trebuchet MS" w:eastAsia="Trebuchet MS" w:hAnsi="Trebuchet MS" w:cs="Trebuchet MS"/>
      <w:b/>
      <w:color w:val="666666"/>
      <w:sz w:val="24"/>
      <w:szCs w:val="24"/>
      <w:lang w:val="en" w:eastAsia="es-CL"/>
    </w:rPr>
  </w:style>
  <w:style w:type="character" w:customStyle="1" w:styleId="Ttulo5Car">
    <w:name w:val="Título 5 Car"/>
    <w:basedOn w:val="Fuentedeprrafopredeter"/>
    <w:link w:val="Ttulo5"/>
    <w:rsid w:val="004371D6"/>
    <w:rPr>
      <w:rFonts w:ascii="Trebuchet MS" w:eastAsia="Trebuchet MS" w:hAnsi="Trebuchet MS" w:cs="Trebuchet MS"/>
      <w:color w:val="666666"/>
      <w:lang w:val="en" w:eastAsia="es-CL"/>
    </w:rPr>
  </w:style>
  <w:style w:type="character" w:customStyle="1" w:styleId="Ttulo6Car">
    <w:name w:val="Título 6 Car"/>
    <w:basedOn w:val="Fuentedeprrafopredeter"/>
    <w:link w:val="Ttulo6"/>
    <w:rsid w:val="004371D6"/>
    <w:rPr>
      <w:rFonts w:ascii="Trebuchet MS" w:eastAsia="Trebuchet MS" w:hAnsi="Trebuchet MS" w:cs="Trebuchet MS"/>
      <w:i/>
      <w:color w:val="666666"/>
      <w:lang w:val="en" w:eastAsia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1D6"/>
    <w:rPr>
      <w:rFonts w:asciiTheme="majorHAnsi" w:eastAsiaTheme="majorEastAsia" w:hAnsiTheme="majorHAnsi" w:cstheme="majorBidi"/>
      <w:i/>
      <w:iCs/>
      <w:color w:val="1F3763" w:themeColor="accent1" w:themeShade="7F"/>
      <w:lang w:val="en" w:eastAsia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1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1</cp:revision>
  <dcterms:created xsi:type="dcterms:W3CDTF">2019-04-22T15:15:00Z</dcterms:created>
  <dcterms:modified xsi:type="dcterms:W3CDTF">2019-04-22T15:16:00Z</dcterms:modified>
</cp:coreProperties>
</file>