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0" w:before="0" w:lineRule="auto"/>
        <w:jc w:val="center"/>
        <w:rPr/>
      </w:pPr>
      <w:r w:rsidDel="00000000" w:rsidR="00000000" w:rsidRPr="00000000">
        <w:rPr>
          <w:rtl w:val="0"/>
        </w:rPr>
        <w:t xml:space="preserve">REPORTE DE AVANCES DE DESARROLLO DE “FORA DE LUGAR”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before="225" w:lineRule="auto"/>
        <w:jc w:val="center"/>
        <w:rPr/>
      </w:pPr>
      <w:r w:rsidDel="00000000" w:rsidR="00000000" w:rsidRPr="00000000">
        <w:rPr>
          <w:rtl w:val="0"/>
        </w:rPr>
        <w:t xml:space="preserve">JUEGO DE MESEROS EN GODOT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Integrantes: María Fernanda Suarez Arias, Aldair Canul Cabrera, Aarón David Chi Uc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jc w:val="center"/>
        <w:rPr/>
      </w:pPr>
      <w:r w:rsidDel="00000000" w:rsidR="00000000" w:rsidRPr="00000000">
        <w:rPr>
          <w:rtl w:val="0"/>
        </w:rPr>
        <w:t xml:space="preserve">Documento de referencia — Julio de 2026 Fora de Lugar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Introducción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documento presenta el estado actual del desarrollo del videojuego de simulación de meseros programado en el motor de videojuegos Godot Engine utilizando GDScript. A lo largo de las últimas iteraciones de desarrollo, se ha logrado transicionar de un prototipo básico con fallos de colisión recurrentes a un núcleo de juego (</w:t>
      </w:r>
      <w:r w:rsidDel="00000000" w:rsidR="00000000" w:rsidRPr="00000000">
        <w:rPr>
          <w:i w:val="1"/>
          <w:iCs w:val="1"/>
          <w:rtl w:val="0"/>
        </w:rPr>
        <w:t xml:space="preserve">core loop</w:t>
      </w:r>
      <w:r w:rsidDel="00000000" w:rsidR="00000000" w:rsidRPr="00000000">
        <w:rPr>
          <w:rtl w:val="0"/>
        </w:rPr>
        <w:t xml:space="preserve">) completamente funcional, escalable, libre de excepciones en consola y con mecánicas de juego estables basadas en las reglas lógicas que solían utilizarse en plataformas educativas como Greenfoot. Asimismo, el proyecto ha avanzado con éxito hacia la fase de integración de mecánicas de supervivencia, configuración de físicas en un entorno hostil y optimización del flujo multimedia.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Nota: Proyecto asesorado por el Dr. Justino Ramirez Ortegon y el Dr. Joel C. Flores Escalante. Facultad de Ingeniería en Tecnología de Software, Universidad Autónoma de Campeche (2026).</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Arquitectura de Escenas y Jerarquía de Nodos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 ha establecido una infraestructura limpia, modular e inteligente en la escena principal de la vía pública, facilitando la escalabilidad del escenario de juego sin generar redundancia de código.</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Elementos y estructuras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Sistema de Mesas Estandarizado:</w:t>
      </w:r>
      <w:r w:rsidDel="00000000" w:rsidR="00000000" w:rsidRPr="00000000">
        <w:rPr>
          <w:rtl w:val="0"/>
        </w:rPr>
        <w:t xml:space="preserve"> Se corrigió el conflicto crítico de nombres duplicados automáticamente por el editor de escenas. Las seis mesas distribuidas en el mapa comparten y ejecutan un único archivo de código ("mesa.gd"). El comportamiento individual se gestiona externamente mediante una variable expuesta en el Inspector de Godot (@export var numero_de_esta_mesa).</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Estructura del Personaje Principal (Mesero):</w:t>
      </w:r>
      <w:r w:rsidDel="00000000" w:rsidR="00000000" w:rsidRPr="00000000">
        <w:rPr>
          <w:rtl w:val="0"/>
        </w:rPr>
        <w:t xml:space="preserve"> Unifica el movimiento con CharacterBody2D, control de animaciones con AnimatedSprite2D y transporte del platillo mediante un sprite hijo independiente (PlatoCargado).</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Sistema de Pantallas de Carga y Flujo Multimedia:</w:t>
      </w:r>
      <w:r w:rsidDel="00000000" w:rsidR="00000000" w:rsidRPr="00000000">
        <w:rPr>
          <w:rtl w:val="0"/>
        </w:rPr>
        <w:t xml:space="preserve"> Arquitectura robusta para manejar la transición entre escenas de manera fluida, evitando congelamientos. Además, se integró la reproducción de videos nativa mediante nodos de video de Godot.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Creación de Entidades Hostiles ("Perritos"):</w:t>
      </w:r>
      <w:r w:rsidDel="00000000" w:rsidR="00000000" w:rsidRPr="00000000">
        <w:rPr>
          <w:rtl w:val="0"/>
        </w:rPr>
        <w:t xml:space="preserve"> Actores hostiles que patrullan la zona de la calle con movimiento lateral parametrizado y autónomo modificable desde el inspector visual.</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Control de Ritmo de Juego y Físicas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aspecto más crítico implementado fue el sistema de detección de colisiones usando componentes físicos 2D (Area2D y CollisionShape2D) mediante el uso de la señal body_entered para detectar los impactos.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Optimizaciones de temporización</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Nodo Timer Independiente:</w:t>
      </w:r>
      <w:r w:rsidDel="00000000" w:rsidR="00000000" w:rsidRPr="00000000">
        <w:rPr>
          <w:rtl w:val="0"/>
        </w:rPr>
        <w:t xml:space="preserve"> Se incorporó un temporizador en el nodo de la calle configurado con inicio automático (Autostart) y una tasa de refresco saludable y parametrizable (5.0 a 7.0 segundos).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Conexión de Señales por Evento:</w:t>
      </w:r>
      <w:r w:rsidDel="00000000" w:rsidR="00000000" w:rsidRPr="00000000">
        <w:rPr>
          <w:rtl w:val="0"/>
        </w:rPr>
        <w:t xml:space="preserve"> La señal de culminación del reloj (timeout()) fue vinculada a la función generadora del mapa, permitiendo que nazca un solo plato de forma controlada en un intervalo estable de tiempo.</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Sistema de Animación y Aspecto Visual Completo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 incluyeron nuevas hojas de sprites para el movimiento en el eje vertical, expandiendo de forma definitiva el juego a una experiencia completa en cuatro direcciones cardinales.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Optimizaciones lógicas y visuales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Depuración de Cadenas de Texto:</w:t>
      </w:r>
      <w:r w:rsidDel="00000000" w:rsidR="00000000" w:rsidRPr="00000000">
        <w:rPr>
          <w:rtl w:val="0"/>
        </w:rPr>
        <w:t xml:space="preserve"> Corrección del nombre del recurso de animación para evitar errores de visualización por espacios en blanco.</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Reestructuración del Árbol de Condiciones:</w:t>
      </w:r>
      <w:r w:rsidDel="00000000" w:rsidR="00000000" w:rsidRPr="00000000">
        <w:rPr>
          <w:rtl w:val="0"/>
        </w:rPr>
        <w:t xml:space="preserve"> Se otorgó prioridad de animación correcta al caminar hacia arriba o hacia abajo, eliminando congelamientos durante desplazamientos diagonales.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Simulación de Profundidad (Z-Index):</w:t>
      </w:r>
      <w:r w:rsidDel="00000000" w:rsidR="00000000" w:rsidRPr="00000000">
        <w:rPr>
          <w:rtl w:val="0"/>
        </w:rPr>
        <w:t xml:space="preserve"> Oculta el plato y su número detrás del torso al caminar hacia arriba de espaldas (z-index = -1).</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Uniformidad en Pixel Art y Escalas:</w:t>
      </w:r>
      <w:r w:rsidDel="00000000" w:rsidR="00000000" w:rsidRPr="00000000">
        <w:rPr>
          <w:rtl w:val="0"/>
        </w:rPr>
        <w:t xml:space="preserve"> Uso de recortes fijos manuales y ajuste de escala visual (Scale) para asegurar una proporción realista y armónica con el entorno.</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Siguientes Hitos de Desarrollo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 la base técnica del ciclo de juego completamente sólida, el enfoque se pondrá sobre el pulido de la interfaz de usuario y la gestión de estados de partida.</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Elementos a integrar a futuro</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HUD y Visualización de Vidas:</w:t>
      </w:r>
      <w:r w:rsidDel="00000000" w:rsidR="00000000" w:rsidRPr="00000000">
        <w:rPr>
          <w:rtl w:val="0"/>
        </w:rPr>
        <w:t xml:space="preserve"> Contenedor visual (CanvasLayer) con etiquetas dinámicas de dinero/pedidos y corazones que reflejan la salud en tiempo real.</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Mecánica de Gestión de Tiempo y Paciencia:</w:t>
      </w:r>
      <w:r w:rsidDel="00000000" w:rsidR="00000000" w:rsidRPr="00000000">
        <w:rPr>
          <w:rtl w:val="0"/>
        </w:rPr>
        <w:t xml:space="preserve"> Barras de progreso de paciencia que disminuyen progresivamente por cada mesa en espera.</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Pantalla de Finalización (Game Over):</w:t>
      </w:r>
      <w:r w:rsidDel="00000000" w:rsidR="00000000" w:rsidRPr="00000000">
        <w:rPr>
          <w:rtl w:val="0"/>
        </w:rPr>
        <w:t xml:space="preserve"> Panel de derrota que pausa en seco las físicas de los elementos del mundo y proyecta un mensaje central.</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Sistema de Reintento Rápido:</w:t>
      </w:r>
      <w:r w:rsidDel="00000000" w:rsidR="00000000" w:rsidRPr="00000000">
        <w:rPr>
          <w:rtl w:val="0"/>
        </w:rPr>
        <w:t xml:space="preserve"> Botón que libera el estado de pausa y ejecuta la re-instanciación de la escena actual de Godot.</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Preparación para Distribución Comercial:</w:t>
      </w:r>
      <w:r w:rsidDel="00000000" w:rsidR="00000000" w:rsidRPr="00000000">
        <w:rPr>
          <w:rtl w:val="0"/>
        </w:rPr>
        <w:t xml:space="preserve"> Exportación a formato ejecutable o aplicación web mediante perfiles oficiales de Godot en archivo comprimido.</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resumen de mecánicas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Mecánica / Componente</w:t>
            </w:r>
          </w:p>
        </w:tc>
        <w:tc>
          <w:tcPr>
            <w:shd w:fill="f2f2f2"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Descripción Técnica Implementada</w:t>
            </w:r>
          </w:p>
        </w:tc>
        <w:tc>
          <w:tcPr>
            <w:shd w:fill="f2f2f2"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Estado Actual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Detección y Recogida de Alimentos</w:t>
            </w:r>
          </w:p>
        </w:tc>
        <w:tc>
          <w:tcPr>
            <w:shd w:fill="auto" w:val="clear"/>
            <w:tcMar>
              <w:top w:w="90.0" w:type="dxa"/>
              <w:left w:w="90.0" w:type="dxa"/>
              <w:bottom w:w="90.0" w:type="dxa"/>
              <w:right w:w="9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script evalúa mediante colisiones de Area2D si el jugador tiene las manos libres. Si es así, se transfiere al inventario y se destruye el nodo visual con queue_free().</w:t>
            </w:r>
          </w:p>
        </w:tc>
        <w:tc>
          <w:tcPr>
            <w:shd w:fill="auto" w:val="clear"/>
            <w:tcMar>
              <w:top w:w="90.0" w:type="dxa"/>
              <w:left w:w="90.0" w:type="dxa"/>
              <w:bottom w:w="90.0" w:type="dxa"/>
              <w:right w:w="9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Validación Cruzada de Entrega</w:t>
            </w:r>
          </w:p>
        </w:tc>
        <w:tc>
          <w:tcPr>
            <w:shd w:fill="auto" w:val="clear"/>
            <w:tcMar>
              <w:top w:w="90.0" w:type="dxa"/>
              <w:left w:w="90.0" w:type="dxa"/>
              <w:bottom w:w="90.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Contraste lógico en ZonaEntrega para verificar si el ID del plato coincide con el de la mesa asignada en el Inspector para procesar la entrega.</w:t>
            </w:r>
          </w:p>
        </w:tc>
        <w:tc>
          <w:tcPr>
            <w:shd w:fill="auto" w:val="clear"/>
            <w:tcMar>
              <w:top w:w="90.0" w:type="dxa"/>
              <w:left w:w="90.0" w:type="dxa"/>
              <w:bottom w:w="90.0" w:type="dxa"/>
              <w:right w:w="9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Interfaz de Texto Flotante (Labels)</w:t>
            </w:r>
          </w:p>
        </w:tc>
        <w:tc>
          <w:tcPr>
            <w:shd w:fill="auto" w:val="clear"/>
            <w:tcMar>
              <w:top w:w="90.0" w:type="dxa"/>
              <w:left w:w="90.0" w:type="dxa"/>
              <w:bottom w:w="9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Sistema de nodos Label interactivos que proyectan inicialmente la mesa destino en el suelo, luego sobre el personaje y se limpian al entregar el pedido.</w:t>
            </w:r>
          </w:p>
        </w:tc>
        <w:tc>
          <w:tcPr>
            <w:shd w:fill="auto" w:val="clear"/>
            <w:tcMar>
              <w:top w:w="90.0" w:type="dxa"/>
              <w:left w:w="90.0" w:type="dxa"/>
              <w:bottom w:w="90.0" w:type="dxa"/>
              <w:right w:w="9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Sistema Lógico de Vidas y Pérdida de Recursos</w:t>
            </w:r>
          </w:p>
        </w:tc>
        <w:tc>
          <w:tcPr>
            <w:shd w:fill="auto" w:val="clear"/>
            <w:tcMar>
              <w:top w:w="90.0" w:type="dxa"/>
              <w:left w:w="90.0" w:type="dxa"/>
              <w:bottom w:w="90.0" w:type="dxa"/>
              <w:right w:w="9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Contador interno de 3 vidas. Al impactar, el jugador es penalizado forzándolo a soltar los platos transportados (desactivando la visibilidad).</w:t>
            </w:r>
          </w:p>
        </w:tc>
        <w:tc>
          <w:tcPr>
            <w:shd w:fill="auto" w:val="clear"/>
            <w:tcMar>
              <w:top w:w="90.0" w:type="dxa"/>
              <w:left w:w="90.0" w:type="dxa"/>
              <w:bottom w:w="90.0" w:type="dxa"/>
              <w:right w:w="9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Respawn y Ciclo de Inmunidad (iframe)</w:t>
            </w:r>
          </w:p>
        </w:tc>
        <w:tc>
          <w:tcPr>
            <w:shd w:fill="auto" w:val="clear"/>
            <w:tcMar>
              <w:top w:w="90.0" w:type="dxa"/>
              <w:left w:w="90.0" w:type="dxa"/>
              <w:bottom w:w="90.0" w:type="dxa"/>
              <w:right w:w="9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Reubicación instantánea a la zona segura inicial tras recibir daño, otorgando 3 segundos de invulnerabilidad representados mediante parpadeo del modelo 2D.</w:t>
            </w:r>
          </w:p>
        </w:tc>
        <w:tc>
          <w:tcPr>
            <w:shd w:fill="auto" w:val="clear"/>
            <w:tcMar>
              <w:top w:w="90.0" w:type="dxa"/>
              <w:left w:w="90.0" w:type="dxa"/>
              <w:bottom w:w="90.0" w:type="dxa"/>
              <w:right w:w="9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Completado</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