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left" w:leader="none" w:pos="2379"/>
        </w:tabs>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Unit 6.1 Assignment: Technical Proposal Writing </w:t>
      </w:r>
      <w:r w:rsidDel="00000000" w:rsidR="00000000" w:rsidRPr="00000000">
        <w:rPr>
          <w:rtl w:val="0"/>
        </w:rPr>
      </w:r>
    </w:p>
    <w:p w:rsidR="00000000" w:rsidDel="00000000" w:rsidP="00000000" w:rsidRDefault="00000000" w:rsidRPr="00000000" w14:paraId="00000002">
      <w:pPr>
        <w:tabs>
          <w:tab w:val="center" w:leader="none" w:pos="4680"/>
          <w:tab w:val="right" w:leader="none" w:pos="9360"/>
        </w:tabs>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Aldamarre Jean</w:t>
      </w:r>
    </w:p>
    <w:p w:rsidR="00000000" w:rsidDel="00000000" w:rsidP="00000000" w:rsidRDefault="00000000" w:rsidRPr="00000000" w14:paraId="00000003">
      <w:pPr>
        <w:tabs>
          <w:tab w:val="center" w:leader="none" w:pos="4680"/>
          <w:tab w:val="right" w:leader="none" w:pos="9360"/>
        </w:tabs>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CIS311 – Technical Writing in CIS</w:t>
      </w:r>
    </w:p>
    <w:p w:rsidR="00000000" w:rsidDel="00000000" w:rsidP="00000000" w:rsidRDefault="00000000" w:rsidRPr="00000000" w14:paraId="00000004">
      <w:pPr>
        <w:tabs>
          <w:tab w:val="center" w:leader="none" w:pos="4680"/>
          <w:tab w:val="right" w:leader="none" w:pos="9360"/>
        </w:tabs>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CIS Department, Post University</w:t>
      </w:r>
    </w:p>
    <w:p w:rsidR="00000000" w:rsidDel="00000000" w:rsidP="00000000" w:rsidRDefault="00000000" w:rsidRPr="00000000" w14:paraId="00000005">
      <w:pPr>
        <w:tabs>
          <w:tab w:val="center" w:leader="none" w:pos="4680"/>
          <w:tab w:val="right" w:leader="none" w:pos="9360"/>
        </w:tabs>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 Jess Schwartz</w:t>
      </w:r>
    </w:p>
    <w:p w:rsidR="00000000" w:rsidDel="00000000" w:rsidP="00000000" w:rsidRDefault="00000000" w:rsidRPr="00000000" w14:paraId="00000006">
      <w:pPr>
        <w:spacing w:line="480" w:lineRule="auto"/>
        <w:jc w:val="center"/>
        <w:rPr>
          <w:rFonts w:ascii="Times New Roman" w:cs="Times New Roman" w:eastAsia="Times New Roman" w:hAnsi="Times New Roman"/>
          <w:b w:val="1"/>
          <w:bCs w:val="1"/>
          <w:color w:val="0e101a"/>
          <w:sz w:val="24"/>
          <w:szCs w:val="24"/>
        </w:rPr>
      </w:pPr>
      <w:r w:rsidDel="00000000" w:rsidR="00000000" w:rsidRPr="00000000">
        <w:rPr>
          <w:rFonts w:ascii="Times New Roman" w:cs="Times New Roman" w:eastAsia="Times New Roman" w:hAnsi="Times New Roman"/>
          <w:sz w:val="24"/>
          <w:szCs w:val="24"/>
          <w:rtl w:val="0"/>
        </w:rPr>
        <w:t xml:space="preserve">11/30/2025</w:t>
      </w:r>
      <w:r w:rsidDel="00000000" w:rsidR="00000000" w:rsidRPr="00000000">
        <w:rPr>
          <w:rtl w:val="0"/>
        </w:rPr>
      </w:r>
    </w:p>
    <w:p w:rsidR="00000000" w:rsidDel="00000000" w:rsidP="00000000" w:rsidRDefault="00000000" w:rsidRPr="00000000" w14:paraId="00000007">
      <w:pPr>
        <w:pStyle w:val="Heading1"/>
        <w:keepNext w:val="0"/>
        <w:keepLines w:val="0"/>
        <w:spacing w:after="0" w:before="0" w:line="480" w:lineRule="auto"/>
        <w:rPr>
          <w:rFonts w:ascii="Times New Roman" w:cs="Times New Roman" w:eastAsia="Times New Roman" w:hAnsi="Times New Roman"/>
          <w:b w:val="1"/>
          <w:bCs w:val="1"/>
          <w:color w:val="0e101a"/>
          <w:sz w:val="24"/>
          <w:szCs w:val="24"/>
        </w:rPr>
      </w:pPr>
      <w:bookmarkStart w:colFirst="0" w:colLast="0" w:name="_cs5jvpj72nu3" w:id="0"/>
      <w:bookmarkEnd w:id="0"/>
      <w:r w:rsidDel="00000000" w:rsidR="00000000" w:rsidRPr="00000000">
        <w:rPr>
          <w:rtl w:val="0"/>
        </w:rPr>
      </w:r>
    </w:p>
    <w:p w:rsidR="00000000" w:rsidDel="00000000" w:rsidP="00000000" w:rsidRDefault="00000000" w:rsidRPr="00000000" w14:paraId="00000008">
      <w:pPr>
        <w:pStyle w:val="Heading1"/>
        <w:keepNext w:val="0"/>
        <w:keepLines w:val="0"/>
        <w:spacing w:after="0" w:before="0" w:line="480" w:lineRule="auto"/>
        <w:rPr>
          <w:rFonts w:ascii="Times New Roman" w:cs="Times New Roman" w:eastAsia="Times New Roman" w:hAnsi="Times New Roman"/>
          <w:b w:val="1"/>
          <w:bCs w:val="1"/>
          <w:color w:val="0e101a"/>
          <w:sz w:val="24"/>
          <w:szCs w:val="24"/>
        </w:rPr>
      </w:pPr>
      <w:bookmarkStart w:colFirst="0" w:colLast="0" w:name="_ehcixuogz731" w:id="1"/>
      <w:bookmarkEnd w:id="1"/>
      <w:r w:rsidDel="00000000" w:rsidR="00000000" w:rsidRPr="00000000">
        <w:rPr>
          <w:rtl w:val="0"/>
        </w:rPr>
      </w:r>
    </w:p>
    <w:p w:rsidR="00000000" w:rsidDel="00000000" w:rsidP="00000000" w:rsidRDefault="00000000" w:rsidRPr="00000000" w14:paraId="00000009">
      <w:pPr>
        <w:pStyle w:val="Heading1"/>
        <w:keepNext w:val="0"/>
        <w:keepLines w:val="0"/>
        <w:spacing w:after="0" w:before="0" w:line="480" w:lineRule="auto"/>
        <w:rPr>
          <w:rFonts w:ascii="Times New Roman" w:cs="Times New Roman" w:eastAsia="Times New Roman" w:hAnsi="Times New Roman"/>
          <w:b w:val="1"/>
          <w:bCs w:val="1"/>
          <w:color w:val="0e101a"/>
          <w:sz w:val="24"/>
          <w:szCs w:val="24"/>
        </w:rPr>
      </w:pPr>
      <w:bookmarkStart w:colFirst="0" w:colLast="0" w:name="_6h5nsm5aoy0d" w:id="2"/>
      <w:bookmarkEnd w:id="2"/>
      <w:r w:rsidDel="00000000" w:rsidR="00000000" w:rsidRPr="00000000">
        <w:rPr>
          <w:rtl w:val="0"/>
        </w:rPr>
      </w:r>
    </w:p>
    <w:p w:rsidR="00000000" w:rsidDel="00000000" w:rsidP="00000000" w:rsidRDefault="00000000" w:rsidRPr="00000000" w14:paraId="0000000A">
      <w:pPr>
        <w:pStyle w:val="Heading1"/>
        <w:keepNext w:val="0"/>
        <w:keepLines w:val="0"/>
        <w:spacing w:after="0" w:before="0" w:line="480" w:lineRule="auto"/>
        <w:rPr>
          <w:rFonts w:ascii="Times New Roman" w:cs="Times New Roman" w:eastAsia="Times New Roman" w:hAnsi="Times New Roman"/>
          <w:b w:val="1"/>
          <w:bCs w:val="1"/>
          <w:color w:val="0e101a"/>
          <w:sz w:val="24"/>
          <w:szCs w:val="24"/>
        </w:rPr>
      </w:pPr>
      <w:bookmarkStart w:colFirst="0" w:colLast="0" w:name="_5yzfsk6zd86" w:id="3"/>
      <w:bookmarkEnd w:id="3"/>
      <w:r w:rsidDel="00000000" w:rsidR="00000000" w:rsidRPr="00000000">
        <w:rPr>
          <w:rtl w:val="0"/>
        </w:rPr>
      </w:r>
    </w:p>
    <w:p w:rsidR="00000000" w:rsidDel="00000000" w:rsidP="00000000" w:rsidRDefault="00000000" w:rsidRPr="00000000" w14:paraId="0000000B">
      <w:pPr>
        <w:pStyle w:val="Heading1"/>
        <w:keepNext w:val="0"/>
        <w:keepLines w:val="0"/>
        <w:spacing w:after="0" w:before="0" w:line="480" w:lineRule="auto"/>
        <w:rPr>
          <w:rFonts w:ascii="Times New Roman" w:cs="Times New Roman" w:eastAsia="Times New Roman" w:hAnsi="Times New Roman"/>
          <w:b w:val="1"/>
          <w:bCs w:val="1"/>
          <w:color w:val="0e101a"/>
          <w:sz w:val="24"/>
          <w:szCs w:val="24"/>
        </w:rPr>
      </w:pPr>
      <w:bookmarkStart w:colFirst="0" w:colLast="0" w:name="_u9g4633o3ice" w:id="4"/>
      <w:bookmarkEnd w:id="4"/>
      <w:r w:rsidDel="00000000" w:rsidR="00000000" w:rsidRPr="00000000">
        <w:rPr>
          <w:rtl w:val="0"/>
        </w:rPr>
      </w:r>
    </w:p>
    <w:p w:rsidR="00000000" w:rsidDel="00000000" w:rsidP="00000000" w:rsidRDefault="00000000" w:rsidRPr="00000000" w14:paraId="0000000C">
      <w:pPr>
        <w:pStyle w:val="Heading1"/>
        <w:keepNext w:val="0"/>
        <w:keepLines w:val="0"/>
        <w:spacing w:after="0" w:before="0" w:line="480" w:lineRule="auto"/>
        <w:rPr>
          <w:rFonts w:ascii="Times New Roman" w:cs="Times New Roman" w:eastAsia="Times New Roman" w:hAnsi="Times New Roman"/>
          <w:b w:val="1"/>
          <w:bCs w:val="1"/>
          <w:color w:val="0e101a"/>
          <w:sz w:val="24"/>
          <w:szCs w:val="24"/>
        </w:rPr>
      </w:pPr>
      <w:bookmarkStart w:colFirst="0" w:colLast="0" w:name="_tjzc72u3jvwm" w:id="5"/>
      <w:bookmarkEnd w:id="5"/>
      <w:r w:rsidDel="00000000" w:rsidR="00000000" w:rsidRPr="00000000">
        <w:rPr>
          <w:rtl w:val="0"/>
        </w:rPr>
      </w:r>
    </w:p>
    <w:p w:rsidR="00000000" w:rsidDel="00000000" w:rsidP="00000000" w:rsidRDefault="00000000" w:rsidRPr="00000000" w14:paraId="0000000D">
      <w:pPr>
        <w:pStyle w:val="Heading1"/>
        <w:keepNext w:val="0"/>
        <w:keepLines w:val="0"/>
        <w:spacing w:after="0" w:before="0" w:line="480" w:lineRule="auto"/>
        <w:rPr>
          <w:rFonts w:ascii="Times New Roman" w:cs="Times New Roman" w:eastAsia="Times New Roman" w:hAnsi="Times New Roman"/>
          <w:b w:val="1"/>
          <w:bCs w:val="1"/>
          <w:color w:val="0e101a"/>
          <w:sz w:val="24"/>
          <w:szCs w:val="24"/>
        </w:rPr>
      </w:pPr>
      <w:bookmarkStart w:colFirst="0" w:colLast="0" w:name="_7bvmzbrwigaj" w:id="6"/>
      <w:bookmarkEnd w:id="6"/>
      <w:r w:rsidDel="00000000" w:rsidR="00000000" w:rsidRPr="00000000">
        <w:rPr>
          <w:rtl w:val="0"/>
        </w:rPr>
      </w:r>
    </w:p>
    <w:p w:rsidR="00000000" w:rsidDel="00000000" w:rsidP="00000000" w:rsidRDefault="00000000" w:rsidRPr="00000000" w14:paraId="0000000E">
      <w:pPr>
        <w:pStyle w:val="Heading1"/>
        <w:keepNext w:val="0"/>
        <w:keepLines w:val="0"/>
        <w:spacing w:after="0" w:before="0" w:line="480" w:lineRule="auto"/>
        <w:rPr>
          <w:rFonts w:ascii="Times New Roman" w:cs="Times New Roman" w:eastAsia="Times New Roman" w:hAnsi="Times New Roman"/>
          <w:b w:val="1"/>
          <w:bCs w:val="1"/>
          <w:color w:val="0e101a"/>
          <w:sz w:val="24"/>
          <w:szCs w:val="24"/>
        </w:rPr>
      </w:pPr>
      <w:bookmarkStart w:colFirst="0" w:colLast="0" w:name="_fq5cf64t519c" w:id="7"/>
      <w:bookmarkEnd w:id="7"/>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pStyle w:val="Heading1"/>
        <w:keepNext w:val="0"/>
        <w:keepLines w:val="0"/>
        <w:spacing w:after="0" w:before="0" w:line="480" w:lineRule="auto"/>
        <w:rPr>
          <w:rFonts w:ascii="Times New Roman" w:cs="Times New Roman" w:eastAsia="Times New Roman" w:hAnsi="Times New Roman"/>
          <w:b w:val="1"/>
          <w:bCs w:val="1"/>
          <w:color w:val="0e101a"/>
          <w:sz w:val="24"/>
          <w:szCs w:val="24"/>
        </w:rPr>
      </w:pPr>
      <w:bookmarkStart w:colFirst="0" w:colLast="0" w:name="_40xpuk6h7lpj" w:id="8"/>
      <w:bookmarkEnd w:id="8"/>
      <w:r w:rsidDel="00000000" w:rsidR="00000000" w:rsidRPr="00000000">
        <w:rPr>
          <w:rtl w:val="0"/>
        </w:rPr>
      </w:r>
    </w:p>
    <w:p w:rsidR="00000000" w:rsidDel="00000000" w:rsidP="00000000" w:rsidRDefault="00000000" w:rsidRPr="00000000" w14:paraId="00000020">
      <w:pPr>
        <w:pStyle w:val="Heading1"/>
        <w:keepNext w:val="0"/>
        <w:keepLines w:val="0"/>
        <w:spacing w:after="0" w:before="0" w:line="480" w:lineRule="auto"/>
        <w:rPr>
          <w:rFonts w:ascii="Times New Roman" w:cs="Times New Roman" w:eastAsia="Times New Roman" w:hAnsi="Times New Roman"/>
          <w:b w:val="1"/>
          <w:bCs w:val="1"/>
          <w:color w:val="0e101a"/>
          <w:sz w:val="24"/>
          <w:szCs w:val="24"/>
        </w:rPr>
      </w:pPr>
      <w:bookmarkStart w:colFirst="0" w:colLast="0" w:name="_seg6gsevubwj" w:id="9"/>
      <w:bookmarkEnd w:id="9"/>
      <w:r w:rsidDel="00000000" w:rsidR="00000000" w:rsidRPr="00000000">
        <w:rPr>
          <w:rFonts w:ascii="Times New Roman" w:cs="Times New Roman" w:eastAsia="Times New Roman" w:hAnsi="Times New Roman"/>
          <w:b w:val="1"/>
          <w:bCs w:val="1"/>
          <w:color w:val="0e101a"/>
          <w:sz w:val="24"/>
          <w:szCs w:val="24"/>
          <w:rtl w:val="0"/>
        </w:rPr>
        <w:t xml:space="preserve">Executive Summary</w:t>
      </w:r>
    </w:p>
    <w:p w:rsidR="00000000" w:rsidDel="00000000" w:rsidP="00000000" w:rsidRDefault="00000000" w:rsidRPr="00000000" w14:paraId="00000021">
      <w:pPr>
        <w:spacing w:line="480" w:lineRule="auto"/>
        <w:ind w:firstLine="720"/>
        <w:rPr>
          <w:rFonts w:ascii="Times New Roman" w:cs="Times New Roman" w:eastAsia="Times New Roman" w:hAnsi="Times New Roman"/>
          <w:color w:val="0e101a"/>
          <w:sz w:val="24"/>
          <w:szCs w:val="24"/>
        </w:rPr>
      </w:pPr>
      <w:r w:rsidDel="00000000" w:rsidR="00000000" w:rsidRPr="00000000">
        <w:rPr>
          <w:rFonts w:ascii="Times New Roman" w:cs="Times New Roman" w:eastAsia="Times New Roman" w:hAnsi="Times New Roman"/>
          <w:color w:val="0e101a"/>
          <w:sz w:val="24"/>
          <w:szCs w:val="24"/>
          <w:rtl w:val="0"/>
        </w:rPr>
        <w:t xml:space="preserve">This proposal recommends that the campus replace the current electrically powered exit signs with self-illuminating exit signs. The signs we use now rely on continuous electricity and require routine maintenance, which leads to high operating costs over time. Self-illuminating signs do not require electricity and generally do not need maintenance throughout their lifespan. They also stay visible during power outages, which improves safety. A similar transition at the Marine Corps Development and Education Center in Quantico resulted in noticeable cost savings and a payback period of approximately two to three years. Based on their experience and our projected numbers, switching to self-illuminating signs would help reduce expenses and improve the reliability of our facilities. This proposal outlines the existing issues, summarizes relevant evidence, reviews potential financial outcomes, and proposes a plan for carrying out the project on our campus.</w:t>
      </w:r>
    </w:p>
    <w:p w:rsidR="00000000" w:rsidDel="00000000" w:rsidP="00000000" w:rsidRDefault="00000000" w:rsidRPr="00000000" w14:paraId="00000022">
      <w:pPr>
        <w:pStyle w:val="Heading1"/>
        <w:keepNext w:val="0"/>
        <w:keepLines w:val="0"/>
        <w:spacing w:after="0" w:before="0" w:line="480" w:lineRule="auto"/>
        <w:rPr>
          <w:rFonts w:ascii="Times New Roman" w:cs="Times New Roman" w:eastAsia="Times New Roman" w:hAnsi="Times New Roman"/>
          <w:b w:val="1"/>
          <w:bCs w:val="1"/>
          <w:color w:val="0e101a"/>
          <w:sz w:val="24"/>
          <w:szCs w:val="24"/>
        </w:rPr>
      </w:pPr>
      <w:bookmarkStart w:colFirst="0" w:colLast="0" w:name="_7ykj5o63jkny" w:id="10"/>
      <w:bookmarkEnd w:id="10"/>
      <w:r w:rsidDel="00000000" w:rsidR="00000000" w:rsidRPr="00000000">
        <w:rPr>
          <w:rtl w:val="0"/>
        </w:rPr>
      </w:r>
    </w:p>
    <w:p w:rsidR="00000000" w:rsidDel="00000000" w:rsidP="00000000" w:rsidRDefault="00000000" w:rsidRPr="00000000" w14:paraId="00000023">
      <w:pPr>
        <w:pStyle w:val="Heading1"/>
        <w:keepNext w:val="0"/>
        <w:keepLines w:val="0"/>
        <w:spacing w:after="0" w:before="0" w:line="480" w:lineRule="auto"/>
        <w:rPr>
          <w:rFonts w:ascii="Times New Roman" w:cs="Times New Roman" w:eastAsia="Times New Roman" w:hAnsi="Times New Roman"/>
          <w:b w:val="1"/>
          <w:bCs w:val="1"/>
          <w:color w:val="0e101a"/>
          <w:sz w:val="24"/>
          <w:szCs w:val="24"/>
        </w:rPr>
      </w:pPr>
      <w:bookmarkStart w:colFirst="0" w:colLast="0" w:name="_6d00hi354l5l" w:id="11"/>
      <w:bookmarkEnd w:id="11"/>
      <w:r w:rsidDel="00000000" w:rsidR="00000000" w:rsidRPr="00000000">
        <w:rPr>
          <w:rFonts w:ascii="Times New Roman" w:cs="Times New Roman" w:eastAsia="Times New Roman" w:hAnsi="Times New Roman"/>
          <w:b w:val="1"/>
          <w:bCs w:val="1"/>
          <w:color w:val="0e101a"/>
          <w:sz w:val="24"/>
          <w:szCs w:val="24"/>
          <w:rtl w:val="0"/>
        </w:rPr>
        <w:t xml:space="preserve">Introduction and Problem Statement</w:t>
      </w:r>
    </w:p>
    <w:p w:rsidR="00000000" w:rsidDel="00000000" w:rsidP="00000000" w:rsidRDefault="00000000" w:rsidRPr="00000000" w14:paraId="00000024">
      <w:pPr>
        <w:spacing w:line="480" w:lineRule="auto"/>
        <w:ind w:firstLine="720"/>
        <w:rPr>
          <w:rFonts w:ascii="Times New Roman" w:cs="Times New Roman" w:eastAsia="Times New Roman" w:hAnsi="Times New Roman"/>
          <w:color w:val="0e101a"/>
          <w:sz w:val="24"/>
          <w:szCs w:val="24"/>
        </w:rPr>
      </w:pPr>
      <w:r w:rsidDel="00000000" w:rsidR="00000000" w:rsidRPr="00000000">
        <w:rPr>
          <w:rFonts w:ascii="Times New Roman" w:cs="Times New Roman" w:eastAsia="Times New Roman" w:hAnsi="Times New Roman"/>
          <w:color w:val="0e101a"/>
          <w:sz w:val="24"/>
          <w:szCs w:val="24"/>
          <w:rtl w:val="0"/>
        </w:rPr>
        <w:t xml:space="preserve">Many of the exit signs across campus are older incandescent or fluorescent models that draw electricity at all hours. Because they never turn off, they consume far more energy than most people realize. These signs also burn out frequently, which means facilities staff have to replace bulbs, store supplies, and regularly check signs. The wiring that powers these older signs has also aged and sometimes requires repairs. Another issue is that wired signs do not always stay lit during a power outage, which is a serious concern during emergencies. With budget constraints and growing pressure to operate more sustainably, it makes sense to consider alternatives that lower energy use and reduce the need for routine maintenance. Self-illuminating exit signs provide consistent lighting for 10 to 12 years without requiring electricity or wiring, making them a practical long-term solution.</w:t>
      </w:r>
    </w:p>
    <w:p w:rsidR="00000000" w:rsidDel="00000000" w:rsidP="00000000" w:rsidRDefault="00000000" w:rsidRPr="00000000" w14:paraId="00000025">
      <w:pPr>
        <w:pStyle w:val="Heading1"/>
        <w:keepNext w:val="0"/>
        <w:keepLines w:val="0"/>
        <w:spacing w:after="0" w:before="0" w:line="480" w:lineRule="auto"/>
        <w:rPr>
          <w:rFonts w:ascii="Times New Roman" w:cs="Times New Roman" w:eastAsia="Times New Roman" w:hAnsi="Times New Roman"/>
          <w:b w:val="1"/>
          <w:bCs w:val="1"/>
          <w:color w:val="0e101a"/>
          <w:sz w:val="24"/>
          <w:szCs w:val="24"/>
        </w:rPr>
      </w:pPr>
      <w:bookmarkStart w:colFirst="0" w:colLast="0" w:name="_ex76kg2k81la" w:id="12"/>
      <w:bookmarkEnd w:id="12"/>
      <w:r w:rsidDel="00000000" w:rsidR="00000000" w:rsidRPr="00000000">
        <w:rPr>
          <w:rtl w:val="0"/>
        </w:rPr>
      </w:r>
    </w:p>
    <w:p w:rsidR="00000000" w:rsidDel="00000000" w:rsidP="00000000" w:rsidRDefault="00000000" w:rsidRPr="00000000" w14:paraId="00000026">
      <w:pPr>
        <w:pStyle w:val="Heading1"/>
        <w:keepNext w:val="0"/>
        <w:keepLines w:val="0"/>
        <w:spacing w:after="0" w:before="0" w:line="480" w:lineRule="auto"/>
        <w:rPr>
          <w:rFonts w:ascii="Times New Roman" w:cs="Times New Roman" w:eastAsia="Times New Roman" w:hAnsi="Times New Roman"/>
          <w:b w:val="1"/>
          <w:bCs w:val="1"/>
          <w:color w:val="0e101a"/>
          <w:sz w:val="24"/>
          <w:szCs w:val="24"/>
        </w:rPr>
      </w:pPr>
      <w:bookmarkStart w:colFirst="0" w:colLast="0" w:name="_khxuixs2f0dv" w:id="13"/>
      <w:bookmarkEnd w:id="13"/>
      <w:r w:rsidDel="00000000" w:rsidR="00000000" w:rsidRPr="00000000">
        <w:rPr>
          <w:rFonts w:ascii="Times New Roman" w:cs="Times New Roman" w:eastAsia="Times New Roman" w:hAnsi="Times New Roman"/>
          <w:b w:val="1"/>
          <w:bCs w:val="1"/>
          <w:color w:val="0e101a"/>
          <w:sz w:val="24"/>
          <w:szCs w:val="24"/>
          <w:rtl w:val="0"/>
        </w:rPr>
        <w:t xml:space="preserve">Background and Supporting Evidence</w:t>
      </w:r>
    </w:p>
    <w:p w:rsidR="00000000" w:rsidDel="00000000" w:rsidP="00000000" w:rsidRDefault="00000000" w:rsidRPr="00000000" w14:paraId="00000027">
      <w:pPr>
        <w:spacing w:line="480" w:lineRule="auto"/>
        <w:ind w:firstLine="720"/>
        <w:rPr>
          <w:rFonts w:ascii="Times New Roman" w:cs="Times New Roman" w:eastAsia="Times New Roman" w:hAnsi="Times New Roman"/>
          <w:color w:val="0e101a"/>
          <w:sz w:val="24"/>
          <w:szCs w:val="24"/>
        </w:rPr>
      </w:pPr>
      <w:r w:rsidDel="00000000" w:rsidR="00000000" w:rsidRPr="00000000">
        <w:rPr>
          <w:rFonts w:ascii="Times New Roman" w:cs="Times New Roman" w:eastAsia="Times New Roman" w:hAnsi="Times New Roman"/>
          <w:color w:val="0e101a"/>
          <w:sz w:val="24"/>
          <w:szCs w:val="24"/>
          <w:rtl w:val="0"/>
        </w:rPr>
        <w:t xml:space="preserve">Self-illuminating exit signs contain tritium, a radioactive material that emits light naturally. This allows them to stay bright at all times without being connected to a power supply. Kolin (2022) explains how Marine Corps Development and Education Center replaced its older exit signs with tritium-based signs, saving more than $37,000 in the first year. Their payback period was 2.6 years, which is unusually fast for a facilities project. The signs used in that project performed well during outages and were simple to install since they did not require electrical wiring. The technology also meets national safety standards and is already in use in many federal buildings, demonstrating its reliability and suitability for large institutions.</w:t>
      </w:r>
    </w:p>
    <w:p w:rsidR="00000000" w:rsidDel="00000000" w:rsidP="00000000" w:rsidRDefault="00000000" w:rsidRPr="00000000" w14:paraId="00000028">
      <w:pPr>
        <w:pStyle w:val="Heading1"/>
        <w:keepNext w:val="0"/>
        <w:keepLines w:val="0"/>
        <w:spacing w:after="0" w:before="0" w:line="480" w:lineRule="auto"/>
        <w:rPr>
          <w:rFonts w:ascii="Times New Roman" w:cs="Times New Roman" w:eastAsia="Times New Roman" w:hAnsi="Times New Roman"/>
          <w:b w:val="1"/>
          <w:bCs w:val="1"/>
          <w:color w:val="0e101a"/>
          <w:sz w:val="24"/>
          <w:szCs w:val="24"/>
        </w:rPr>
      </w:pPr>
      <w:bookmarkStart w:colFirst="0" w:colLast="0" w:name="_6q2nerffjv2e" w:id="14"/>
      <w:bookmarkEnd w:id="14"/>
      <w:r w:rsidDel="00000000" w:rsidR="00000000" w:rsidRPr="00000000">
        <w:rPr>
          <w:rtl w:val="0"/>
        </w:rPr>
      </w:r>
    </w:p>
    <w:p w:rsidR="00000000" w:rsidDel="00000000" w:rsidP="00000000" w:rsidRDefault="00000000" w:rsidRPr="00000000" w14:paraId="00000029">
      <w:pPr>
        <w:pStyle w:val="Heading1"/>
        <w:keepNext w:val="0"/>
        <w:keepLines w:val="0"/>
        <w:spacing w:after="0" w:before="0" w:line="480" w:lineRule="auto"/>
        <w:rPr>
          <w:rFonts w:ascii="Times New Roman" w:cs="Times New Roman" w:eastAsia="Times New Roman" w:hAnsi="Times New Roman"/>
          <w:b w:val="1"/>
          <w:bCs w:val="1"/>
          <w:color w:val="0e101a"/>
          <w:sz w:val="24"/>
          <w:szCs w:val="24"/>
        </w:rPr>
      </w:pPr>
      <w:bookmarkStart w:colFirst="0" w:colLast="0" w:name="_te8e2bfam4e8" w:id="15"/>
      <w:bookmarkEnd w:id="15"/>
      <w:r w:rsidDel="00000000" w:rsidR="00000000" w:rsidRPr="00000000">
        <w:rPr>
          <w:rFonts w:ascii="Times New Roman" w:cs="Times New Roman" w:eastAsia="Times New Roman" w:hAnsi="Times New Roman"/>
          <w:b w:val="1"/>
          <w:bCs w:val="1"/>
          <w:color w:val="0e101a"/>
          <w:sz w:val="24"/>
          <w:szCs w:val="24"/>
          <w:rtl w:val="0"/>
        </w:rPr>
        <w:t xml:space="preserve">Cost Analysis and Projected Savings for Our Campus</w:t>
      </w:r>
    </w:p>
    <w:p w:rsidR="00000000" w:rsidDel="00000000" w:rsidP="00000000" w:rsidRDefault="00000000" w:rsidRPr="00000000" w14:paraId="0000002A">
      <w:pPr>
        <w:spacing w:line="480" w:lineRule="auto"/>
        <w:ind w:firstLine="720"/>
        <w:rPr>
          <w:rFonts w:ascii="Times New Roman" w:cs="Times New Roman" w:eastAsia="Times New Roman" w:hAnsi="Times New Roman"/>
          <w:color w:val="0e101a"/>
          <w:sz w:val="24"/>
          <w:szCs w:val="24"/>
        </w:rPr>
      </w:pPr>
      <w:r w:rsidDel="00000000" w:rsidR="00000000" w:rsidRPr="00000000">
        <w:rPr>
          <w:rFonts w:ascii="Times New Roman" w:cs="Times New Roman" w:eastAsia="Times New Roman" w:hAnsi="Times New Roman"/>
          <w:color w:val="0e101a"/>
          <w:sz w:val="24"/>
          <w:szCs w:val="24"/>
          <w:rtl w:val="0"/>
        </w:rPr>
        <w:t xml:space="preserve">The cost analysis for our campus begins with an examination of electricity use. We have around 250 incandescent exit signs, each using approximately 40 watts. Because exit signs remain lit all day and night, each one uses approximately 350 kilowatt-hours of electricity per year. For 250 signs, this amounts to 87,600 kilowatt-hours annually. With electricity priced at around 15 cents per kilowatt-hour, the campus spends roughly $13,140 each year to keep the signs illuminated. Maintenance adds another recurring cost. According to the Marine Corps Development and Education Center data, maintaining wired exit signs required 700 hours of labor each year and cost more than $13,000. Our campus is smaller, but we still spend a considerable amount of time replacing bulbs and handling equipment. A conservative estimate suggests that our maintenance savings would be between $6,000 and $8,000 per year if the need for bulb replacements were eliminated. Combining the energy savings and maintenance reductions, our total yearly savings would fall between $19,140 and $21,140. Replacing 250 signs at an average price of $225 would cost $56,250. Installation would cost an additional $2,500, bringing the total project cost to approximately $58,750. Based on the yearly savings, the campus would recover the price in about 2.9 years. These results are almost identical to those of the Quantico project, supporting the idea that the upgrade is financially reasonable.</w:t>
      </w:r>
    </w:p>
    <w:p w:rsidR="00000000" w:rsidDel="00000000" w:rsidP="00000000" w:rsidRDefault="00000000" w:rsidRPr="00000000" w14:paraId="0000002B">
      <w:pPr>
        <w:pStyle w:val="Heading1"/>
        <w:keepNext w:val="0"/>
        <w:keepLines w:val="0"/>
        <w:spacing w:after="0" w:before="0" w:line="480" w:lineRule="auto"/>
        <w:rPr>
          <w:rFonts w:ascii="Times New Roman" w:cs="Times New Roman" w:eastAsia="Times New Roman" w:hAnsi="Times New Roman"/>
          <w:b w:val="1"/>
          <w:bCs w:val="1"/>
          <w:color w:val="0e101a"/>
          <w:sz w:val="24"/>
          <w:szCs w:val="24"/>
        </w:rPr>
      </w:pPr>
      <w:bookmarkStart w:colFirst="0" w:colLast="0" w:name="_x7o8nbl92ln4" w:id="16"/>
      <w:bookmarkEnd w:id="16"/>
      <w:r w:rsidDel="00000000" w:rsidR="00000000" w:rsidRPr="00000000">
        <w:rPr>
          <w:rtl w:val="0"/>
        </w:rPr>
      </w:r>
    </w:p>
    <w:p w:rsidR="00000000" w:rsidDel="00000000" w:rsidP="00000000" w:rsidRDefault="00000000" w:rsidRPr="00000000" w14:paraId="0000002C">
      <w:pPr>
        <w:pStyle w:val="Heading1"/>
        <w:keepNext w:val="0"/>
        <w:keepLines w:val="0"/>
        <w:spacing w:after="0" w:before="0" w:line="480" w:lineRule="auto"/>
        <w:rPr>
          <w:rFonts w:ascii="Times New Roman" w:cs="Times New Roman" w:eastAsia="Times New Roman" w:hAnsi="Times New Roman"/>
          <w:b w:val="1"/>
          <w:bCs w:val="1"/>
          <w:color w:val="0e101a"/>
          <w:sz w:val="24"/>
          <w:szCs w:val="24"/>
        </w:rPr>
      </w:pPr>
      <w:bookmarkStart w:colFirst="0" w:colLast="0" w:name="_piup2c8pvzm6" w:id="17"/>
      <w:bookmarkEnd w:id="17"/>
      <w:r w:rsidDel="00000000" w:rsidR="00000000" w:rsidRPr="00000000">
        <w:rPr>
          <w:rFonts w:ascii="Times New Roman" w:cs="Times New Roman" w:eastAsia="Times New Roman" w:hAnsi="Times New Roman"/>
          <w:b w:val="1"/>
          <w:bCs w:val="1"/>
          <w:color w:val="0e101a"/>
          <w:sz w:val="24"/>
          <w:szCs w:val="24"/>
          <w:rtl w:val="0"/>
        </w:rPr>
        <w:t xml:space="preserve">Proposed Solution</w:t>
      </w:r>
    </w:p>
    <w:p w:rsidR="00000000" w:rsidDel="00000000" w:rsidP="00000000" w:rsidRDefault="00000000" w:rsidRPr="00000000" w14:paraId="0000002D">
      <w:pPr>
        <w:spacing w:line="480" w:lineRule="auto"/>
        <w:ind w:firstLine="720"/>
        <w:rPr>
          <w:rFonts w:ascii="Times New Roman" w:cs="Times New Roman" w:eastAsia="Times New Roman" w:hAnsi="Times New Roman"/>
          <w:color w:val="0e101a"/>
          <w:sz w:val="24"/>
          <w:szCs w:val="24"/>
        </w:rPr>
      </w:pPr>
      <w:r w:rsidDel="00000000" w:rsidR="00000000" w:rsidRPr="00000000">
        <w:rPr>
          <w:rFonts w:ascii="Times New Roman" w:cs="Times New Roman" w:eastAsia="Times New Roman" w:hAnsi="Times New Roman"/>
          <w:color w:val="0e101a"/>
          <w:sz w:val="24"/>
          <w:szCs w:val="24"/>
          <w:rtl w:val="0"/>
        </w:rPr>
        <w:t xml:space="preserve">The most effective solution is to replace all wired exit signs with tritium-based self-illuminating models. Once installed, these signs will no longer use electricity or require bulb replacements. Because they do not need wiring, many of the existing circuits could be shut down or left unused. All installations would follow building and fire code requirements. Buying the signs from a GSA-approved vendor such as Safety Light Corp. would ensure that the signs meet federal standards and are built for long-term use.</w:t>
      </w:r>
    </w:p>
    <w:p w:rsidR="00000000" w:rsidDel="00000000" w:rsidP="00000000" w:rsidRDefault="00000000" w:rsidRPr="00000000" w14:paraId="0000002E">
      <w:pPr>
        <w:pStyle w:val="Heading1"/>
        <w:keepNext w:val="0"/>
        <w:keepLines w:val="0"/>
        <w:spacing w:after="0" w:before="0" w:line="480" w:lineRule="auto"/>
        <w:rPr>
          <w:rFonts w:ascii="Times New Roman" w:cs="Times New Roman" w:eastAsia="Times New Roman" w:hAnsi="Times New Roman"/>
          <w:b w:val="1"/>
          <w:bCs w:val="1"/>
          <w:color w:val="0e101a"/>
          <w:sz w:val="24"/>
          <w:szCs w:val="24"/>
        </w:rPr>
      </w:pPr>
      <w:bookmarkStart w:colFirst="0" w:colLast="0" w:name="_f4orc0lr18ay" w:id="18"/>
      <w:bookmarkEnd w:id="18"/>
      <w:r w:rsidDel="00000000" w:rsidR="00000000" w:rsidRPr="00000000">
        <w:rPr>
          <w:rtl w:val="0"/>
        </w:rPr>
      </w:r>
    </w:p>
    <w:p w:rsidR="00000000" w:rsidDel="00000000" w:rsidP="00000000" w:rsidRDefault="00000000" w:rsidRPr="00000000" w14:paraId="0000002F">
      <w:pPr>
        <w:pStyle w:val="Heading1"/>
        <w:keepNext w:val="0"/>
        <w:keepLines w:val="0"/>
        <w:spacing w:after="0" w:before="0" w:line="480" w:lineRule="auto"/>
        <w:rPr>
          <w:rFonts w:ascii="Times New Roman" w:cs="Times New Roman" w:eastAsia="Times New Roman" w:hAnsi="Times New Roman"/>
          <w:b w:val="1"/>
          <w:bCs w:val="1"/>
          <w:color w:val="0e101a"/>
          <w:sz w:val="24"/>
          <w:szCs w:val="24"/>
        </w:rPr>
      </w:pPr>
      <w:bookmarkStart w:colFirst="0" w:colLast="0" w:name="_2pqzwd4mphjl" w:id="19"/>
      <w:bookmarkEnd w:id="19"/>
      <w:r w:rsidDel="00000000" w:rsidR="00000000" w:rsidRPr="00000000">
        <w:rPr>
          <w:rFonts w:ascii="Times New Roman" w:cs="Times New Roman" w:eastAsia="Times New Roman" w:hAnsi="Times New Roman"/>
          <w:b w:val="1"/>
          <w:bCs w:val="1"/>
          <w:color w:val="0e101a"/>
          <w:sz w:val="24"/>
          <w:szCs w:val="24"/>
          <w:rtl w:val="0"/>
        </w:rPr>
        <w:t xml:space="preserve">Implementation Plan</w:t>
      </w:r>
    </w:p>
    <w:p w:rsidR="00000000" w:rsidDel="00000000" w:rsidP="00000000" w:rsidRDefault="00000000" w:rsidRPr="00000000" w14:paraId="00000030">
      <w:pPr>
        <w:spacing w:line="480" w:lineRule="auto"/>
        <w:ind w:firstLine="720"/>
        <w:rPr>
          <w:rFonts w:ascii="Times New Roman" w:cs="Times New Roman" w:eastAsia="Times New Roman" w:hAnsi="Times New Roman"/>
          <w:color w:val="0e101a"/>
          <w:sz w:val="24"/>
          <w:szCs w:val="24"/>
        </w:rPr>
      </w:pPr>
      <w:r w:rsidDel="00000000" w:rsidR="00000000" w:rsidRPr="00000000">
        <w:rPr>
          <w:rFonts w:ascii="Times New Roman" w:cs="Times New Roman" w:eastAsia="Times New Roman" w:hAnsi="Times New Roman"/>
          <w:color w:val="0e101a"/>
          <w:sz w:val="24"/>
          <w:szCs w:val="24"/>
          <w:rtl w:val="0"/>
        </w:rPr>
        <w:t xml:space="preserve">The transition can be carried out in several stages. The first stage is a full audit of existing exit signs. This includes identifying every sign on campus, determining whether each location requires a single- or double-sided model, and identifying which electrical circuits can be safely turned off. The second stage focuses on procurement, which includes collecting bids from approved vendors and ordering the necessary number of signs. An installation schedule would be created for all campus buildings. The third stage involves installation. During this time, the old signs would be removed, the new signs would be mounted, and any wiring issues would be handled. This stage would likely take two months to complete. The final stage is evaluation. After installation, the campus would verify that all signs meet regulatory standards. Financial and sustainability results would be reviewed and compared with initial projections, and a summary report would be prepared.</w:t>
      </w:r>
    </w:p>
    <w:p w:rsidR="00000000" w:rsidDel="00000000" w:rsidP="00000000" w:rsidRDefault="00000000" w:rsidRPr="00000000" w14:paraId="00000031">
      <w:pPr>
        <w:pStyle w:val="Heading1"/>
        <w:keepNext w:val="0"/>
        <w:keepLines w:val="0"/>
        <w:spacing w:after="0" w:before="0" w:line="480" w:lineRule="auto"/>
        <w:rPr>
          <w:rFonts w:ascii="Times New Roman" w:cs="Times New Roman" w:eastAsia="Times New Roman" w:hAnsi="Times New Roman"/>
          <w:b w:val="1"/>
          <w:bCs w:val="1"/>
          <w:color w:val="0e101a"/>
          <w:sz w:val="24"/>
          <w:szCs w:val="24"/>
        </w:rPr>
      </w:pPr>
      <w:bookmarkStart w:colFirst="0" w:colLast="0" w:name="_tpcv5ftc3n1s" w:id="20"/>
      <w:bookmarkEnd w:id="20"/>
      <w:r w:rsidDel="00000000" w:rsidR="00000000" w:rsidRPr="00000000">
        <w:rPr>
          <w:rtl w:val="0"/>
        </w:rPr>
      </w:r>
    </w:p>
    <w:p w:rsidR="00000000" w:rsidDel="00000000" w:rsidP="00000000" w:rsidRDefault="00000000" w:rsidRPr="00000000" w14:paraId="00000032">
      <w:pPr>
        <w:pStyle w:val="Heading1"/>
        <w:keepNext w:val="0"/>
        <w:keepLines w:val="0"/>
        <w:spacing w:after="0" w:before="0" w:line="480" w:lineRule="auto"/>
        <w:rPr>
          <w:rFonts w:ascii="Times New Roman" w:cs="Times New Roman" w:eastAsia="Times New Roman" w:hAnsi="Times New Roman"/>
          <w:b w:val="1"/>
          <w:bCs w:val="1"/>
          <w:color w:val="0e101a"/>
          <w:sz w:val="24"/>
          <w:szCs w:val="24"/>
        </w:rPr>
      </w:pPr>
      <w:bookmarkStart w:colFirst="0" w:colLast="0" w:name="_3wr2hnny2n9x" w:id="21"/>
      <w:bookmarkEnd w:id="21"/>
      <w:r w:rsidDel="00000000" w:rsidR="00000000" w:rsidRPr="00000000">
        <w:rPr>
          <w:rFonts w:ascii="Times New Roman" w:cs="Times New Roman" w:eastAsia="Times New Roman" w:hAnsi="Times New Roman"/>
          <w:b w:val="1"/>
          <w:bCs w:val="1"/>
          <w:color w:val="0e101a"/>
          <w:sz w:val="24"/>
          <w:szCs w:val="24"/>
          <w:rtl w:val="0"/>
        </w:rPr>
        <w:t xml:space="preserve">Benefits</w:t>
      </w:r>
    </w:p>
    <w:p w:rsidR="00000000" w:rsidDel="00000000" w:rsidP="00000000" w:rsidRDefault="00000000" w:rsidRPr="00000000" w14:paraId="00000033">
      <w:pPr>
        <w:spacing w:line="480" w:lineRule="auto"/>
        <w:ind w:firstLine="720"/>
        <w:rPr>
          <w:rFonts w:ascii="Times New Roman" w:cs="Times New Roman" w:eastAsia="Times New Roman" w:hAnsi="Times New Roman"/>
          <w:color w:val="0e101a"/>
          <w:sz w:val="24"/>
          <w:szCs w:val="24"/>
        </w:rPr>
      </w:pPr>
      <w:r w:rsidDel="00000000" w:rsidR="00000000" w:rsidRPr="00000000">
        <w:rPr>
          <w:rFonts w:ascii="Times New Roman" w:cs="Times New Roman" w:eastAsia="Times New Roman" w:hAnsi="Times New Roman"/>
          <w:color w:val="0e101a"/>
          <w:sz w:val="24"/>
          <w:szCs w:val="24"/>
          <w:rtl w:val="0"/>
        </w:rPr>
        <w:t xml:space="preserve">Switching to self-illuminating exit signs offers several significant benefits. From a financial standpoint, the campus would see steady savings because these signs do not require electricity or bulb replacements. Their long lifespan means that these savings continue for ten years or more. The change would also improve safety since the signs remain lit during power failures and do not rely on electrical circuits that could malfunction. Environmentally, using self-illuminating signs reduces energy consumption and lowers the amount of material used for routine maintenance. The facilities team would also gain time because they would no longer need to replace bulbs regularly. This enables them to focus on other tasks and enhances the overall efficiency of maintenance operations.</w:t>
      </w:r>
    </w:p>
    <w:p w:rsidR="00000000" w:rsidDel="00000000" w:rsidP="00000000" w:rsidRDefault="00000000" w:rsidRPr="00000000" w14:paraId="00000034">
      <w:pPr>
        <w:pStyle w:val="Heading1"/>
        <w:keepNext w:val="0"/>
        <w:keepLines w:val="0"/>
        <w:spacing w:after="0" w:before="0" w:line="480" w:lineRule="auto"/>
        <w:rPr>
          <w:rFonts w:ascii="Times New Roman" w:cs="Times New Roman" w:eastAsia="Times New Roman" w:hAnsi="Times New Roman"/>
          <w:b w:val="1"/>
          <w:bCs w:val="1"/>
          <w:color w:val="0e101a"/>
          <w:sz w:val="24"/>
          <w:szCs w:val="24"/>
        </w:rPr>
      </w:pPr>
      <w:bookmarkStart w:colFirst="0" w:colLast="0" w:name="_kudq94xew058" w:id="22"/>
      <w:bookmarkEnd w:id="22"/>
      <w:r w:rsidDel="00000000" w:rsidR="00000000" w:rsidRPr="00000000">
        <w:rPr>
          <w:rtl w:val="0"/>
        </w:rPr>
      </w:r>
    </w:p>
    <w:p w:rsidR="00000000" w:rsidDel="00000000" w:rsidP="00000000" w:rsidRDefault="00000000" w:rsidRPr="00000000" w14:paraId="00000035">
      <w:pPr>
        <w:pStyle w:val="Heading1"/>
        <w:keepNext w:val="0"/>
        <w:keepLines w:val="0"/>
        <w:spacing w:after="0" w:before="0" w:line="480" w:lineRule="auto"/>
        <w:rPr>
          <w:rFonts w:ascii="Times New Roman" w:cs="Times New Roman" w:eastAsia="Times New Roman" w:hAnsi="Times New Roman"/>
          <w:b w:val="1"/>
          <w:bCs w:val="1"/>
          <w:color w:val="0e101a"/>
          <w:sz w:val="24"/>
          <w:szCs w:val="24"/>
        </w:rPr>
      </w:pPr>
      <w:bookmarkStart w:colFirst="0" w:colLast="0" w:name="_ie75n0xgurz" w:id="23"/>
      <w:bookmarkEnd w:id="23"/>
      <w:r w:rsidDel="00000000" w:rsidR="00000000" w:rsidRPr="00000000">
        <w:rPr>
          <w:rFonts w:ascii="Times New Roman" w:cs="Times New Roman" w:eastAsia="Times New Roman" w:hAnsi="Times New Roman"/>
          <w:b w:val="1"/>
          <w:bCs w:val="1"/>
          <w:color w:val="0e101a"/>
          <w:sz w:val="24"/>
          <w:szCs w:val="24"/>
          <w:rtl w:val="0"/>
        </w:rPr>
        <w:t xml:space="preserve">Conclusion</w:t>
      </w:r>
    </w:p>
    <w:p w:rsidR="00000000" w:rsidDel="00000000" w:rsidP="00000000" w:rsidRDefault="00000000" w:rsidRPr="00000000" w14:paraId="00000036">
      <w:pPr>
        <w:spacing w:line="480" w:lineRule="auto"/>
        <w:ind w:firstLine="720"/>
        <w:rPr>
          <w:rFonts w:ascii="Times New Roman" w:cs="Times New Roman" w:eastAsia="Times New Roman" w:hAnsi="Times New Roman"/>
          <w:color w:val="0e101a"/>
          <w:sz w:val="24"/>
          <w:szCs w:val="24"/>
        </w:rPr>
      </w:pPr>
      <w:r w:rsidDel="00000000" w:rsidR="00000000" w:rsidRPr="00000000">
        <w:rPr>
          <w:rFonts w:ascii="Times New Roman" w:cs="Times New Roman" w:eastAsia="Times New Roman" w:hAnsi="Times New Roman"/>
          <w:color w:val="0e101a"/>
          <w:sz w:val="24"/>
          <w:szCs w:val="24"/>
          <w:rtl w:val="0"/>
        </w:rPr>
        <w:t xml:space="preserve">Replacing wired exit signs with self-illuminating models is a practical and cost-effective improvement for the campus. With annual savings estimated between $19,000 and $21,000 and a payback period of under three years, the transition makes financial sense. It also enhances safety, lowers energy use, and reduces the workload on facilities staff. Beginning the audit phase of the project would be a reasonable next step toward improving the campus’s long-term sustainability and operational efficiency.</w:t>
      </w:r>
    </w:p>
    <w:p w:rsidR="00000000" w:rsidDel="00000000" w:rsidP="00000000" w:rsidRDefault="00000000" w:rsidRPr="00000000" w14:paraId="00000037">
      <w:pPr>
        <w:pStyle w:val="Heading1"/>
        <w:keepNext w:val="0"/>
        <w:keepLines w:val="0"/>
        <w:spacing w:after="0" w:before="0" w:line="480" w:lineRule="auto"/>
        <w:rPr>
          <w:rFonts w:ascii="Times New Roman" w:cs="Times New Roman" w:eastAsia="Times New Roman" w:hAnsi="Times New Roman"/>
          <w:b w:val="1"/>
          <w:bCs w:val="1"/>
          <w:color w:val="0e101a"/>
          <w:sz w:val="24"/>
          <w:szCs w:val="24"/>
        </w:rPr>
      </w:pPr>
      <w:bookmarkStart w:colFirst="0" w:colLast="0" w:name="_lseemn4z7820" w:id="24"/>
      <w:bookmarkEnd w:id="24"/>
      <w:r w:rsidDel="00000000" w:rsidR="00000000" w:rsidRPr="00000000">
        <w:rPr>
          <w:rtl w:val="0"/>
        </w:rPr>
      </w:r>
    </w:p>
    <w:p w:rsidR="00000000" w:rsidDel="00000000" w:rsidP="00000000" w:rsidRDefault="00000000" w:rsidRPr="00000000" w14:paraId="00000038">
      <w:pPr>
        <w:pStyle w:val="Heading1"/>
        <w:keepNext w:val="0"/>
        <w:keepLines w:val="0"/>
        <w:spacing w:after="0" w:before="0" w:line="480" w:lineRule="auto"/>
        <w:rPr>
          <w:rFonts w:ascii="Times New Roman" w:cs="Times New Roman" w:eastAsia="Times New Roman" w:hAnsi="Times New Roman"/>
          <w:b w:val="1"/>
          <w:bCs w:val="1"/>
          <w:color w:val="0e101a"/>
          <w:sz w:val="24"/>
          <w:szCs w:val="24"/>
        </w:rPr>
      </w:pPr>
      <w:bookmarkStart w:colFirst="0" w:colLast="0" w:name="_pbkbhwltcdcp" w:id="25"/>
      <w:bookmarkEnd w:id="25"/>
      <w:r w:rsidDel="00000000" w:rsidR="00000000" w:rsidRPr="00000000">
        <w:rPr>
          <w:rFonts w:ascii="Times New Roman" w:cs="Times New Roman" w:eastAsia="Times New Roman" w:hAnsi="Times New Roman"/>
          <w:b w:val="1"/>
          <w:bCs w:val="1"/>
          <w:color w:val="0e101a"/>
          <w:sz w:val="24"/>
          <w:szCs w:val="24"/>
          <w:rtl w:val="0"/>
        </w:rPr>
        <w:t xml:space="preserve">References</w:t>
      </w:r>
    </w:p>
    <w:p w:rsidR="00000000" w:rsidDel="00000000" w:rsidP="00000000" w:rsidRDefault="00000000" w:rsidRPr="00000000" w14:paraId="00000039">
      <w:pPr>
        <w:spacing w:line="480" w:lineRule="auto"/>
        <w:ind w:firstLine="720"/>
        <w:rPr>
          <w:rFonts w:ascii="Times New Roman" w:cs="Times New Roman" w:eastAsia="Times New Roman" w:hAnsi="Times New Roman"/>
          <w:color w:val="0e101a"/>
          <w:sz w:val="24"/>
          <w:szCs w:val="24"/>
        </w:rPr>
      </w:pPr>
      <w:r w:rsidDel="00000000" w:rsidR="00000000" w:rsidRPr="00000000">
        <w:rPr>
          <w:rFonts w:ascii="Times New Roman" w:cs="Times New Roman" w:eastAsia="Times New Roman" w:hAnsi="Times New Roman"/>
          <w:color w:val="0e101a"/>
          <w:sz w:val="24"/>
          <w:szCs w:val="24"/>
          <w:rtl w:val="0"/>
        </w:rPr>
        <w:t xml:space="preserve">Kolin, P. C. (2022). </w:t>
      </w:r>
      <w:r w:rsidDel="00000000" w:rsidR="00000000" w:rsidRPr="00000000">
        <w:rPr>
          <w:rFonts w:ascii="Times New Roman" w:cs="Times New Roman" w:eastAsia="Times New Roman" w:hAnsi="Times New Roman"/>
          <w:i w:val="1"/>
          <w:iCs w:val="1"/>
          <w:color w:val="0e101a"/>
          <w:sz w:val="24"/>
          <w:szCs w:val="24"/>
          <w:rtl w:val="0"/>
        </w:rPr>
        <w:t xml:space="preserve">Self-illuminating exit signs</w:t>
      </w:r>
      <w:r w:rsidDel="00000000" w:rsidR="00000000" w:rsidRPr="00000000">
        <w:rPr>
          <w:rFonts w:ascii="Times New Roman" w:cs="Times New Roman" w:eastAsia="Times New Roman" w:hAnsi="Times New Roman"/>
          <w:color w:val="0e101a"/>
          <w:sz w:val="24"/>
          <w:szCs w:val="24"/>
          <w:rtl w:val="0"/>
        </w:rPr>
        <w:t xml:space="preserve"> (pp. 458–459). In </w:t>
      </w:r>
      <w:r w:rsidDel="00000000" w:rsidR="00000000" w:rsidRPr="00000000">
        <w:rPr>
          <w:rFonts w:ascii="Times New Roman" w:cs="Times New Roman" w:eastAsia="Times New Roman" w:hAnsi="Times New Roman"/>
          <w:i w:val="1"/>
          <w:iCs w:val="1"/>
          <w:color w:val="0e101a"/>
          <w:sz w:val="24"/>
          <w:szCs w:val="24"/>
          <w:rtl w:val="0"/>
        </w:rPr>
        <w:t xml:space="preserve">Successful Writing at Work</w:t>
      </w:r>
      <w:r w:rsidDel="00000000" w:rsidR="00000000" w:rsidRPr="00000000">
        <w:rPr>
          <w:rFonts w:ascii="Times New Roman" w:cs="Times New Roman" w:eastAsia="Times New Roman" w:hAnsi="Times New Roman"/>
          <w:color w:val="0e101a"/>
          <w:sz w:val="24"/>
          <w:szCs w:val="24"/>
          <w:rtl w:val="0"/>
        </w:rPr>
        <w:t xml:space="preserve"> (12th ed.). Cengage.</w:t>
      </w:r>
    </w:p>
    <w:p w:rsidR="00000000" w:rsidDel="00000000" w:rsidP="00000000" w:rsidRDefault="00000000" w:rsidRPr="00000000" w14:paraId="0000003A">
      <w:pPr>
        <w:spacing w:line="480" w:lineRule="auto"/>
        <w:rPr>
          <w:rFonts w:ascii="Times New Roman" w:cs="Times New Roman" w:eastAsia="Times New Roman" w:hAnsi="Times New Roman"/>
          <w:color w:val="0e101a"/>
          <w:sz w:val="24"/>
          <w:szCs w:val="24"/>
        </w:rPr>
      </w:pPr>
      <w:r w:rsidDel="00000000" w:rsidR="00000000" w:rsidRPr="00000000">
        <w:rPr>
          <w:rtl w:val="0"/>
        </w:rPr>
      </w:r>
    </w:p>
    <w:p w:rsidR="00000000" w:rsidDel="00000000" w:rsidP="00000000" w:rsidRDefault="00000000" w:rsidRPr="00000000" w14:paraId="0000003B">
      <w:pPr>
        <w:spacing w:line="480" w:lineRule="auto"/>
        <w:rPr>
          <w:rFonts w:ascii="Times New Roman" w:cs="Times New Roman" w:eastAsia="Times New Roman" w:hAnsi="Times New Roman"/>
          <w:sz w:val="24"/>
          <w:szCs w:val="24"/>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