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10D8" w14:textId="31500BD1" w:rsidR="00F4349D" w:rsidRPr="005D2B03" w:rsidRDefault="00F4349D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br w:type="page"/>
      </w:r>
    </w:p>
    <w:sdt>
      <w:sdtPr>
        <w:rPr>
          <w:rFonts w:cs="Times New Roman"/>
          <w:szCs w:val="28"/>
        </w:rPr>
        <w:id w:val="346452799"/>
        <w:docPartObj>
          <w:docPartGallery w:val="Table of Contents"/>
          <w:docPartUnique/>
        </w:docPartObj>
      </w:sdtPr>
      <w:sdtContent>
        <w:p w14:paraId="7FD1BCA5" w14:textId="4E9949D8" w:rsidR="00913A4A" w:rsidRPr="005D2B03" w:rsidRDefault="00913A4A" w:rsidP="00126E5E">
          <w:pPr>
            <w:rPr>
              <w:rFonts w:cs="Times New Roman"/>
              <w:szCs w:val="28"/>
            </w:rPr>
          </w:pPr>
          <w:r w:rsidRPr="005D2B03">
            <w:rPr>
              <w:rFonts w:cs="Times New Roman"/>
              <w:szCs w:val="28"/>
            </w:rPr>
            <w:t>Оглавление</w:t>
          </w:r>
        </w:p>
        <w:p w14:paraId="11A31FB9" w14:textId="5DA76463" w:rsidR="00C45630" w:rsidRPr="005D2B03" w:rsidRDefault="00913A4A" w:rsidP="00126E5E">
          <w:pPr>
            <w:pStyle w:val="11"/>
            <w:tabs>
              <w:tab w:val="right" w:leader="dot" w:pos="9628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r w:rsidRPr="005D2B03">
            <w:rPr>
              <w:rFonts w:cs="Times New Roman"/>
              <w:szCs w:val="28"/>
            </w:rPr>
            <w:fldChar w:fldCharType="begin"/>
          </w:r>
          <w:r w:rsidRPr="005D2B03">
            <w:rPr>
              <w:rFonts w:cs="Times New Roman"/>
              <w:szCs w:val="28"/>
            </w:rPr>
            <w:instrText xml:space="preserve"> TOC \o "1-3" \h \z \u </w:instrText>
          </w:r>
          <w:r w:rsidRPr="005D2B03">
            <w:rPr>
              <w:rFonts w:cs="Times New Roman"/>
              <w:szCs w:val="28"/>
            </w:rPr>
            <w:fldChar w:fldCharType="separate"/>
          </w:r>
          <w:hyperlink w:anchor="_Toc226640907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Введение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_Toc226640907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3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A04AE7C" w14:textId="3C5599D6" w:rsidR="00C45630" w:rsidRPr="005D2B03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226640908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Глава 1. Предпосылки проекта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_Toc226640908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4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0A6A050" w14:textId="36EDF85A" w:rsidR="00C45630" w:rsidRPr="005D2B03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rFonts w:cs="Times New Roman"/>
              <w:noProof/>
              <w:szCs w:val="28"/>
            </w:rPr>
          </w:pPr>
          <w:hyperlink w:anchor="_Toc226640909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  <w:lang w:val="en-US"/>
              </w:rPr>
              <w:t xml:space="preserve">1.1. </w:t>
            </w:r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Цепочки дезинформации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_Toc226640909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4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3611206" w14:textId="1936E1D2" w:rsidR="00C45630" w:rsidRPr="005D2B03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rFonts w:cs="Times New Roman"/>
              <w:noProof/>
              <w:szCs w:val="28"/>
            </w:rPr>
          </w:pPr>
          <w:hyperlink w:anchor="_Toc226640910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1.2. Ручная проверка как узкое место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_Toc226640910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4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DFD5EC5" w14:textId="584CE59A" w:rsidR="00C45630" w:rsidRPr="005D2B03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rFonts w:cs="Times New Roman"/>
              <w:noProof/>
              <w:szCs w:val="28"/>
            </w:rPr>
          </w:pPr>
          <w:hyperlink w:anchor="_Toc226640911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  <w:lang w:val="en-US"/>
              </w:rPr>
              <w:t xml:space="preserve">1.3. </w:t>
            </w:r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Генеративный ИИ как ускоритель фейков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_Toc226640911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4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C29AFAB" w14:textId="04A0DECC" w:rsidR="00C45630" w:rsidRPr="005D2B03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226640912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Глава 2. Постановка проекта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_Toc226640912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6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644EF96" w14:textId="2CB35C13" w:rsidR="00C45630" w:rsidRPr="005D2B03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rFonts w:cs="Times New Roman"/>
              <w:noProof/>
              <w:szCs w:val="28"/>
            </w:rPr>
          </w:pPr>
          <w:hyperlink w:anchor="_Toc226640913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2.1. Описание сервиса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_Toc226640913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6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DA83DBC" w14:textId="17EE8B41" w:rsidR="00C45630" w:rsidRPr="005D2B03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rFonts w:cs="Times New Roman"/>
              <w:noProof/>
              <w:szCs w:val="28"/>
            </w:rPr>
          </w:pPr>
          <w:hyperlink w:anchor="_Toc226640914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2.2. Цель проекта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_Toc226640914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6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A5532E2" w14:textId="1394E5DC" w:rsidR="00C45630" w:rsidRPr="005D2B03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rFonts w:cs="Times New Roman"/>
              <w:noProof/>
              <w:szCs w:val="28"/>
            </w:rPr>
          </w:pPr>
          <w:hyperlink w:anchor="_Toc226640915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2.3. Обоснование по критериям SMART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_Toc226640915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6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18DDCEC" w14:textId="5EA41585" w:rsidR="00C45630" w:rsidRPr="005D2B03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rFonts w:cs="Times New Roman"/>
              <w:noProof/>
              <w:szCs w:val="28"/>
            </w:rPr>
          </w:pPr>
          <w:hyperlink w:anchor="_Toc226640916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2.4. Обоснование по критериям PURE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_Toc226640916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6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A6114E3" w14:textId="5A79390C" w:rsidR="00C45630" w:rsidRPr="005D2B03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rFonts w:cs="Times New Roman"/>
              <w:noProof/>
              <w:szCs w:val="28"/>
            </w:rPr>
          </w:pPr>
          <w:hyperlink w:anchor="_Toc226640917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2.5. Обоснование по критериям CLEAR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_Toc226640917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7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96B296C" w14:textId="344A68A3" w:rsidR="00C45630" w:rsidRPr="005D2B03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rFonts w:cs="Times New Roman"/>
              <w:noProof/>
              <w:szCs w:val="28"/>
            </w:rPr>
          </w:pPr>
          <w:hyperlink w:anchor="_Toc226640918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2.6. Необходимые ресурсы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_Toc226640918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7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F20EFB8" w14:textId="621CF746" w:rsidR="00C45630" w:rsidRPr="005D2B03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rFonts w:cs="Times New Roman"/>
              <w:noProof/>
              <w:szCs w:val="28"/>
            </w:rPr>
          </w:pPr>
          <w:hyperlink w:anchor="_Toc226640919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2.8. Бюджет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_Toc226640919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7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D995DBB" w14:textId="2350251F" w:rsidR="00C45630" w:rsidRPr="005D2B03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rFonts w:cs="Times New Roman"/>
              <w:noProof/>
              <w:szCs w:val="28"/>
            </w:rPr>
          </w:pPr>
          <w:hyperlink w:anchor="_Toc226640920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2.9. Высокоуровневые риски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_Toc226640920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8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FAD9A62" w14:textId="578C218D" w:rsidR="00C45630" w:rsidRPr="005D2B03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226640921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Заключение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_Toc226640921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9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2089E6E" w14:textId="05E123BA" w:rsidR="00C45630" w:rsidRPr="005D2B03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226640922" w:history="1">
            <w:r w:rsidR="00C45630" w:rsidRPr="005D2B03">
              <w:rPr>
                <w:rStyle w:val="af3"/>
                <w:rFonts w:cs="Times New Roman"/>
                <w:noProof/>
                <w:color w:val="000000" w:themeColor="text1"/>
                <w:szCs w:val="28"/>
              </w:rPr>
              <w:t>Список литературы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ab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instrText xml:space="preserve"> PAGEREF _Toc226640922 \h </w:instrTex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t>10</w:t>
            </w:r>
            <w:r w:rsidR="00C45630" w:rsidRPr="005D2B03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C3EFA4E" w14:textId="4FB2D37A" w:rsidR="00913A4A" w:rsidRPr="005D2B03" w:rsidRDefault="00913A4A" w:rsidP="00126E5E">
          <w:pPr>
            <w:rPr>
              <w:rFonts w:cs="Times New Roman"/>
              <w:szCs w:val="28"/>
            </w:rPr>
          </w:pPr>
          <w:r w:rsidRPr="005D2B03">
            <w:rPr>
              <w:rFonts w:cs="Times New Roman"/>
              <w:szCs w:val="28"/>
            </w:rPr>
            <w:fldChar w:fldCharType="end"/>
          </w:r>
        </w:p>
      </w:sdtContent>
    </w:sdt>
    <w:p w14:paraId="494729DA" w14:textId="77777777" w:rsidR="00F4349D" w:rsidRPr="005D2B03" w:rsidRDefault="00F4349D" w:rsidP="00126E5E">
      <w:pPr>
        <w:rPr>
          <w:rFonts w:cs="Times New Roman"/>
          <w:szCs w:val="28"/>
        </w:rPr>
      </w:pPr>
    </w:p>
    <w:p w14:paraId="66992002" w14:textId="77777777" w:rsidR="00F4349D" w:rsidRPr="005D2B03" w:rsidRDefault="00F4349D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br w:type="page"/>
      </w:r>
    </w:p>
    <w:p w14:paraId="0B2081FD" w14:textId="4DA86FE3" w:rsidR="001D7BA4" w:rsidRPr="005D2B03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640907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5BA5C12" w14:textId="77777777" w:rsidR="001D7BA4" w:rsidRPr="005D2B03" w:rsidRDefault="001D7BA4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Современное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5D2B03" w:rsidRDefault="001D7BA4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Pr="005D2B03" w:rsidRDefault="001D7BA4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br w:type="page"/>
      </w:r>
    </w:p>
    <w:p w14:paraId="69F2A9C9" w14:textId="77777777" w:rsidR="00DC27C6" w:rsidRPr="005D2B03" w:rsidRDefault="00DC27C6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640908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1. Предпосылки проекта</w:t>
      </w:r>
      <w:bookmarkEnd w:id="1"/>
    </w:p>
    <w:p w14:paraId="3CE62AD3" w14:textId="2D68ECAE" w:rsidR="00DC27C6" w:rsidRPr="005D2B03" w:rsidRDefault="00C45630" w:rsidP="00126E5E">
      <w:pPr>
        <w:pStyle w:val="a7"/>
        <w:ind w:left="-142" w:firstLine="0"/>
        <w:jc w:val="center"/>
        <w:outlineLvl w:val="1"/>
        <w:rPr>
          <w:rFonts w:cs="Times New Roman"/>
          <w:szCs w:val="28"/>
        </w:rPr>
      </w:pPr>
      <w:bookmarkStart w:id="2" w:name="_Toc226640909"/>
      <w:r w:rsidRPr="005D2B03">
        <w:rPr>
          <w:rFonts w:cs="Times New Roman"/>
          <w:szCs w:val="28"/>
        </w:rPr>
        <w:t xml:space="preserve">1.1. </w:t>
      </w:r>
      <w:r w:rsidR="00DC27C6" w:rsidRPr="005D2B03">
        <w:rPr>
          <w:rFonts w:cs="Times New Roman"/>
          <w:szCs w:val="28"/>
        </w:rPr>
        <w:t>Цепочки дезинформации</w:t>
      </w:r>
      <w:bookmarkEnd w:id="2"/>
    </w:p>
    <w:p w14:paraId="1D687636" w14:textId="2AC75A76" w:rsidR="00DC27C6" w:rsidRPr="005D2B03" w:rsidRDefault="00DC27C6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Современное информационное общество столкнулось с парадоксом: пользователи и СМИ всё чаще доверяют источникам, которые сами опираются на недостоверные данные. Издания ссылаются на сомнительные блоги, блогеры — на фальшивые исследования, а алгоритмы рекомендаций замыкают этот круг. В результате формируются устойчивые цепочки дезинформации, где ложь многократно тиражируется, приобретая видимость правды. Доверие как ключевой ресурс коммуникации обесценивается, а традиционные механизмы факт-чекинга не успевают разрывать эти цепи.</w:t>
      </w:r>
    </w:p>
    <w:p w14:paraId="3D8CF031" w14:textId="653CBF7E" w:rsidR="00DC27C6" w:rsidRPr="005D2B03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3" w:name="_Toc226640910"/>
      <w:r w:rsidRPr="005D2B03">
        <w:rPr>
          <w:rFonts w:cs="Times New Roman"/>
          <w:szCs w:val="28"/>
        </w:rPr>
        <w:t xml:space="preserve">1.2. </w:t>
      </w:r>
      <w:r w:rsidR="00DC27C6" w:rsidRPr="005D2B03">
        <w:rPr>
          <w:rFonts w:cs="Times New Roman"/>
          <w:szCs w:val="28"/>
        </w:rPr>
        <w:t>Ручная проверка как узкое место</w:t>
      </w:r>
      <w:bookmarkEnd w:id="3"/>
    </w:p>
    <w:p w14:paraId="4B8BC890" w14:textId="3B581791" w:rsidR="00DC27C6" w:rsidRPr="005D2B03" w:rsidRDefault="00DC27C6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Профессиональная верификация видеоконтента требует значительных ресурсов. По данным отраслевых исследований, ручная проверка фактов в одном видео продолжительностью 10–15 минут занимает в среднем 30 минут. Это делает оперативное реагирование практически невозможным: к моменту завершения проверки ролик может уже набрать миллионы просмотров и породить десятки производных фейков. В условиях новостной повестки, где счёт идёт на минуты, ручной труд становится критическим узким местом, не позволяющим обеспечить качественную модерацию в реальном времени.</w:t>
      </w:r>
    </w:p>
    <w:p w14:paraId="1F72F102" w14:textId="59BF7275" w:rsidR="00DC27C6" w:rsidRPr="005D2B03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4" w:name="_Toc226640911"/>
      <w:r w:rsidRPr="005D2B03">
        <w:rPr>
          <w:rFonts w:cs="Times New Roman"/>
          <w:szCs w:val="28"/>
        </w:rPr>
        <w:t xml:space="preserve">1.3. </w:t>
      </w:r>
      <w:r w:rsidR="00DC27C6" w:rsidRPr="005D2B03">
        <w:rPr>
          <w:rFonts w:cs="Times New Roman"/>
          <w:szCs w:val="28"/>
        </w:rPr>
        <w:t>Генеративный ИИ как ускоритель фейков</w:t>
      </w:r>
      <w:bookmarkEnd w:id="4"/>
    </w:p>
    <w:p w14:paraId="4939CCB9" w14:textId="4A4486D0" w:rsidR="00DC27C6" w:rsidRPr="005D2B03" w:rsidRDefault="00DC27C6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Развитие нейросетей и генеративных моделей (дипфейки, синтез речи, автоматическое создание сценариев) привело к лавинообразному росту недостоверного видеоконтента. Если раньше создание качественного фейка требовало профессиональных навыков и времени, то сегодня любой пользователь может сгенерировать убедительное ложное видео за считанные минуты. Темпы роста такого контента опережают возможности ручной и даже автоматизированной модерации в геометрической прогрессии. Возникает асимметрия: злоумышленники вооружились ИИ, а защитные механизмы остаются на прежнем уровне, что создаёт реальную угрозу информационной безопасности. </w:t>
      </w:r>
      <w:r w:rsidRPr="005D2B03">
        <w:rPr>
          <w:rFonts w:cs="Times New Roman"/>
          <w:szCs w:val="28"/>
        </w:rPr>
        <w:br w:type="page"/>
      </w:r>
    </w:p>
    <w:p w14:paraId="73364E1C" w14:textId="77777777" w:rsidR="006D3CE0" w:rsidRPr="005D2B03" w:rsidRDefault="006D3CE0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640912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2. Постановка проекта</w:t>
      </w:r>
      <w:bookmarkEnd w:id="5"/>
    </w:p>
    <w:p w14:paraId="339EAB4F" w14:textId="77777777" w:rsidR="00DC27C6" w:rsidRPr="005D2B03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640913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t>2.1. Описание сервиса</w:t>
      </w:r>
      <w:bookmarkEnd w:id="6"/>
    </w:p>
    <w:p w14:paraId="2939BE93" w14:textId="59BFF173" w:rsidR="00DC27C6" w:rsidRPr="005D2B03" w:rsidRDefault="00DC27C6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Создание сервиса, в который можно загрузить видео длительностью до 20 минут. Модель </w:t>
      </w:r>
      <w:proofErr w:type="spellStart"/>
      <w:r w:rsidRPr="005D2B03">
        <w:rPr>
          <w:rFonts w:cs="Times New Roman"/>
          <w:szCs w:val="28"/>
        </w:rPr>
        <w:t>Speech</w:t>
      </w:r>
      <w:proofErr w:type="spellEnd"/>
      <w:r w:rsidRPr="005D2B03">
        <w:rPr>
          <w:rFonts w:cs="Times New Roman"/>
          <w:szCs w:val="28"/>
        </w:rPr>
        <w:t>-</w:t>
      </w:r>
      <w:proofErr w:type="spellStart"/>
      <w:r w:rsidRPr="005D2B03">
        <w:rPr>
          <w:rFonts w:cs="Times New Roman"/>
          <w:szCs w:val="28"/>
        </w:rPr>
        <w:t>to</w:t>
      </w:r>
      <w:proofErr w:type="spellEnd"/>
      <w:r w:rsidRPr="005D2B03">
        <w:rPr>
          <w:rFonts w:cs="Times New Roman"/>
          <w:szCs w:val="28"/>
        </w:rPr>
        <w:t>-Text извлекает речь и передаёт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36203035" w14:textId="77777777" w:rsidR="00DC27C6" w:rsidRPr="005D2B03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640914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t>2.2. Цель проекта</w:t>
      </w:r>
      <w:bookmarkEnd w:id="7"/>
    </w:p>
    <w:p w14:paraId="2750E85E" w14:textId="5D3ADC3E" w:rsidR="00DC27C6" w:rsidRPr="005D2B03" w:rsidRDefault="00DC27C6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43EE5B98" w14:textId="77777777" w:rsidR="00DC27C6" w:rsidRPr="005D2B03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640915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t>2.3. Обоснование по критериям SMART</w:t>
      </w:r>
      <w:bookmarkEnd w:id="8"/>
    </w:p>
    <w:p w14:paraId="65EF2541" w14:textId="1A0BAF2B" w:rsidR="00DC27C6" w:rsidRPr="005D2B03" w:rsidRDefault="00DC27C6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Цель соответствует критериям SMART. Конкретность: проверяются именно речевые утверждения (с помощью STT) в видео формата до 20 минут. Измеримость: сокращение времени в 30 раз (с 30 до 1 минуты) легко замерить секундомером. Достижимость: используемый стек (Python, SQL, NLP) и поддержка CUDA позволяют реализовать высокоскоростную обработку данных. Актуальность: нейросети генерируют фейковое видео в геометрической прогрессии, поэтому инструмент защиты критически необходим рынку. Ограничение по времени: 1 июля 2027 года.</w:t>
      </w:r>
    </w:p>
    <w:p w14:paraId="740432F8" w14:textId="77777777" w:rsidR="00DC27C6" w:rsidRPr="005D2B03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640916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t>2.4. Обоснование по критериям PURE</w:t>
      </w:r>
      <w:bookmarkEnd w:id="9"/>
    </w:p>
    <w:p w14:paraId="227516EA" w14:textId="730A7A56" w:rsidR="00DC27C6" w:rsidRPr="005D2B03" w:rsidRDefault="00DC27C6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Цель также отвечает критериям PURE. Позитивность: мы формулируем цель как «создание инструмента» для помощи людям, а не как «борьбу» или «удаление» чего-либо. Понятность: логика прозрачна для любого стейкхолдера (видео → </w:t>
      </w:r>
      <w:proofErr w:type="spellStart"/>
      <w:r w:rsidRPr="005D2B03">
        <w:rPr>
          <w:rFonts w:cs="Times New Roman"/>
          <w:szCs w:val="28"/>
        </w:rPr>
        <w:t>фактчекер</w:t>
      </w:r>
      <w:proofErr w:type="spellEnd"/>
      <w:r w:rsidRPr="005D2B03">
        <w:rPr>
          <w:rFonts w:cs="Times New Roman"/>
          <w:szCs w:val="28"/>
        </w:rPr>
        <w:t xml:space="preserve"> → вероятность фейка и аргументы). Релевантность: проект напрямую развивает навыки в ML и отвечает глобальному вызову эпохи дипфейков. Этичность: инструмент не является цензором; это агрегатор доказательств, который приводит аргументы «за» и «против», оставляя выбор за человеком.</w:t>
      </w:r>
    </w:p>
    <w:p w14:paraId="38B2B3CA" w14:textId="77777777" w:rsidR="00DC27C6" w:rsidRPr="005D2B03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640917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2.5. Обоснование по критериям CLEAR</w:t>
      </w:r>
      <w:bookmarkEnd w:id="10"/>
    </w:p>
    <w:p w14:paraId="00FCE2DB" w14:textId="6B97C6CE" w:rsidR="00DC27C6" w:rsidRPr="005D2B03" w:rsidRDefault="00DC27C6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Кроме того, цель соответствует критериям CLEAR. Совместная работа: проект работает на информационную гигиену общества, объединяя экспертов и пользователей в поиске истины. Законность: разработка ведётся с соблюдением авторских прав на видеоконтент и правил платформ (YouTube API и др.). Безвредность: обеспечивается непредвзятость алгоритма — система не навязывает мнение, а показывает факты с обеих сторон. Уместность: возможность быстрой проверки огромного массива данных — это единственный адекватный ответ на скорость распространения фейков. </w:t>
      </w:r>
      <w:proofErr w:type="spellStart"/>
      <w:r w:rsidRPr="005D2B03">
        <w:rPr>
          <w:rFonts w:cs="Times New Roman"/>
          <w:szCs w:val="28"/>
        </w:rPr>
        <w:t>Записанность</w:t>
      </w:r>
      <w:proofErr w:type="spellEnd"/>
      <w:r w:rsidRPr="005D2B03">
        <w:rPr>
          <w:rFonts w:cs="Times New Roman"/>
          <w:szCs w:val="28"/>
        </w:rPr>
        <w:t>: цель официально зафиксирована в Уставе проекта, что гарантирует фокус команды на результате.</w:t>
      </w:r>
    </w:p>
    <w:p w14:paraId="1E304C3F" w14:textId="77777777" w:rsidR="00DC27C6" w:rsidRPr="005D2B03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6640918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t>2.6. Необходимые ресурсы</w:t>
      </w:r>
      <w:bookmarkEnd w:id="11"/>
    </w:p>
    <w:p w14:paraId="0097A8DB" w14:textId="5D624650" w:rsidR="00DC27C6" w:rsidRPr="005D2B03" w:rsidRDefault="00DC27C6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Участники: один человек (</w:t>
      </w:r>
      <w:proofErr w:type="spellStart"/>
      <w:r w:rsidRPr="005D2B03">
        <w:rPr>
          <w:rFonts w:cs="Times New Roman"/>
          <w:szCs w:val="28"/>
        </w:rPr>
        <w:t>Lead</w:t>
      </w:r>
      <w:proofErr w:type="spellEnd"/>
      <w:r w:rsidRPr="005D2B03">
        <w:rPr>
          <w:rFonts w:cs="Times New Roman"/>
          <w:szCs w:val="28"/>
        </w:rPr>
        <w:t xml:space="preserve"> Developer/</w:t>
      </w:r>
      <w:proofErr w:type="spellStart"/>
      <w:r w:rsidRPr="005D2B03">
        <w:rPr>
          <w:rFonts w:cs="Times New Roman"/>
          <w:szCs w:val="28"/>
        </w:rPr>
        <w:t>Researcher</w:t>
      </w:r>
      <w:proofErr w:type="spellEnd"/>
      <w:r w:rsidRPr="005D2B03">
        <w:rPr>
          <w:rFonts w:cs="Times New Roman"/>
          <w:szCs w:val="28"/>
        </w:rPr>
        <w:t xml:space="preserve">), который совмещает роли PM, ML-инженера и </w:t>
      </w:r>
      <w:proofErr w:type="spellStart"/>
      <w:r w:rsidRPr="005D2B03">
        <w:rPr>
          <w:rFonts w:cs="Times New Roman"/>
          <w:szCs w:val="28"/>
        </w:rPr>
        <w:t>backend</w:t>
      </w:r>
      <w:proofErr w:type="spellEnd"/>
      <w:r w:rsidRPr="005D2B03">
        <w:rPr>
          <w:rFonts w:cs="Times New Roman"/>
          <w:szCs w:val="28"/>
        </w:rPr>
        <w:t xml:space="preserve">-разработчика для минимизации затрат. Инфраструктура: использование домашних мощностей (GPU с поддержкой CUDA) и бесплатных </w:t>
      </w:r>
      <w:proofErr w:type="spellStart"/>
      <w:r w:rsidRPr="005D2B03">
        <w:rPr>
          <w:rFonts w:cs="Times New Roman"/>
          <w:szCs w:val="28"/>
        </w:rPr>
        <w:t>open-source</w:t>
      </w:r>
      <w:proofErr w:type="spellEnd"/>
      <w:r w:rsidRPr="005D2B03">
        <w:rPr>
          <w:rFonts w:cs="Times New Roman"/>
          <w:szCs w:val="28"/>
        </w:rPr>
        <w:t xml:space="preserve"> моделей (</w:t>
      </w:r>
      <w:proofErr w:type="spellStart"/>
      <w:r w:rsidRPr="005D2B03">
        <w:rPr>
          <w:rFonts w:cs="Times New Roman"/>
          <w:szCs w:val="28"/>
        </w:rPr>
        <w:t>Whisper</w:t>
      </w:r>
      <w:proofErr w:type="spellEnd"/>
      <w:r w:rsidRPr="005D2B03">
        <w:rPr>
          <w:rFonts w:cs="Times New Roman"/>
          <w:szCs w:val="28"/>
        </w:rPr>
        <w:t xml:space="preserve">, </w:t>
      </w:r>
      <w:proofErr w:type="spellStart"/>
      <w:r w:rsidRPr="005D2B03">
        <w:rPr>
          <w:rFonts w:cs="Times New Roman"/>
          <w:szCs w:val="28"/>
        </w:rPr>
        <w:t>Llama</w:t>
      </w:r>
      <w:proofErr w:type="spellEnd"/>
      <w:r w:rsidRPr="005D2B03">
        <w:rPr>
          <w:rFonts w:cs="Times New Roman"/>
          <w:szCs w:val="28"/>
        </w:rPr>
        <w:t xml:space="preserve"> 3/</w:t>
      </w:r>
      <w:proofErr w:type="spellStart"/>
      <w:r w:rsidRPr="005D2B03">
        <w:rPr>
          <w:rFonts w:cs="Times New Roman"/>
          <w:szCs w:val="28"/>
        </w:rPr>
        <w:t>Mistral</w:t>
      </w:r>
      <w:proofErr w:type="spellEnd"/>
      <w:r w:rsidRPr="005D2B03">
        <w:rPr>
          <w:rFonts w:cs="Times New Roman"/>
          <w:szCs w:val="28"/>
        </w:rPr>
        <w:t xml:space="preserve">). Бюджет идёт на оплату API поисковых систем (например, </w:t>
      </w:r>
      <w:proofErr w:type="spellStart"/>
      <w:r w:rsidRPr="005D2B03">
        <w:rPr>
          <w:rFonts w:cs="Times New Roman"/>
          <w:szCs w:val="28"/>
        </w:rPr>
        <w:t>Serper</w:t>
      </w:r>
      <w:proofErr w:type="spellEnd"/>
      <w:r w:rsidRPr="005D2B03">
        <w:rPr>
          <w:rFonts w:cs="Times New Roman"/>
          <w:szCs w:val="28"/>
        </w:rPr>
        <w:t>) и аренду облачного сервера для хостинга интерфейса на 3–6 месяцев.</w:t>
      </w:r>
    </w:p>
    <w:p w14:paraId="048EBFFD" w14:textId="77777777" w:rsidR="00DC27C6" w:rsidRPr="005D2B03" w:rsidRDefault="00DC27C6" w:rsidP="00126E5E">
      <w:pPr>
        <w:ind w:firstLine="0"/>
        <w:jc w:val="center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2.7. Высокоуровневые требования</w:t>
      </w:r>
    </w:p>
    <w:p w14:paraId="55357D00" w14:textId="4EE6BA88" w:rsidR="00DC27C6" w:rsidRPr="005D2B03" w:rsidRDefault="00DC27C6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Функциональные: загрузка видео или ссылки → извлечение текста (STT) → поиск совпадений в открытых источниках (Google, Wikipedia) → вывод вердикта со ссылками. Нефункциональные: обработка 20-минутного ролика в пределах 1 минуты на локальном GPU; точность распознавания речи не ниже 90%.</w:t>
      </w:r>
    </w:p>
    <w:p w14:paraId="67A88A4B" w14:textId="7A451934" w:rsidR="001E09D0" w:rsidRPr="005D2B03" w:rsidRDefault="001E09D0" w:rsidP="001E09D0">
      <w:pPr>
        <w:jc w:val="right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Таблица 1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1193"/>
        <w:gridCol w:w="4053"/>
        <w:gridCol w:w="2018"/>
        <w:gridCol w:w="2364"/>
      </w:tblGrid>
      <w:tr w:rsidR="00002449" w:rsidRPr="005D2B03" w14:paraId="0DB927EF" w14:textId="77777777" w:rsidTr="001E09D0">
        <w:trPr>
          <w:jc w:val="center"/>
        </w:trPr>
        <w:tc>
          <w:tcPr>
            <w:tcW w:w="0" w:type="auto"/>
            <w:hideMark/>
          </w:tcPr>
          <w:p w14:paraId="399E2489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02EC7C90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Показатель</w:t>
            </w:r>
          </w:p>
        </w:tc>
        <w:tc>
          <w:tcPr>
            <w:tcW w:w="0" w:type="auto"/>
            <w:hideMark/>
          </w:tcPr>
          <w:p w14:paraId="45734F5E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Значение</w:t>
            </w:r>
          </w:p>
        </w:tc>
        <w:tc>
          <w:tcPr>
            <w:tcW w:w="0" w:type="auto"/>
            <w:hideMark/>
          </w:tcPr>
          <w:p w14:paraId="73B8A5AF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Отклонение</w:t>
            </w:r>
          </w:p>
        </w:tc>
      </w:tr>
      <w:tr w:rsidR="00002449" w:rsidRPr="005D2B03" w14:paraId="6EE79C28" w14:textId="77777777" w:rsidTr="001E09D0">
        <w:trPr>
          <w:jc w:val="center"/>
        </w:trPr>
        <w:tc>
          <w:tcPr>
            <w:tcW w:w="0" w:type="auto"/>
            <w:hideMark/>
          </w:tcPr>
          <w:p w14:paraId="133DAAF5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3FD43625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Уровень тревожности (баллы)</w:t>
            </w:r>
          </w:p>
        </w:tc>
        <w:tc>
          <w:tcPr>
            <w:tcW w:w="0" w:type="auto"/>
            <w:hideMark/>
          </w:tcPr>
          <w:p w14:paraId="4B2E0BAC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25,3</w:t>
            </w:r>
          </w:p>
        </w:tc>
        <w:tc>
          <w:tcPr>
            <w:tcW w:w="0" w:type="auto"/>
            <w:hideMark/>
          </w:tcPr>
          <w:p w14:paraId="4082A458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+2,1</w:t>
            </w:r>
          </w:p>
        </w:tc>
      </w:tr>
      <w:tr w:rsidR="00002449" w:rsidRPr="005D2B03" w14:paraId="3A9551C6" w14:textId="77777777" w:rsidTr="001E09D0">
        <w:trPr>
          <w:jc w:val="center"/>
        </w:trPr>
        <w:tc>
          <w:tcPr>
            <w:tcW w:w="0" w:type="auto"/>
            <w:hideMark/>
          </w:tcPr>
          <w:p w14:paraId="465EA2B7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7952DCF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Самооценка (баллы)</w:t>
            </w:r>
          </w:p>
        </w:tc>
        <w:tc>
          <w:tcPr>
            <w:tcW w:w="0" w:type="auto"/>
            <w:hideMark/>
          </w:tcPr>
          <w:p w14:paraId="710B242E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68,5</w:t>
            </w:r>
          </w:p>
        </w:tc>
        <w:tc>
          <w:tcPr>
            <w:tcW w:w="0" w:type="auto"/>
            <w:hideMark/>
          </w:tcPr>
          <w:p w14:paraId="5377EB93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-3,2</w:t>
            </w:r>
          </w:p>
        </w:tc>
      </w:tr>
      <w:tr w:rsidR="00002449" w:rsidRPr="005D2B03" w14:paraId="4A58DE54" w14:textId="77777777" w:rsidTr="001E09D0">
        <w:trPr>
          <w:jc w:val="center"/>
        </w:trPr>
        <w:tc>
          <w:tcPr>
            <w:tcW w:w="0" w:type="auto"/>
            <w:hideMark/>
          </w:tcPr>
          <w:p w14:paraId="0D6EFDF0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lastRenderedPageBreak/>
              <w:t>3</w:t>
            </w:r>
          </w:p>
        </w:tc>
        <w:tc>
          <w:tcPr>
            <w:tcW w:w="0" w:type="auto"/>
            <w:hideMark/>
          </w:tcPr>
          <w:p w14:paraId="76108DF7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Мотивация достижения</w:t>
            </w:r>
          </w:p>
        </w:tc>
        <w:tc>
          <w:tcPr>
            <w:tcW w:w="0" w:type="auto"/>
            <w:hideMark/>
          </w:tcPr>
          <w:p w14:paraId="74233C41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42,7</w:t>
            </w:r>
          </w:p>
        </w:tc>
        <w:tc>
          <w:tcPr>
            <w:tcW w:w="0" w:type="auto"/>
            <w:hideMark/>
          </w:tcPr>
          <w:p w14:paraId="06CB8FD0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+1,8</w:t>
            </w:r>
          </w:p>
        </w:tc>
      </w:tr>
      <w:tr w:rsidR="00002449" w:rsidRPr="005D2B03" w14:paraId="1A249CEC" w14:textId="77777777" w:rsidTr="001E09D0">
        <w:trPr>
          <w:jc w:val="center"/>
        </w:trPr>
        <w:tc>
          <w:tcPr>
            <w:tcW w:w="0" w:type="auto"/>
            <w:hideMark/>
          </w:tcPr>
          <w:p w14:paraId="4E560618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534AECB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Стрессоустойчивость</w:t>
            </w:r>
          </w:p>
        </w:tc>
        <w:tc>
          <w:tcPr>
            <w:tcW w:w="0" w:type="auto"/>
            <w:hideMark/>
          </w:tcPr>
          <w:p w14:paraId="6122870C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73,2</w:t>
            </w:r>
          </w:p>
        </w:tc>
        <w:tc>
          <w:tcPr>
            <w:tcW w:w="0" w:type="auto"/>
            <w:hideMark/>
          </w:tcPr>
          <w:p w14:paraId="04A3C762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+5,4</w:t>
            </w:r>
          </w:p>
        </w:tc>
      </w:tr>
      <w:tr w:rsidR="00002449" w:rsidRPr="005D2B03" w14:paraId="2345F419" w14:textId="77777777" w:rsidTr="001E09D0">
        <w:trPr>
          <w:jc w:val="center"/>
        </w:trPr>
        <w:tc>
          <w:tcPr>
            <w:tcW w:w="0" w:type="auto"/>
            <w:hideMark/>
          </w:tcPr>
          <w:p w14:paraId="09A4C48F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1115459E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Социальная адаптация</w:t>
            </w:r>
          </w:p>
        </w:tc>
        <w:tc>
          <w:tcPr>
            <w:tcW w:w="0" w:type="auto"/>
            <w:hideMark/>
          </w:tcPr>
          <w:p w14:paraId="781C838E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58,9</w:t>
            </w:r>
          </w:p>
        </w:tc>
        <w:tc>
          <w:tcPr>
            <w:tcW w:w="0" w:type="auto"/>
            <w:hideMark/>
          </w:tcPr>
          <w:p w14:paraId="78EFD186" w14:textId="77777777" w:rsidR="001E09D0" w:rsidRPr="005D2B03" w:rsidRDefault="001E09D0" w:rsidP="001E09D0">
            <w:pPr>
              <w:jc w:val="center"/>
              <w:rPr>
                <w:rFonts w:cs="Times New Roman"/>
                <w:szCs w:val="28"/>
              </w:rPr>
            </w:pPr>
            <w:r w:rsidRPr="005D2B03">
              <w:rPr>
                <w:rFonts w:cs="Times New Roman"/>
                <w:szCs w:val="28"/>
              </w:rPr>
              <w:t>-0,7</w:t>
            </w:r>
          </w:p>
        </w:tc>
      </w:tr>
    </w:tbl>
    <w:p w14:paraId="59C5E96B" w14:textId="2430AC0C" w:rsidR="001E09D0" w:rsidRPr="005D2B03" w:rsidRDefault="001E09D0" w:rsidP="001E09D0">
      <w:pPr>
        <w:jc w:val="center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Таблица 1 — Результаты диагностики экспериментальной группы</w:t>
      </w:r>
    </w:p>
    <w:p w14:paraId="61356DE6" w14:textId="77777777" w:rsidR="001E09D0" w:rsidRPr="005D2B03" w:rsidRDefault="001E09D0" w:rsidP="00126E5E">
      <w:pPr>
        <w:rPr>
          <w:rFonts w:cs="Times New Roman"/>
          <w:szCs w:val="28"/>
        </w:rPr>
      </w:pPr>
    </w:p>
    <w:p w14:paraId="547A01F1" w14:textId="77777777" w:rsidR="00DC27C6" w:rsidRPr="005D2B03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640919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t>2.8. Бюджет</w:t>
      </w:r>
      <w:bookmarkEnd w:id="12"/>
    </w:p>
    <w:p w14:paraId="00094B1F" w14:textId="75CCFFB0" w:rsidR="00DC27C6" w:rsidRPr="005D2B03" w:rsidRDefault="00DC27C6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100 000 рублей (на запуск прототипа).</w:t>
      </w:r>
    </w:p>
    <w:p w14:paraId="4F30D1F3" w14:textId="77777777" w:rsidR="00DC27C6" w:rsidRPr="005D2B03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6640920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t>2.9. Высокоуровневые риски</w:t>
      </w:r>
      <w:bookmarkEnd w:id="13"/>
    </w:p>
    <w:p w14:paraId="7F938E85" w14:textId="656AD9C2" w:rsidR="00DC27C6" w:rsidRPr="005D2B03" w:rsidRDefault="00DC27C6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Железо: ограниченность домашних мощностей может не позволить достичь скорости в 1 минуту (риск для SMART). API-лимиты: бесплатные или дешёвые лимиты поисковиков быстро закончатся при активном тестировании. Галлюцинации: риск того, что бесплатная легковесная LLM начнёт выдумывать факты. Юридический риск: блокировка IP со стороны видеохостингов при частом </w:t>
      </w:r>
      <w:proofErr w:type="spellStart"/>
      <w:r w:rsidRPr="005D2B03">
        <w:rPr>
          <w:rFonts w:cs="Times New Roman"/>
          <w:szCs w:val="28"/>
        </w:rPr>
        <w:t>парсинге</w:t>
      </w:r>
      <w:proofErr w:type="spellEnd"/>
      <w:r w:rsidRPr="005D2B03">
        <w:rPr>
          <w:rFonts w:cs="Times New Roman"/>
          <w:szCs w:val="28"/>
        </w:rPr>
        <w:t>. 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Pr="005D2B03" w:rsidRDefault="001D7BA4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br w:type="page"/>
      </w:r>
    </w:p>
    <w:p w14:paraId="05263E44" w14:textId="0C2214BA" w:rsidR="002B4242" w:rsidRPr="005D2B03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6640921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4"/>
    </w:p>
    <w:p w14:paraId="10F3013A" w14:textId="77777777" w:rsidR="001D7BA4" w:rsidRPr="005D2B03" w:rsidRDefault="001D7BA4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5D2B03" w:rsidRDefault="001D7BA4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</w:t>
      </w:r>
      <w:proofErr w:type="spellStart"/>
      <w:r w:rsidRPr="005D2B03">
        <w:rPr>
          <w:rFonts w:cs="Times New Roman"/>
          <w:szCs w:val="28"/>
        </w:rPr>
        <w:t>Whisper</w:t>
      </w:r>
      <w:proofErr w:type="spellEnd"/>
      <w:r w:rsidRPr="005D2B03">
        <w:rPr>
          <w:rFonts w:cs="Times New Roman"/>
          <w:szCs w:val="28"/>
        </w:rPr>
        <w:t xml:space="preserve">, </w:t>
      </w:r>
      <w:proofErr w:type="spellStart"/>
      <w:r w:rsidRPr="005D2B03">
        <w:rPr>
          <w:rFonts w:cs="Times New Roman"/>
          <w:szCs w:val="28"/>
        </w:rPr>
        <w:t>Llama</w:t>
      </w:r>
      <w:proofErr w:type="spellEnd"/>
      <w:r w:rsidRPr="005D2B03">
        <w:rPr>
          <w:rFonts w:cs="Times New Roman"/>
          <w:szCs w:val="28"/>
        </w:rPr>
        <w:t xml:space="preserve"> 3 / </w:t>
      </w:r>
      <w:proofErr w:type="spellStart"/>
      <w:r w:rsidRPr="005D2B03">
        <w:rPr>
          <w:rFonts w:cs="Times New Roman"/>
          <w:szCs w:val="28"/>
        </w:rPr>
        <w:t>Mistral</w:t>
      </w:r>
      <w:proofErr w:type="spellEnd"/>
      <w:r w:rsidRPr="005D2B03">
        <w:rPr>
          <w:rFonts w:cs="Times New Roman"/>
          <w:szCs w:val="28"/>
        </w:rPr>
        <w:t>). Бюджет в размере 100 000 рублей покрывает затраты на API поисковых систем и облачный хостинг на период запуска прототипа.</w:t>
      </w:r>
    </w:p>
    <w:p w14:paraId="1578360C" w14:textId="3FBE2853" w:rsidR="00841ADB" w:rsidRPr="005D2B03" w:rsidRDefault="00841ADB" w:rsidP="00126E5E">
      <w:pPr>
        <w:rPr>
          <w:rFonts w:cs="Times New Roman"/>
          <w:szCs w:val="28"/>
        </w:rPr>
      </w:pPr>
      <w:r w:rsidRPr="005D2B03">
        <w:rPr>
          <w:rFonts w:cs="Times New Roman"/>
          <w:szCs w:val="28"/>
        </w:rPr>
        <w:br w:type="page"/>
      </w:r>
    </w:p>
    <w:p w14:paraId="77FA8B96" w14:textId="20B61591" w:rsidR="00841ADB" w:rsidRPr="005D2B03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6640922"/>
      <w:r w:rsidRPr="005D2B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Start w:id="16" w:name="_Hlk226635416"/>
      <w:bookmarkEnd w:id="15"/>
    </w:p>
    <w:bookmarkEnd w:id="16"/>
    <w:p w14:paraId="657DF8DD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Алексеева, В. И. Социология интернет-недоверия. – Саратов: СГУ, 2022. – 177 с.</w:t>
      </w:r>
    </w:p>
    <w:p w14:paraId="2CC12B66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Андреев, В. К. Методы извлечения сущностей из видеоряда. – Самара: СамГТУ, 2020. – 143 с.</w:t>
      </w:r>
    </w:p>
    <w:p w14:paraId="09AABE3A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Антонова, Е. А. Эволюция методов фактчекинга от ручного к автоматическому. – Омск: ОмГУ, 2023. – 182 с.</w:t>
      </w:r>
    </w:p>
    <w:p w14:paraId="76506632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Беляев, С. В. </w:t>
      </w:r>
      <w:proofErr w:type="spellStart"/>
      <w:r w:rsidRPr="005D2B03">
        <w:rPr>
          <w:rFonts w:cs="Times New Roman"/>
          <w:szCs w:val="28"/>
        </w:rPr>
        <w:t>Трансформерные</w:t>
      </w:r>
      <w:proofErr w:type="spellEnd"/>
      <w:r w:rsidRPr="005D2B03">
        <w:rPr>
          <w:rFonts w:cs="Times New Roman"/>
          <w:szCs w:val="28"/>
        </w:rPr>
        <w:t xml:space="preserve"> модели для анализа тональности. – Новосибирск: НГТУ, 2020. – 205 с.</w:t>
      </w:r>
    </w:p>
    <w:p w14:paraId="056D9609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Борисов, А. В. Распределённые реестры для аутентификации медиафайлов. – СПб.: Университет ИТМО, 2020. – 163 с.</w:t>
      </w:r>
    </w:p>
    <w:p w14:paraId="58219323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Васильев, О. И. Распознавание речи в условиях акустического шума. – Томск: ТГУ, 2021. – 198 с.</w:t>
      </w:r>
    </w:p>
    <w:p w14:paraId="1B168494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Волкова, Н. И. Цифровая криминалистика и дипфейки. – Воронеж: ВГУ, 2023. – 134 с.</w:t>
      </w:r>
    </w:p>
    <w:p w14:paraId="49E8D398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Герасимова, Л. Н. Психолингвистика цифровой коммуникации. – Ярославль: </w:t>
      </w:r>
      <w:proofErr w:type="spellStart"/>
      <w:r w:rsidRPr="005D2B03">
        <w:rPr>
          <w:rFonts w:cs="Times New Roman"/>
          <w:szCs w:val="28"/>
        </w:rPr>
        <w:t>ЯрГУ</w:t>
      </w:r>
      <w:proofErr w:type="spellEnd"/>
      <w:r w:rsidRPr="005D2B03">
        <w:rPr>
          <w:rFonts w:cs="Times New Roman"/>
          <w:szCs w:val="28"/>
        </w:rPr>
        <w:t>, 2022. – 201 с.</w:t>
      </w:r>
    </w:p>
    <w:p w14:paraId="040A400B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Григорьева, Ю. А. Когнитивные искажения в массовых коммуникациях. – СПб.: Питер, 2023. – 158 с.</w:t>
      </w:r>
    </w:p>
    <w:p w14:paraId="1847A6F6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Гусев, Е. А. Технологии блокчейн для верификации контента. – М.: Солон-Пресс, 2020. – 151 с.</w:t>
      </w:r>
    </w:p>
    <w:p w14:paraId="0FDCF15A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Дмитриева, О. Ю. Статистические методы детекции аномалий в текстах. – М.: Статистика, 2023. – 149 с.</w:t>
      </w:r>
    </w:p>
    <w:p w14:paraId="2A23D633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Егоров, П. А. Семантический поиск в неструктурированных базах данных. – Нижний Новгород: ННГУ, 2020. – 176 с.</w:t>
      </w:r>
    </w:p>
    <w:p w14:paraId="3BDD2776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Емельянова, А. Г. Метрики качества для систем автоматической проверки фактов. – Хабаровск: ТОГУ, 2023. – 140 с.</w:t>
      </w:r>
    </w:p>
    <w:p w14:paraId="2E3FB7E7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Захарова, И. А. Информационная гигиена в цифровую эпоху. – </w:t>
      </w:r>
      <w:proofErr w:type="spellStart"/>
      <w:r w:rsidRPr="005D2B03">
        <w:rPr>
          <w:rFonts w:cs="Times New Roman"/>
          <w:szCs w:val="28"/>
        </w:rPr>
        <w:t>Ростов</w:t>
      </w:r>
      <w:proofErr w:type="spellEnd"/>
      <w:r w:rsidRPr="005D2B03">
        <w:rPr>
          <w:rFonts w:cs="Times New Roman"/>
          <w:szCs w:val="28"/>
        </w:rPr>
        <w:t xml:space="preserve"> н/Д: Феникс, 2023. – 146 с.</w:t>
      </w:r>
    </w:p>
    <w:p w14:paraId="5D7EF12F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lastRenderedPageBreak/>
        <w:t>Иванов, И. И. Квантовая природа информационных полей. – М.: Наука, 2022. – 150 с.</w:t>
      </w:r>
    </w:p>
    <w:p w14:paraId="69F770DD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Киселёва, О. Н. Анализ информационных каскадов в социальных медиа. – СПб.: БХВ-Петербург, 2023. – 190 с.</w:t>
      </w:r>
    </w:p>
    <w:p w14:paraId="54B1B17D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Кузнецов, Д. А. Архитектуры глубоких нейронных сетей. – Новосибирск: СО РАН, 2020. – 312 с.</w:t>
      </w:r>
    </w:p>
    <w:p w14:paraId="3FF2F522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Лазарев, И. В. Параллельные алгоритмы обработки видео. – М.: МИФИ, 2020. – 211 с.</w:t>
      </w:r>
    </w:p>
    <w:p w14:paraId="66B2E254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Лобов, А. Ю. Кросс-модальное обучение для анализа видео. – Владивосток: ДВФУ, 2021. – 170 с.</w:t>
      </w:r>
    </w:p>
    <w:p w14:paraId="77A1AD91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Макаров, К. Е. Нейросетевые подходы к </w:t>
      </w:r>
      <w:proofErr w:type="spellStart"/>
      <w:r w:rsidRPr="005D2B03">
        <w:rPr>
          <w:rFonts w:cs="Times New Roman"/>
          <w:szCs w:val="28"/>
        </w:rPr>
        <w:t>суммаризации</w:t>
      </w:r>
      <w:proofErr w:type="spellEnd"/>
      <w:r w:rsidRPr="005D2B03">
        <w:rPr>
          <w:rFonts w:cs="Times New Roman"/>
          <w:szCs w:val="28"/>
        </w:rPr>
        <w:t xml:space="preserve"> диалогов. – Белгород: БелГУ, 2021. – 154 с.</w:t>
      </w:r>
    </w:p>
    <w:p w14:paraId="108C99F3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Максимов, В. Д. Архитектуры внимания в задачах проверки утверждений. – Челябинск: ЮУрГУ, 2020. – 225 с.</w:t>
      </w:r>
    </w:p>
    <w:p w14:paraId="7CFAC5EE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Михайлова, Т. Ю. Генеративные состязательные сети: теория и практика. – М.: ДМК Пресс, 2023. – 256 с.</w:t>
      </w:r>
    </w:p>
    <w:p w14:paraId="3B8846AE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Морозов, И. С. Оптимизация вычислений на графических процессорах. – М.: МГТУ им. Баумана, 2021. – 289 с.</w:t>
      </w:r>
    </w:p>
    <w:p w14:paraId="760C4791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Никитина, Т. В. Лингвистические маркеры недостоверных утверждений. – Волгоград: ВГСПУ, 2022. – 164 с.</w:t>
      </w:r>
    </w:p>
    <w:p w14:paraId="50227505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Николаев, Д. С. Поисковые системы и ранжирование достоверности источников. – М.: Вильямс, 2021. – 267 с.</w:t>
      </w:r>
    </w:p>
    <w:p w14:paraId="54F017A8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Новиков, А. А. Анализ временных рядов в социальных сетях. – </w:t>
      </w:r>
      <w:proofErr w:type="spellStart"/>
      <w:r w:rsidRPr="005D2B03">
        <w:rPr>
          <w:rFonts w:cs="Times New Roman"/>
          <w:szCs w:val="28"/>
        </w:rPr>
        <w:t>Ростов</w:t>
      </w:r>
      <w:proofErr w:type="spellEnd"/>
      <w:r w:rsidRPr="005D2B03">
        <w:rPr>
          <w:rFonts w:cs="Times New Roman"/>
          <w:szCs w:val="28"/>
        </w:rPr>
        <w:t xml:space="preserve"> н/Д: ЮФУ, 2020. – 167 с.</w:t>
      </w:r>
    </w:p>
    <w:p w14:paraId="19C875E1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Орлова, М. Е. Синтез речи на основе глубокого обучения. – Томск: Изд-во ТПУ, 2022. – 172 с.</w:t>
      </w:r>
    </w:p>
    <w:p w14:paraId="3A5EF727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Павлова, Л. В. Психология восприятия ложной информации. – М.: Инфра-М, 2022. – 192 с.</w:t>
      </w:r>
    </w:p>
    <w:p w14:paraId="683C78C5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Петров, П. П. Моделирование нелинейных динамических систем. – СПб.: Политех, 2021. – 200 с.</w:t>
      </w:r>
    </w:p>
    <w:p w14:paraId="72F20317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lastRenderedPageBreak/>
        <w:t>Родионов, П. С. Адаптивные модели речевых интерфейсов. – Пермь: ПНИПУ, 2021. – 196 с.</w:t>
      </w:r>
    </w:p>
    <w:p w14:paraId="496D8E47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Сидорова, А. В. Корпусная лингвистика в эпоху цифровых медиа. – Екатеринбург: </w:t>
      </w:r>
      <w:proofErr w:type="spellStart"/>
      <w:r w:rsidRPr="005D2B03">
        <w:rPr>
          <w:rFonts w:cs="Times New Roman"/>
          <w:szCs w:val="28"/>
        </w:rPr>
        <w:t>УрФУ</w:t>
      </w:r>
      <w:proofErr w:type="spellEnd"/>
      <w:r w:rsidRPr="005D2B03">
        <w:rPr>
          <w:rFonts w:cs="Times New Roman"/>
          <w:szCs w:val="28"/>
        </w:rPr>
        <w:t>, 2023. – 178 с.</w:t>
      </w:r>
    </w:p>
    <w:p w14:paraId="0AF81CA0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Смирнова, Е. П. Методы верификации текстовых данных. – Казань: КФУ, 2022. – 145 с.</w:t>
      </w:r>
    </w:p>
    <w:p w14:paraId="6B6EF001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Соколов, Д. Н. Компьютерное зрение в задачах обнаружения монтажа. – Иркутск: ИГУ, 2021. – 185 с.</w:t>
      </w:r>
    </w:p>
    <w:p w14:paraId="19FA33F4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Степанов, Р. Е. Алгоритмы фактчекинга на естественном языке. – Екатеринбург: Изд-во </w:t>
      </w:r>
      <w:proofErr w:type="spellStart"/>
      <w:r w:rsidRPr="005D2B03">
        <w:rPr>
          <w:rFonts w:cs="Times New Roman"/>
          <w:szCs w:val="28"/>
        </w:rPr>
        <w:t>УрО</w:t>
      </w:r>
      <w:proofErr w:type="spellEnd"/>
      <w:r w:rsidRPr="005D2B03">
        <w:rPr>
          <w:rFonts w:cs="Times New Roman"/>
          <w:szCs w:val="28"/>
        </w:rPr>
        <w:t xml:space="preserve"> РАН, 2021. – 210 с.</w:t>
      </w:r>
    </w:p>
    <w:p w14:paraId="2EA7C62C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Тарасов, А. Ю. Высокопроизводительные вычисления для NLP-задач. – М.: Лаборатория знаний, 2021. – 234 с.</w:t>
      </w:r>
    </w:p>
    <w:p w14:paraId="756A581A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Тимофеева, Е. Н. Автоматическое реферирование мультимодального контента. – Казань: Изд-во КНИТУ, 2022. – 188 с.</w:t>
      </w:r>
    </w:p>
    <w:p w14:paraId="0BC2E0A6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Тихонова, С. И. Игровые методы выявления ложной информации. – Калининград: БФУ им. Канта, 2022. – 138 с.</w:t>
      </w:r>
    </w:p>
    <w:p w14:paraId="4E30F5E1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Фёдорова, О. В. Этика искусственного интеллекта. – СПб.: </w:t>
      </w:r>
      <w:proofErr w:type="spellStart"/>
      <w:r w:rsidRPr="005D2B03">
        <w:rPr>
          <w:rFonts w:cs="Times New Roman"/>
          <w:szCs w:val="28"/>
        </w:rPr>
        <w:t>Алетейя</w:t>
      </w:r>
      <w:proofErr w:type="spellEnd"/>
      <w:r w:rsidRPr="005D2B03">
        <w:rPr>
          <w:rFonts w:cs="Times New Roman"/>
          <w:szCs w:val="28"/>
        </w:rPr>
        <w:t>, 2022. – 224 с.</w:t>
      </w:r>
    </w:p>
    <w:p w14:paraId="47558DB5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 xml:space="preserve">Филиппова, Н. А. Правовые аспекты применения дипфейков. – М.: </w:t>
      </w:r>
      <w:proofErr w:type="spellStart"/>
      <w:r w:rsidRPr="005D2B03">
        <w:rPr>
          <w:rFonts w:cs="Times New Roman"/>
          <w:szCs w:val="28"/>
        </w:rPr>
        <w:t>Юстицинформ</w:t>
      </w:r>
      <w:proofErr w:type="spellEnd"/>
      <w:r w:rsidRPr="005D2B03">
        <w:rPr>
          <w:rFonts w:cs="Times New Roman"/>
          <w:szCs w:val="28"/>
        </w:rPr>
        <w:t>, 2023. – 157 с.</w:t>
      </w:r>
    </w:p>
    <w:p w14:paraId="382A31D8" w14:textId="77777777" w:rsidR="005343F5" w:rsidRPr="005D2B03" w:rsidRDefault="005343F5" w:rsidP="002B646F">
      <w:pPr>
        <w:pStyle w:val="a7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2B03">
        <w:rPr>
          <w:rFonts w:cs="Times New Roman"/>
          <w:szCs w:val="28"/>
        </w:rPr>
        <w:t>Чистяков, Р. Б. Интегральные оценки достоверности источников. – Уфа: УГАТУ, 2020. – 192 с.</w:t>
      </w:r>
    </w:p>
    <w:p w14:paraId="61517542" w14:textId="4C6851C7" w:rsidR="00841ADB" w:rsidRPr="005D2B03" w:rsidRDefault="00841ADB" w:rsidP="00126E5E">
      <w:pPr>
        <w:rPr>
          <w:rFonts w:cs="Times New Roman"/>
          <w:szCs w:val="28"/>
          <w:lang w:val="en-US"/>
        </w:rPr>
      </w:pPr>
    </w:p>
    <w:sectPr w:rsidR="00841ADB" w:rsidRPr="005D2B03" w:rsidSect="00116715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267160" w14:textId="77777777" w:rsidR="00272C0C" w:rsidRDefault="00272C0C" w:rsidP="00F4349D">
      <w:pPr>
        <w:spacing w:line="240" w:lineRule="auto"/>
      </w:pPr>
      <w:r>
        <w:separator/>
      </w:r>
    </w:p>
  </w:endnote>
  <w:endnote w:type="continuationSeparator" w:id="0">
    <w:p w14:paraId="7A19B7F5" w14:textId="77777777" w:rsidR="00272C0C" w:rsidRDefault="00272C0C" w:rsidP="00F43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367357"/>
      <w:docPartObj>
        <w:docPartGallery w:val="Page Numbers (Bottom of Page)"/>
        <w:docPartUnique/>
      </w:docPartObj>
    </w:sdtPr>
    <w:sdtContent>
      <w:p w14:paraId="54088EC9" w14:textId="7DF116A6" w:rsidR="00116715" w:rsidRPr="00116715" w:rsidRDefault="00116715">
        <w:pPr>
          <w:pStyle w:val="af"/>
          <w:jc w:val="right"/>
        </w:pPr>
        <w:r w:rsidRPr="00116715">
          <w:rPr>
            <w:rFonts w:cs="Times New Roman"/>
          </w:rPr>
          <w:fldChar w:fldCharType="begin"/>
        </w:r>
        <w:r w:rsidRPr="00116715">
          <w:rPr>
            <w:rFonts w:cs="Times New Roman"/>
          </w:rPr>
          <w:instrText>PAGE   \* MERGEFORMAT</w:instrText>
        </w:r>
        <w:r w:rsidRPr="00116715">
          <w:rPr>
            <w:rFonts w:cs="Times New Roman"/>
          </w:rPr>
          <w:fldChar w:fldCharType="separate"/>
        </w:r>
        <w:r w:rsidRPr="00116715">
          <w:rPr>
            <w:rFonts w:cs="Times New Roman"/>
          </w:rPr>
          <w:t>2</w:t>
        </w:r>
        <w:r w:rsidRPr="00116715">
          <w:rPr>
            <w:rFonts w:cs="Times New Roman"/>
          </w:rPr>
          <w:fldChar w:fldCharType="end"/>
        </w:r>
      </w:p>
    </w:sdtContent>
  </w:sdt>
  <w:p w14:paraId="78CCF48C" w14:textId="77777777" w:rsidR="00913A4A" w:rsidRDefault="00913A4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3CD83E" w14:textId="77777777" w:rsidR="00272C0C" w:rsidRDefault="00272C0C" w:rsidP="00F4349D">
      <w:pPr>
        <w:spacing w:line="240" w:lineRule="auto"/>
      </w:pPr>
      <w:r>
        <w:separator/>
      </w:r>
    </w:p>
  </w:footnote>
  <w:footnote w:type="continuationSeparator" w:id="0">
    <w:p w14:paraId="30F541E4" w14:textId="77777777" w:rsidR="00272C0C" w:rsidRDefault="00272C0C" w:rsidP="00F43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C408B"/>
    <w:multiLevelType w:val="multilevel"/>
    <w:tmpl w:val="B7081E4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961C3"/>
    <w:multiLevelType w:val="hybridMultilevel"/>
    <w:tmpl w:val="8A1AA466"/>
    <w:lvl w:ilvl="0" w:tplc="68503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EF7CD1"/>
    <w:multiLevelType w:val="multilevel"/>
    <w:tmpl w:val="80AE1C7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214B57"/>
    <w:multiLevelType w:val="multilevel"/>
    <w:tmpl w:val="140C8DC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DB97CB4"/>
    <w:multiLevelType w:val="multilevel"/>
    <w:tmpl w:val="99B085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0701DAF"/>
    <w:multiLevelType w:val="multilevel"/>
    <w:tmpl w:val="08E8FF6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64A6777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E41EE"/>
    <w:multiLevelType w:val="multilevel"/>
    <w:tmpl w:val="2C982E6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B46188A"/>
    <w:multiLevelType w:val="multilevel"/>
    <w:tmpl w:val="30046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86886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7617302D"/>
    <w:multiLevelType w:val="hybridMultilevel"/>
    <w:tmpl w:val="D06C51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200912">
    <w:abstractNumId w:val="9"/>
  </w:num>
  <w:num w:numId="2" w16cid:durableId="1388338635">
    <w:abstractNumId w:val="2"/>
  </w:num>
  <w:num w:numId="3" w16cid:durableId="8139779">
    <w:abstractNumId w:val="12"/>
  </w:num>
  <w:num w:numId="4" w16cid:durableId="47535151">
    <w:abstractNumId w:val="0"/>
  </w:num>
  <w:num w:numId="5" w16cid:durableId="750548461">
    <w:abstractNumId w:val="4"/>
  </w:num>
  <w:num w:numId="6" w16cid:durableId="563220341">
    <w:abstractNumId w:val="1"/>
  </w:num>
  <w:num w:numId="7" w16cid:durableId="256602994">
    <w:abstractNumId w:val="11"/>
  </w:num>
  <w:num w:numId="8" w16cid:durableId="722489340">
    <w:abstractNumId w:val="3"/>
  </w:num>
  <w:num w:numId="9" w16cid:durableId="868185734">
    <w:abstractNumId w:val="8"/>
  </w:num>
  <w:num w:numId="10" w16cid:durableId="115956718">
    <w:abstractNumId w:val="13"/>
  </w:num>
  <w:num w:numId="11" w16cid:durableId="1104231054">
    <w:abstractNumId w:val="6"/>
  </w:num>
  <w:num w:numId="12" w16cid:durableId="726995282">
    <w:abstractNumId w:val="10"/>
  </w:num>
  <w:num w:numId="13" w16cid:durableId="570771507">
    <w:abstractNumId w:val="7"/>
  </w:num>
  <w:num w:numId="14" w16cid:durableId="1510370934">
    <w:abstractNumId w:val="5"/>
  </w:num>
  <w:num w:numId="15" w16cid:durableId="212881093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002449"/>
    <w:rsid w:val="000547AB"/>
    <w:rsid w:val="000B1E53"/>
    <w:rsid w:val="00116715"/>
    <w:rsid w:val="00126E5E"/>
    <w:rsid w:val="00150AED"/>
    <w:rsid w:val="001C64F9"/>
    <w:rsid w:val="001D7BA4"/>
    <w:rsid w:val="001E09D0"/>
    <w:rsid w:val="00272C0C"/>
    <w:rsid w:val="00290127"/>
    <w:rsid w:val="002B4242"/>
    <w:rsid w:val="002B646F"/>
    <w:rsid w:val="002F1602"/>
    <w:rsid w:val="00330129"/>
    <w:rsid w:val="00355887"/>
    <w:rsid w:val="003E0880"/>
    <w:rsid w:val="005343F5"/>
    <w:rsid w:val="00540352"/>
    <w:rsid w:val="00590941"/>
    <w:rsid w:val="005D2B03"/>
    <w:rsid w:val="005D51E5"/>
    <w:rsid w:val="005F0697"/>
    <w:rsid w:val="00660B99"/>
    <w:rsid w:val="006A08DA"/>
    <w:rsid w:val="006D3CE0"/>
    <w:rsid w:val="008330C6"/>
    <w:rsid w:val="00841ADB"/>
    <w:rsid w:val="00913A4A"/>
    <w:rsid w:val="00963DB8"/>
    <w:rsid w:val="00A310B2"/>
    <w:rsid w:val="00A9670B"/>
    <w:rsid w:val="00B0157E"/>
    <w:rsid w:val="00C45630"/>
    <w:rsid w:val="00D06C15"/>
    <w:rsid w:val="00D63E40"/>
    <w:rsid w:val="00D77028"/>
    <w:rsid w:val="00DC27C6"/>
    <w:rsid w:val="00DE227F"/>
    <w:rsid w:val="00E86E37"/>
    <w:rsid w:val="00E94CB3"/>
    <w:rsid w:val="00F04B18"/>
    <w:rsid w:val="00F4349D"/>
    <w:rsid w:val="00F75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09D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4349D"/>
  </w:style>
  <w:style w:type="paragraph" w:styleId="af">
    <w:name w:val="footer"/>
    <w:basedOn w:val="a"/>
    <w:link w:val="af0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4349D"/>
  </w:style>
  <w:style w:type="table" w:styleId="af1">
    <w:name w:val="Table Grid"/>
    <w:basedOn w:val="a1"/>
    <w:uiPriority w:val="39"/>
    <w:rsid w:val="00F43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"/>
    <w:uiPriority w:val="39"/>
    <w:unhideWhenUsed/>
    <w:qFormat/>
    <w:rsid w:val="00913A4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13A4A"/>
    <w:pPr>
      <w:spacing w:after="100"/>
    </w:pPr>
  </w:style>
  <w:style w:type="character" w:styleId="af3">
    <w:name w:val="Hyperlink"/>
    <w:basedOn w:val="a0"/>
    <w:uiPriority w:val="99"/>
    <w:unhideWhenUsed/>
    <w:rsid w:val="00913A4A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45630"/>
    <w:pPr>
      <w:spacing w:after="100"/>
      <w:ind w:left="280"/>
    </w:pPr>
  </w:style>
  <w:style w:type="paragraph" w:styleId="HTML">
    <w:name w:val="HTML Preformatted"/>
    <w:basedOn w:val="a"/>
    <w:link w:val="HTML0"/>
    <w:uiPriority w:val="99"/>
    <w:semiHidden/>
    <w:unhideWhenUsed/>
    <w:rsid w:val="001E09D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E09D0"/>
    <w:rPr>
      <w:rFonts w:ascii="Consolas" w:hAnsi="Consolas"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66B06-9295-4C1A-B4BB-1A586B119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</TotalTime>
  <Pages>11</Pages>
  <Words>1960</Words>
  <Characters>11176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18</cp:revision>
  <dcterms:created xsi:type="dcterms:W3CDTF">2026-04-06T08:38:00Z</dcterms:created>
  <dcterms:modified xsi:type="dcterms:W3CDTF">2026-04-10T06:07:00Z</dcterms:modified>
</cp:coreProperties>
</file>