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9F" w:rsidRPr="0017621F" w:rsidRDefault="0067369F" w:rsidP="0067369F">
      <w:pPr>
        <w:rPr>
          <w:rFonts w:cstheme="minorHAnsi"/>
          <w:b/>
        </w:rPr>
      </w:pPr>
      <w:r w:rsidRPr="0017621F">
        <w:rPr>
          <w:rFonts w:cstheme="minorHAnsi"/>
          <w:b/>
        </w:rPr>
        <w:t>Scenario:</w:t>
      </w:r>
    </w:p>
    <w:p w:rsidR="007F084A" w:rsidRPr="0067369F" w:rsidRDefault="0067369F" w:rsidP="0067369F">
      <w:pPr>
        <w:ind w:firstLine="720"/>
        <w:rPr>
          <w:rFonts w:cstheme="minorHAnsi"/>
        </w:rPr>
      </w:pPr>
      <w:r w:rsidRPr="0067369F">
        <w:rPr>
          <w:rFonts w:cstheme="minorHAnsi"/>
        </w:rPr>
        <w:t xml:space="preserve">The Department of Social Welfare and Development Field Office XII currently has no </w:t>
      </w:r>
      <w:proofErr w:type="spellStart"/>
      <w:r w:rsidRPr="0067369F">
        <w:rPr>
          <w:rFonts w:cstheme="minorHAnsi"/>
        </w:rPr>
        <w:t>cybersecurity</w:t>
      </w:r>
      <w:proofErr w:type="spellEnd"/>
      <w:r w:rsidRPr="0067369F">
        <w:rPr>
          <w:rFonts w:cstheme="minorHAnsi"/>
        </w:rPr>
        <w:t xml:space="preserve"> training program for staff. Given the sensitive nature of the data we handle including personal information of </w:t>
      </w:r>
      <w:proofErr w:type="gramStart"/>
      <w:r w:rsidRPr="0067369F">
        <w:rPr>
          <w:rFonts w:cstheme="minorHAnsi"/>
        </w:rPr>
        <w:t>bene</w:t>
      </w:r>
      <w:bookmarkStart w:id="0" w:name="_GoBack"/>
      <w:bookmarkEnd w:id="0"/>
      <w:r w:rsidRPr="0067369F">
        <w:rPr>
          <w:rFonts w:cstheme="minorHAnsi"/>
        </w:rPr>
        <w:t>ficiaries</w:t>
      </w:r>
      <w:proofErr w:type="gramEnd"/>
      <w:r w:rsidRPr="0067369F">
        <w:rPr>
          <w:rFonts w:cstheme="minorHAnsi"/>
        </w:rPr>
        <w:t xml:space="preserve"> .it is critical to introduce a structured </w:t>
      </w:r>
      <w:proofErr w:type="spellStart"/>
      <w:r w:rsidRPr="0067369F">
        <w:rPr>
          <w:rFonts w:cstheme="minorHAnsi"/>
        </w:rPr>
        <w:t>cybersecurity</w:t>
      </w:r>
      <w:proofErr w:type="spellEnd"/>
      <w:r w:rsidRPr="0067369F">
        <w:rPr>
          <w:rFonts w:cstheme="minorHAnsi"/>
        </w:rPr>
        <w:t xml:space="preserve"> training program.</w:t>
      </w:r>
    </w:p>
    <w:p w:rsidR="0067369F" w:rsidRPr="0067369F" w:rsidRDefault="0067369F" w:rsidP="0067369F">
      <w:pPr>
        <w:rPr>
          <w:rFonts w:cstheme="minorHAnsi"/>
        </w:rPr>
      </w:pPr>
      <w:r w:rsidRPr="0067369F">
        <w:rPr>
          <w:rFonts w:cstheme="minorHAnsi"/>
        </w:rPr>
        <w:t>Proposed 4 Core Topics for the Training Program:</w:t>
      </w:r>
    </w:p>
    <w:p w:rsidR="0067369F" w:rsidRDefault="0067369F" w:rsidP="0067369F">
      <w:pPr>
        <w:pStyle w:val="ListParagraph"/>
        <w:numPr>
          <w:ilvl w:val="0"/>
          <w:numId w:val="33"/>
        </w:numPr>
        <w:spacing w:before="100" w:beforeAutospacing="1" w:after="100" w:afterAutospacing="1" w:line="240" w:lineRule="auto"/>
        <w:jc w:val="both"/>
        <w:rPr>
          <w:rFonts w:eastAsia="Times New Roman" w:cstheme="minorHAnsi"/>
          <w:lang w:eastAsia="en-PH"/>
        </w:rPr>
      </w:pPr>
      <w:r w:rsidRPr="0067369F">
        <w:rPr>
          <w:rFonts w:eastAsia="Times New Roman" w:cstheme="minorHAnsi"/>
          <w:b/>
          <w:bCs/>
          <w:lang w:eastAsia="en-PH"/>
        </w:rPr>
        <w:t xml:space="preserve">Data Privacy and Confidentiality </w:t>
      </w:r>
      <w:r w:rsidRPr="0067369F">
        <w:rPr>
          <w:rFonts w:eastAsia="Times New Roman" w:cstheme="minorHAnsi"/>
          <w:bCs/>
          <w:lang w:eastAsia="en-PH"/>
        </w:rPr>
        <w:t xml:space="preserve">- </w:t>
      </w:r>
      <w:r w:rsidRPr="0067369F">
        <w:rPr>
          <w:rFonts w:eastAsia="Times New Roman" w:cstheme="minorHAnsi"/>
          <w:lang w:eastAsia="en-PH"/>
        </w:rPr>
        <w:t>Staff must have a deep understanding of the importance of protecting personal information, in compliance with the Data Privacy Act of 2012 (RA 10173). The training will cover the correct ways to collect, handle, store, and share sensitive data. It will also emphasize the rights of data subjects and the legal responsibilities of personnel, ensuring that employees recognize that negligence or mishandling of data can have serious legal and ethical consequences for both individuals and the agency.</w:t>
      </w:r>
    </w:p>
    <w:p w:rsidR="0067369F" w:rsidRPr="0067369F" w:rsidRDefault="0067369F" w:rsidP="0067369F">
      <w:pPr>
        <w:pStyle w:val="ListParagraph"/>
        <w:spacing w:before="100" w:beforeAutospacing="1" w:after="100" w:afterAutospacing="1" w:line="240" w:lineRule="auto"/>
        <w:jc w:val="both"/>
        <w:rPr>
          <w:rFonts w:eastAsia="Times New Roman" w:cstheme="minorHAnsi"/>
          <w:lang w:eastAsia="en-PH"/>
        </w:rPr>
      </w:pPr>
    </w:p>
    <w:p w:rsidR="0067369F" w:rsidRPr="0067369F" w:rsidRDefault="0067369F" w:rsidP="0067369F">
      <w:pPr>
        <w:pStyle w:val="ListParagraph"/>
        <w:numPr>
          <w:ilvl w:val="0"/>
          <w:numId w:val="33"/>
        </w:numPr>
        <w:spacing w:before="100" w:beforeAutospacing="1" w:after="100" w:afterAutospacing="1" w:line="240" w:lineRule="auto"/>
        <w:jc w:val="both"/>
        <w:rPr>
          <w:rFonts w:eastAsia="Times New Roman" w:cstheme="minorHAnsi"/>
          <w:lang w:eastAsia="en-PH"/>
        </w:rPr>
      </w:pPr>
      <w:r w:rsidRPr="0067369F">
        <w:rPr>
          <w:rFonts w:eastAsia="Times New Roman" w:cstheme="minorHAnsi"/>
          <w:b/>
          <w:bCs/>
          <w:lang w:eastAsia="en-PH"/>
        </w:rPr>
        <w:t>Phishing and Social Engineering</w:t>
      </w:r>
      <w:r w:rsidRPr="0067369F">
        <w:rPr>
          <w:rFonts w:eastAsia="Times New Roman" w:cstheme="minorHAnsi"/>
          <w:bCs/>
          <w:lang w:eastAsia="en-PH"/>
        </w:rPr>
        <w:t xml:space="preserve"> - </w:t>
      </w:r>
      <w:r w:rsidRPr="0067369F">
        <w:rPr>
          <w:rFonts w:eastAsia="Times New Roman" w:cstheme="minorHAnsi"/>
          <w:lang w:eastAsia="en-PH"/>
        </w:rPr>
        <w:t xml:space="preserve">One of the most common threats to any organization is phishing and social engineering attacks. The training will focus on how to recognize suspicious emails, fake websites, fraudulent calls, and text messages designed to deceive employees into giving away confidential information. Real-world examples will be presented, particularly incidents involving government agencies, to make the training relatable. </w:t>
      </w:r>
    </w:p>
    <w:p w:rsidR="0067369F" w:rsidRPr="0067369F" w:rsidRDefault="0067369F" w:rsidP="0067369F">
      <w:pPr>
        <w:pStyle w:val="ListParagraph"/>
        <w:spacing w:before="120" w:after="0" w:line="240" w:lineRule="auto"/>
        <w:jc w:val="both"/>
        <w:rPr>
          <w:rFonts w:eastAsia="Times New Roman" w:cstheme="minorHAnsi"/>
          <w:lang w:eastAsia="en-PH"/>
        </w:rPr>
      </w:pPr>
    </w:p>
    <w:p w:rsidR="0067369F" w:rsidRPr="0067369F" w:rsidRDefault="0067369F" w:rsidP="0067369F">
      <w:pPr>
        <w:pStyle w:val="ListParagraph"/>
        <w:numPr>
          <w:ilvl w:val="0"/>
          <w:numId w:val="33"/>
        </w:numPr>
        <w:spacing w:before="120" w:after="0" w:line="240" w:lineRule="auto"/>
        <w:jc w:val="both"/>
        <w:rPr>
          <w:rFonts w:eastAsia="Times New Roman" w:cstheme="minorHAnsi"/>
          <w:lang w:eastAsia="en-PH"/>
        </w:rPr>
      </w:pPr>
      <w:r w:rsidRPr="0067369F">
        <w:rPr>
          <w:rFonts w:eastAsia="Times New Roman" w:cstheme="minorHAnsi"/>
          <w:b/>
          <w:bCs/>
          <w:lang w:eastAsia="en-PH"/>
        </w:rPr>
        <w:t>Safe Internet and Email Use</w:t>
      </w:r>
      <w:r w:rsidRPr="0067369F">
        <w:rPr>
          <w:rFonts w:eastAsia="Times New Roman" w:cstheme="minorHAnsi"/>
          <w:bCs/>
          <w:lang w:eastAsia="en-PH"/>
        </w:rPr>
        <w:t xml:space="preserve"> - </w:t>
      </w:r>
      <w:r w:rsidRPr="0067369F">
        <w:rPr>
          <w:rFonts w:eastAsia="Times New Roman" w:cstheme="minorHAnsi"/>
          <w:lang w:eastAsia="en-PH"/>
        </w:rPr>
        <w:t xml:space="preserve">Safe practices when browsing the internet and using email are crucial to maintaining organizational security. This training topic will include guidance on creating strong passwords, identifying suspicious links and attachments, and avoiding risky online </w:t>
      </w:r>
      <w:proofErr w:type="spellStart"/>
      <w:r w:rsidRPr="0067369F">
        <w:rPr>
          <w:rFonts w:eastAsia="Times New Roman" w:cstheme="minorHAnsi"/>
          <w:lang w:eastAsia="en-PH"/>
        </w:rPr>
        <w:t>behavior</w:t>
      </w:r>
      <w:proofErr w:type="spellEnd"/>
      <w:r w:rsidRPr="0067369F">
        <w:rPr>
          <w:rFonts w:eastAsia="Times New Roman" w:cstheme="minorHAnsi"/>
          <w:lang w:eastAsia="en-PH"/>
        </w:rPr>
        <w:t xml:space="preserve">. Staff will also learn about the importance of using secure networks, VPNs, and regularly updating software to protect against vulnerabilities. </w:t>
      </w:r>
    </w:p>
    <w:p w:rsidR="0067369F" w:rsidRPr="0067369F" w:rsidRDefault="0067369F" w:rsidP="0067369F">
      <w:pPr>
        <w:pStyle w:val="ListParagraph"/>
        <w:spacing w:before="100" w:beforeAutospacing="1" w:after="100" w:afterAutospacing="1" w:line="240" w:lineRule="auto"/>
        <w:jc w:val="both"/>
        <w:rPr>
          <w:rFonts w:eastAsia="Times New Roman" w:cstheme="minorHAnsi"/>
          <w:lang w:eastAsia="en-PH"/>
        </w:rPr>
      </w:pPr>
    </w:p>
    <w:p w:rsidR="0067369F" w:rsidRPr="0067369F" w:rsidRDefault="0067369F" w:rsidP="0067369F">
      <w:pPr>
        <w:pStyle w:val="ListParagraph"/>
        <w:numPr>
          <w:ilvl w:val="0"/>
          <w:numId w:val="33"/>
        </w:numPr>
        <w:spacing w:before="100" w:beforeAutospacing="1" w:after="100" w:afterAutospacing="1" w:line="240" w:lineRule="auto"/>
        <w:jc w:val="both"/>
        <w:rPr>
          <w:rFonts w:eastAsia="Times New Roman" w:cstheme="minorHAnsi"/>
          <w:lang w:eastAsia="en-PH"/>
        </w:rPr>
      </w:pPr>
      <w:r w:rsidRPr="0067369F">
        <w:rPr>
          <w:rFonts w:eastAsia="Times New Roman" w:cstheme="minorHAnsi"/>
          <w:b/>
          <w:bCs/>
          <w:lang w:eastAsia="en-PH"/>
        </w:rPr>
        <w:t>Physical Security Practices</w:t>
      </w:r>
      <w:r w:rsidRPr="0067369F">
        <w:rPr>
          <w:rFonts w:eastAsia="Times New Roman" w:cstheme="minorHAnsi"/>
          <w:bCs/>
          <w:lang w:eastAsia="en-PH"/>
        </w:rPr>
        <w:t xml:space="preserve"> - </w:t>
      </w:r>
      <w:proofErr w:type="spellStart"/>
      <w:r w:rsidRPr="0067369F">
        <w:rPr>
          <w:rFonts w:eastAsia="Times New Roman" w:cstheme="minorHAnsi"/>
          <w:lang w:eastAsia="en-PH"/>
        </w:rPr>
        <w:t>Cybersecurity</w:t>
      </w:r>
      <w:proofErr w:type="spellEnd"/>
      <w:r w:rsidRPr="0067369F">
        <w:rPr>
          <w:rFonts w:eastAsia="Times New Roman" w:cstheme="minorHAnsi"/>
          <w:lang w:eastAsia="en-PH"/>
        </w:rPr>
        <w:t xml:space="preserve"> is not only digital; physical protection of devices and sensitive materials is equally important. Training under this topic will teach staff how to secure laptops, mobile phones, flash drives, and other equipment, especially when working off-site or during fieldwork. It will also cover best practices in managing physical documents that contain sensitive information, such as proper storage and disposal. </w:t>
      </w:r>
    </w:p>
    <w:p w:rsidR="0067369F" w:rsidRPr="0067369F" w:rsidRDefault="0067369F" w:rsidP="0067369F">
      <w:pPr>
        <w:spacing w:before="100" w:beforeAutospacing="1" w:after="100" w:afterAutospacing="1" w:line="240" w:lineRule="auto"/>
        <w:ind w:left="360"/>
        <w:rPr>
          <w:rFonts w:eastAsia="Times New Roman" w:cstheme="minorHAnsi"/>
          <w:b/>
          <w:bCs/>
          <w:lang w:eastAsia="en-PH"/>
        </w:rPr>
      </w:pPr>
      <w:r w:rsidRPr="0067369F">
        <w:rPr>
          <w:rFonts w:eastAsia="Times New Roman" w:cstheme="minorHAnsi"/>
          <w:b/>
          <w:bCs/>
          <w:lang w:eastAsia="en-PH"/>
        </w:rPr>
        <w:t>Training Frequency Proposal:</w:t>
      </w:r>
    </w:p>
    <w:p w:rsidR="0067369F" w:rsidRPr="0067369F" w:rsidRDefault="0067369F" w:rsidP="0067369F">
      <w:pPr>
        <w:spacing w:before="100" w:beforeAutospacing="1" w:after="100" w:afterAutospacing="1" w:line="240" w:lineRule="auto"/>
        <w:ind w:left="360" w:firstLine="810"/>
        <w:jc w:val="both"/>
        <w:rPr>
          <w:rFonts w:eastAsia="Times New Roman" w:cstheme="minorHAnsi"/>
          <w:lang w:eastAsia="en-PH"/>
        </w:rPr>
      </w:pPr>
      <w:r w:rsidRPr="0067369F">
        <w:rPr>
          <w:rFonts w:eastAsia="Times New Roman" w:cstheme="minorHAnsi"/>
          <w:lang w:eastAsia="en-PH"/>
        </w:rPr>
        <w:t xml:space="preserve">The proposed training program should be mandatory for all newly hired employees within their first month of employment. To ensure that </w:t>
      </w:r>
      <w:proofErr w:type="spellStart"/>
      <w:r w:rsidRPr="0067369F">
        <w:rPr>
          <w:rFonts w:eastAsia="Times New Roman" w:cstheme="minorHAnsi"/>
          <w:lang w:eastAsia="en-PH"/>
        </w:rPr>
        <w:t>cybersecurity</w:t>
      </w:r>
      <w:proofErr w:type="spellEnd"/>
      <w:r w:rsidRPr="0067369F">
        <w:rPr>
          <w:rFonts w:eastAsia="Times New Roman" w:cstheme="minorHAnsi"/>
          <w:lang w:eastAsia="en-PH"/>
        </w:rPr>
        <w:t xml:space="preserve"> knowledge remains current, refresher training should be conducted every six months. Additionally, immediate briefings must be held if there are major changes in </w:t>
      </w:r>
      <w:proofErr w:type="spellStart"/>
      <w:r w:rsidRPr="0067369F">
        <w:rPr>
          <w:rFonts w:eastAsia="Times New Roman" w:cstheme="minorHAnsi"/>
          <w:lang w:eastAsia="en-PH"/>
        </w:rPr>
        <w:t>cybersecurity</w:t>
      </w:r>
      <w:proofErr w:type="spellEnd"/>
      <w:r w:rsidRPr="0067369F">
        <w:rPr>
          <w:rFonts w:eastAsia="Times New Roman" w:cstheme="minorHAnsi"/>
          <w:lang w:eastAsia="en-PH"/>
        </w:rPr>
        <w:t xml:space="preserve"> policies or when new threats emerge. Finally, an annual </w:t>
      </w:r>
      <w:proofErr w:type="spellStart"/>
      <w:r w:rsidRPr="0067369F">
        <w:rPr>
          <w:rFonts w:eastAsia="Times New Roman" w:cstheme="minorHAnsi"/>
          <w:lang w:eastAsia="en-PH"/>
        </w:rPr>
        <w:t>Cybersecurity</w:t>
      </w:r>
      <w:proofErr w:type="spellEnd"/>
      <w:r w:rsidRPr="0067369F">
        <w:rPr>
          <w:rFonts w:eastAsia="Times New Roman" w:cstheme="minorHAnsi"/>
          <w:lang w:eastAsia="en-PH"/>
        </w:rPr>
        <w:t xml:space="preserve"> Awareness Month should be celebrated through interactive activities such as workshops, webinars, and knowledge competitions to strengthen a culture of security across the organization.</w:t>
      </w:r>
    </w:p>
    <w:sectPr w:rsidR="0067369F" w:rsidRPr="006736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C97" w:rsidRDefault="00941C97" w:rsidP="00400F0D">
      <w:pPr>
        <w:spacing w:after="0" w:line="240" w:lineRule="auto"/>
      </w:pPr>
      <w:r>
        <w:separator/>
      </w:r>
    </w:p>
  </w:endnote>
  <w:endnote w:type="continuationSeparator" w:id="0">
    <w:p w:rsidR="00941C97" w:rsidRDefault="00941C97" w:rsidP="0040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C97" w:rsidRDefault="00941C97" w:rsidP="00400F0D">
      <w:pPr>
        <w:spacing w:after="0" w:line="240" w:lineRule="auto"/>
      </w:pPr>
      <w:r>
        <w:separator/>
      </w:r>
    </w:p>
  </w:footnote>
  <w:footnote w:type="continuationSeparator" w:id="0">
    <w:p w:rsidR="00941C97" w:rsidRDefault="00941C97" w:rsidP="00400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Header"/>
      <w:pBdr>
        <w:bottom w:val="single" w:sz="12" w:space="1" w:color="auto"/>
      </w:pBdr>
      <w:rPr>
        <w:lang w:val="en-US"/>
      </w:rPr>
    </w:pPr>
  </w:p>
  <w:p w:rsidR="00400F0D" w:rsidRDefault="00400F0D" w:rsidP="00400F0D">
    <w:pPr>
      <w:pStyle w:val="Header"/>
      <w:rPr>
        <w:b/>
      </w:rPr>
    </w:pPr>
    <w:r w:rsidRPr="008A37D0">
      <w:rPr>
        <w:b/>
      </w:rPr>
      <w:t>IT Protection and Security: MIT 264</w:t>
    </w:r>
  </w:p>
  <w:p w:rsidR="00400F0D" w:rsidRPr="008A37D0" w:rsidRDefault="00400F0D" w:rsidP="00400F0D">
    <w:pPr>
      <w:pStyle w:val="Header"/>
      <w:rPr>
        <w:b/>
      </w:rPr>
    </w:pPr>
    <w:r>
      <w:rPr>
        <w:b/>
      </w:rPr>
      <w:t xml:space="preserve">Alden A. </w:t>
    </w:r>
    <w:proofErr w:type="spellStart"/>
    <w:r>
      <w:rPr>
        <w:b/>
      </w:rPr>
      <w:t>Quiñones</w:t>
    </w:r>
    <w:proofErr w:type="spellEnd"/>
  </w:p>
  <w:p w:rsidR="00400F0D" w:rsidRPr="009C54B7" w:rsidRDefault="00812388">
    <w:pPr>
      <w:pStyle w:val="Header"/>
      <w:pBdr>
        <w:bottom w:val="single" w:sz="12" w:space="1" w:color="auto"/>
      </w:pBdr>
    </w:pPr>
    <w:r>
      <w:t xml:space="preserve">Activity </w:t>
    </w:r>
    <w:proofErr w:type="gramStart"/>
    <w:r>
      <w:t>10 :</w:t>
    </w:r>
    <w:proofErr w:type="gramEnd"/>
    <w:r>
      <w:t xml:space="preserve"> </w:t>
    </w:r>
    <w:r w:rsidRPr="00812388">
      <w:t>Security Awareness Program</w:t>
    </w:r>
  </w:p>
  <w:p w:rsidR="00400F0D" w:rsidRPr="00400F0D" w:rsidRDefault="00400F0D">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813"/>
    <w:multiLevelType w:val="multilevel"/>
    <w:tmpl w:val="3154B74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6271FE"/>
    <w:multiLevelType w:val="multilevel"/>
    <w:tmpl w:val="E53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329AB"/>
    <w:multiLevelType w:val="multilevel"/>
    <w:tmpl w:val="82BC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74F51"/>
    <w:multiLevelType w:val="multilevel"/>
    <w:tmpl w:val="4EE0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C13B7"/>
    <w:multiLevelType w:val="multilevel"/>
    <w:tmpl w:val="2A7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F2F87"/>
    <w:multiLevelType w:val="hybridMultilevel"/>
    <w:tmpl w:val="F160BA0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16D46ED9"/>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7B93B21"/>
    <w:multiLevelType w:val="multilevel"/>
    <w:tmpl w:val="28BE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F7FE4"/>
    <w:multiLevelType w:val="multilevel"/>
    <w:tmpl w:val="28E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D359B"/>
    <w:multiLevelType w:val="multilevel"/>
    <w:tmpl w:val="4EB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73068"/>
    <w:multiLevelType w:val="multilevel"/>
    <w:tmpl w:val="92F6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548FC"/>
    <w:multiLevelType w:val="multilevel"/>
    <w:tmpl w:val="660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20EA2"/>
    <w:multiLevelType w:val="hybridMultilevel"/>
    <w:tmpl w:val="89A27F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32BE5DB7"/>
    <w:multiLevelType w:val="hybridMultilevel"/>
    <w:tmpl w:val="DACECD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51B0257"/>
    <w:multiLevelType w:val="multilevel"/>
    <w:tmpl w:val="CC8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47846"/>
    <w:multiLevelType w:val="multilevel"/>
    <w:tmpl w:val="B36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752EB2"/>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3CC47B34"/>
    <w:multiLevelType w:val="multilevel"/>
    <w:tmpl w:val="9CEC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3B3196"/>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42CB1C1C"/>
    <w:multiLevelType w:val="multilevel"/>
    <w:tmpl w:val="4C109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671A17"/>
    <w:multiLevelType w:val="multilevel"/>
    <w:tmpl w:val="399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46BE6"/>
    <w:multiLevelType w:val="multilevel"/>
    <w:tmpl w:val="31AE4B7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4C0A639D"/>
    <w:multiLevelType w:val="multilevel"/>
    <w:tmpl w:val="6DE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712153"/>
    <w:multiLevelType w:val="multilevel"/>
    <w:tmpl w:val="6CA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0629A"/>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60DE5D11"/>
    <w:multiLevelType w:val="multilevel"/>
    <w:tmpl w:val="3F0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A33F3D"/>
    <w:multiLevelType w:val="multilevel"/>
    <w:tmpl w:val="A1A0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886804"/>
    <w:multiLevelType w:val="multilevel"/>
    <w:tmpl w:val="7C6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94769A"/>
    <w:multiLevelType w:val="hybridMultilevel"/>
    <w:tmpl w:val="05C0E9A6"/>
    <w:lvl w:ilvl="0" w:tplc="1DC8EB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nsid w:val="6CBF1943"/>
    <w:multiLevelType w:val="multilevel"/>
    <w:tmpl w:val="B456EB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736B1FAB"/>
    <w:multiLevelType w:val="multilevel"/>
    <w:tmpl w:val="56EE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485814"/>
    <w:multiLevelType w:val="hybridMultilevel"/>
    <w:tmpl w:val="0C3E281C"/>
    <w:lvl w:ilvl="0" w:tplc="39E20D7E">
      <w:start w:val="1"/>
      <w:numFmt w:val="decimal"/>
      <w:lvlText w:val="%1."/>
      <w:lvlJc w:val="left"/>
      <w:pPr>
        <w:ind w:left="720" w:hanging="360"/>
      </w:pPr>
      <w:rPr>
        <w:i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7F9D0FEF"/>
    <w:multiLevelType w:val="hybridMultilevel"/>
    <w:tmpl w:val="03C05E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4"/>
  </w:num>
  <w:num w:numId="3">
    <w:abstractNumId w:val="28"/>
  </w:num>
  <w:num w:numId="4">
    <w:abstractNumId w:val="16"/>
  </w:num>
  <w:num w:numId="5">
    <w:abstractNumId w:val="6"/>
  </w:num>
  <w:num w:numId="6">
    <w:abstractNumId w:val="17"/>
  </w:num>
  <w:num w:numId="7">
    <w:abstractNumId w:val="9"/>
  </w:num>
  <w:num w:numId="8">
    <w:abstractNumId w:val="11"/>
  </w:num>
  <w:num w:numId="9">
    <w:abstractNumId w:val="14"/>
  </w:num>
  <w:num w:numId="10">
    <w:abstractNumId w:val="15"/>
  </w:num>
  <w:num w:numId="11">
    <w:abstractNumId w:val="27"/>
  </w:num>
  <w:num w:numId="12">
    <w:abstractNumId w:val="2"/>
  </w:num>
  <w:num w:numId="13">
    <w:abstractNumId w:val="3"/>
  </w:num>
  <w:num w:numId="14">
    <w:abstractNumId w:val="26"/>
  </w:num>
  <w:num w:numId="15">
    <w:abstractNumId w:val="10"/>
  </w:num>
  <w:num w:numId="16">
    <w:abstractNumId w:val="29"/>
  </w:num>
  <w:num w:numId="17">
    <w:abstractNumId w:val="7"/>
  </w:num>
  <w:num w:numId="18">
    <w:abstractNumId w:val="0"/>
  </w:num>
  <w:num w:numId="19">
    <w:abstractNumId w:val="22"/>
  </w:num>
  <w:num w:numId="20">
    <w:abstractNumId w:val="1"/>
  </w:num>
  <w:num w:numId="21">
    <w:abstractNumId w:val="25"/>
  </w:num>
  <w:num w:numId="22">
    <w:abstractNumId w:val="8"/>
  </w:num>
  <w:num w:numId="23">
    <w:abstractNumId w:val="4"/>
  </w:num>
  <w:num w:numId="24">
    <w:abstractNumId w:val="30"/>
  </w:num>
  <w:num w:numId="25">
    <w:abstractNumId w:val="23"/>
  </w:num>
  <w:num w:numId="26">
    <w:abstractNumId w:val="19"/>
  </w:num>
  <w:num w:numId="27">
    <w:abstractNumId w:val="20"/>
  </w:num>
  <w:num w:numId="28">
    <w:abstractNumId w:val="32"/>
  </w:num>
  <w:num w:numId="29">
    <w:abstractNumId w:val="21"/>
  </w:num>
  <w:num w:numId="30">
    <w:abstractNumId w:val="31"/>
  </w:num>
  <w:num w:numId="31">
    <w:abstractNumId w:val="5"/>
  </w:num>
  <w:num w:numId="32">
    <w:abstractNumId w:val="1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24"/>
    <w:rsid w:val="0017621F"/>
    <w:rsid w:val="00364087"/>
    <w:rsid w:val="00400F0D"/>
    <w:rsid w:val="005B354F"/>
    <w:rsid w:val="0067369F"/>
    <w:rsid w:val="007F084A"/>
    <w:rsid w:val="00812388"/>
    <w:rsid w:val="00941C97"/>
    <w:rsid w:val="00981053"/>
    <w:rsid w:val="009C54B7"/>
    <w:rsid w:val="00AA5E0C"/>
    <w:rsid w:val="00CB4CA5"/>
    <w:rsid w:val="00CD4183"/>
    <w:rsid w:val="00D64C2E"/>
    <w:rsid w:val="00DC21C9"/>
    <w:rsid w:val="00E909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180FA5-0286-4586-98BC-AD6CAED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84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7F0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24"/>
    <w:pPr>
      <w:ind w:left="720"/>
      <w:contextualSpacing/>
    </w:pPr>
  </w:style>
  <w:style w:type="character" w:styleId="Hyperlink">
    <w:name w:val="Hyperlink"/>
    <w:basedOn w:val="DefaultParagraphFont"/>
    <w:uiPriority w:val="99"/>
    <w:unhideWhenUsed/>
    <w:rsid w:val="00E90924"/>
    <w:rPr>
      <w:color w:val="0563C1" w:themeColor="hyperlink"/>
      <w:u w:val="single"/>
    </w:rPr>
  </w:style>
  <w:style w:type="character" w:styleId="Strong">
    <w:name w:val="Strong"/>
    <w:basedOn w:val="DefaultParagraphFont"/>
    <w:uiPriority w:val="22"/>
    <w:qFormat/>
    <w:rsid w:val="007F084A"/>
    <w:rPr>
      <w:b/>
      <w:bCs/>
    </w:rPr>
  </w:style>
  <w:style w:type="character" w:customStyle="1" w:styleId="Heading3Char">
    <w:name w:val="Heading 3 Char"/>
    <w:basedOn w:val="DefaultParagraphFont"/>
    <w:link w:val="Heading3"/>
    <w:uiPriority w:val="9"/>
    <w:rsid w:val="007F084A"/>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semiHidden/>
    <w:rsid w:val="007F084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00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F0D"/>
  </w:style>
  <w:style w:type="paragraph" w:styleId="Footer">
    <w:name w:val="footer"/>
    <w:basedOn w:val="Normal"/>
    <w:link w:val="FooterChar"/>
    <w:uiPriority w:val="99"/>
    <w:unhideWhenUsed/>
    <w:rsid w:val="00400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3383">
      <w:bodyDiv w:val="1"/>
      <w:marLeft w:val="0"/>
      <w:marRight w:val="0"/>
      <w:marTop w:val="0"/>
      <w:marBottom w:val="0"/>
      <w:divBdr>
        <w:top w:val="none" w:sz="0" w:space="0" w:color="auto"/>
        <w:left w:val="none" w:sz="0" w:space="0" w:color="auto"/>
        <w:bottom w:val="none" w:sz="0" w:space="0" w:color="auto"/>
        <w:right w:val="none" w:sz="0" w:space="0" w:color="auto"/>
      </w:divBdr>
    </w:div>
    <w:div w:id="170923567">
      <w:bodyDiv w:val="1"/>
      <w:marLeft w:val="0"/>
      <w:marRight w:val="0"/>
      <w:marTop w:val="0"/>
      <w:marBottom w:val="0"/>
      <w:divBdr>
        <w:top w:val="none" w:sz="0" w:space="0" w:color="auto"/>
        <w:left w:val="none" w:sz="0" w:space="0" w:color="auto"/>
        <w:bottom w:val="none" w:sz="0" w:space="0" w:color="auto"/>
        <w:right w:val="none" w:sz="0" w:space="0" w:color="auto"/>
      </w:divBdr>
    </w:div>
    <w:div w:id="601303530">
      <w:bodyDiv w:val="1"/>
      <w:marLeft w:val="0"/>
      <w:marRight w:val="0"/>
      <w:marTop w:val="0"/>
      <w:marBottom w:val="0"/>
      <w:divBdr>
        <w:top w:val="none" w:sz="0" w:space="0" w:color="auto"/>
        <w:left w:val="none" w:sz="0" w:space="0" w:color="auto"/>
        <w:bottom w:val="none" w:sz="0" w:space="0" w:color="auto"/>
        <w:right w:val="none" w:sz="0" w:space="0" w:color="auto"/>
      </w:divBdr>
    </w:div>
    <w:div w:id="708334120">
      <w:bodyDiv w:val="1"/>
      <w:marLeft w:val="0"/>
      <w:marRight w:val="0"/>
      <w:marTop w:val="0"/>
      <w:marBottom w:val="0"/>
      <w:divBdr>
        <w:top w:val="none" w:sz="0" w:space="0" w:color="auto"/>
        <w:left w:val="none" w:sz="0" w:space="0" w:color="auto"/>
        <w:bottom w:val="none" w:sz="0" w:space="0" w:color="auto"/>
        <w:right w:val="none" w:sz="0" w:space="0" w:color="auto"/>
      </w:divBdr>
    </w:div>
    <w:div w:id="797987106">
      <w:bodyDiv w:val="1"/>
      <w:marLeft w:val="0"/>
      <w:marRight w:val="0"/>
      <w:marTop w:val="0"/>
      <w:marBottom w:val="0"/>
      <w:divBdr>
        <w:top w:val="none" w:sz="0" w:space="0" w:color="auto"/>
        <w:left w:val="none" w:sz="0" w:space="0" w:color="auto"/>
        <w:bottom w:val="none" w:sz="0" w:space="0" w:color="auto"/>
        <w:right w:val="none" w:sz="0" w:space="0" w:color="auto"/>
      </w:divBdr>
    </w:div>
    <w:div w:id="805046409">
      <w:bodyDiv w:val="1"/>
      <w:marLeft w:val="0"/>
      <w:marRight w:val="0"/>
      <w:marTop w:val="0"/>
      <w:marBottom w:val="0"/>
      <w:divBdr>
        <w:top w:val="none" w:sz="0" w:space="0" w:color="auto"/>
        <w:left w:val="none" w:sz="0" w:space="0" w:color="auto"/>
        <w:bottom w:val="none" w:sz="0" w:space="0" w:color="auto"/>
        <w:right w:val="none" w:sz="0" w:space="0" w:color="auto"/>
      </w:divBdr>
    </w:div>
    <w:div w:id="904685572">
      <w:bodyDiv w:val="1"/>
      <w:marLeft w:val="0"/>
      <w:marRight w:val="0"/>
      <w:marTop w:val="0"/>
      <w:marBottom w:val="0"/>
      <w:divBdr>
        <w:top w:val="none" w:sz="0" w:space="0" w:color="auto"/>
        <w:left w:val="none" w:sz="0" w:space="0" w:color="auto"/>
        <w:bottom w:val="none" w:sz="0" w:space="0" w:color="auto"/>
        <w:right w:val="none" w:sz="0" w:space="0" w:color="auto"/>
      </w:divBdr>
    </w:div>
    <w:div w:id="1063527831">
      <w:bodyDiv w:val="1"/>
      <w:marLeft w:val="0"/>
      <w:marRight w:val="0"/>
      <w:marTop w:val="0"/>
      <w:marBottom w:val="0"/>
      <w:divBdr>
        <w:top w:val="none" w:sz="0" w:space="0" w:color="auto"/>
        <w:left w:val="none" w:sz="0" w:space="0" w:color="auto"/>
        <w:bottom w:val="none" w:sz="0" w:space="0" w:color="auto"/>
        <w:right w:val="none" w:sz="0" w:space="0" w:color="auto"/>
      </w:divBdr>
    </w:div>
    <w:div w:id="1080904316">
      <w:bodyDiv w:val="1"/>
      <w:marLeft w:val="0"/>
      <w:marRight w:val="0"/>
      <w:marTop w:val="0"/>
      <w:marBottom w:val="0"/>
      <w:divBdr>
        <w:top w:val="none" w:sz="0" w:space="0" w:color="auto"/>
        <w:left w:val="none" w:sz="0" w:space="0" w:color="auto"/>
        <w:bottom w:val="none" w:sz="0" w:space="0" w:color="auto"/>
        <w:right w:val="none" w:sz="0" w:space="0" w:color="auto"/>
      </w:divBdr>
    </w:div>
    <w:div w:id="1175342798">
      <w:bodyDiv w:val="1"/>
      <w:marLeft w:val="0"/>
      <w:marRight w:val="0"/>
      <w:marTop w:val="0"/>
      <w:marBottom w:val="0"/>
      <w:divBdr>
        <w:top w:val="none" w:sz="0" w:space="0" w:color="auto"/>
        <w:left w:val="none" w:sz="0" w:space="0" w:color="auto"/>
        <w:bottom w:val="none" w:sz="0" w:space="0" w:color="auto"/>
        <w:right w:val="none" w:sz="0" w:space="0" w:color="auto"/>
      </w:divBdr>
    </w:div>
    <w:div w:id="1533952807">
      <w:bodyDiv w:val="1"/>
      <w:marLeft w:val="0"/>
      <w:marRight w:val="0"/>
      <w:marTop w:val="0"/>
      <w:marBottom w:val="0"/>
      <w:divBdr>
        <w:top w:val="none" w:sz="0" w:space="0" w:color="auto"/>
        <w:left w:val="none" w:sz="0" w:space="0" w:color="auto"/>
        <w:bottom w:val="none" w:sz="0" w:space="0" w:color="auto"/>
        <w:right w:val="none" w:sz="0" w:space="0" w:color="auto"/>
      </w:divBdr>
    </w:div>
    <w:div w:id="1535968491">
      <w:bodyDiv w:val="1"/>
      <w:marLeft w:val="0"/>
      <w:marRight w:val="0"/>
      <w:marTop w:val="0"/>
      <w:marBottom w:val="0"/>
      <w:divBdr>
        <w:top w:val="none" w:sz="0" w:space="0" w:color="auto"/>
        <w:left w:val="none" w:sz="0" w:space="0" w:color="auto"/>
        <w:bottom w:val="none" w:sz="0" w:space="0" w:color="auto"/>
        <w:right w:val="none" w:sz="0" w:space="0" w:color="auto"/>
      </w:divBdr>
    </w:div>
    <w:div w:id="1788809613">
      <w:bodyDiv w:val="1"/>
      <w:marLeft w:val="0"/>
      <w:marRight w:val="0"/>
      <w:marTop w:val="0"/>
      <w:marBottom w:val="0"/>
      <w:divBdr>
        <w:top w:val="none" w:sz="0" w:space="0" w:color="auto"/>
        <w:left w:val="none" w:sz="0" w:space="0" w:color="auto"/>
        <w:bottom w:val="none" w:sz="0" w:space="0" w:color="auto"/>
        <w:right w:val="none" w:sz="0" w:space="0" w:color="auto"/>
      </w:divBdr>
    </w:div>
    <w:div w:id="1813713298">
      <w:bodyDiv w:val="1"/>
      <w:marLeft w:val="0"/>
      <w:marRight w:val="0"/>
      <w:marTop w:val="0"/>
      <w:marBottom w:val="0"/>
      <w:divBdr>
        <w:top w:val="none" w:sz="0" w:space="0" w:color="auto"/>
        <w:left w:val="none" w:sz="0" w:space="0" w:color="auto"/>
        <w:bottom w:val="none" w:sz="0" w:space="0" w:color="auto"/>
        <w:right w:val="none" w:sz="0" w:space="0" w:color="auto"/>
      </w:divBdr>
    </w:div>
    <w:div w:id="1921064762">
      <w:bodyDiv w:val="1"/>
      <w:marLeft w:val="0"/>
      <w:marRight w:val="0"/>
      <w:marTop w:val="0"/>
      <w:marBottom w:val="0"/>
      <w:divBdr>
        <w:top w:val="none" w:sz="0" w:space="0" w:color="auto"/>
        <w:left w:val="none" w:sz="0" w:space="0" w:color="auto"/>
        <w:bottom w:val="none" w:sz="0" w:space="0" w:color="auto"/>
        <w:right w:val="none" w:sz="0" w:space="0" w:color="auto"/>
      </w:divBdr>
    </w:div>
    <w:div w:id="2039813339">
      <w:bodyDiv w:val="1"/>
      <w:marLeft w:val="0"/>
      <w:marRight w:val="0"/>
      <w:marTop w:val="0"/>
      <w:marBottom w:val="0"/>
      <w:divBdr>
        <w:top w:val="none" w:sz="0" w:space="0" w:color="auto"/>
        <w:left w:val="none" w:sz="0" w:space="0" w:color="auto"/>
        <w:bottom w:val="none" w:sz="0" w:space="0" w:color="auto"/>
        <w:right w:val="none" w:sz="0" w:space="0" w:color="auto"/>
      </w:divBdr>
    </w:div>
    <w:div w:id="20744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7</cp:revision>
  <dcterms:created xsi:type="dcterms:W3CDTF">2025-04-28T06:51:00Z</dcterms:created>
  <dcterms:modified xsi:type="dcterms:W3CDTF">2025-04-29T04:01:00Z</dcterms:modified>
</cp:coreProperties>
</file>