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B4" w:rsidRDefault="006C44B0">
      <w:pPr>
        <w:spacing w:after="3" w:line="240" w:lineRule="auto"/>
        <w:ind w:left="-5" w:right="-15" w:hanging="10"/>
      </w:pPr>
      <w:r>
        <w:rPr>
          <w:sz w:val="23"/>
        </w:rPr>
        <w:t xml:space="preserve">Alden A. </w:t>
      </w:r>
      <w:proofErr w:type="spellStart"/>
      <w:r>
        <w:rPr>
          <w:sz w:val="23"/>
        </w:rPr>
        <w:t>Quiñones</w:t>
      </w:r>
      <w:proofErr w:type="spellEnd"/>
      <w:r>
        <w:rPr>
          <w:sz w:val="23"/>
        </w:rPr>
        <w:t xml:space="preserve"> </w:t>
      </w:r>
    </w:p>
    <w:p w:rsidR="00131AB4" w:rsidRDefault="006C44B0">
      <w:pPr>
        <w:spacing w:after="3" w:line="240" w:lineRule="auto"/>
        <w:ind w:left="-5" w:right="-15" w:hanging="10"/>
        <w:rPr>
          <w:sz w:val="23"/>
        </w:rPr>
      </w:pPr>
      <w:proofErr w:type="gramStart"/>
      <w:r>
        <w:rPr>
          <w:sz w:val="23"/>
        </w:rPr>
        <w:t>IT</w:t>
      </w:r>
      <w:proofErr w:type="gramEnd"/>
      <w:r>
        <w:rPr>
          <w:sz w:val="23"/>
        </w:rPr>
        <w:t xml:space="preserve"> Protection and Security: MIT 264 </w:t>
      </w:r>
    </w:p>
    <w:p w:rsidR="00E4608E" w:rsidRDefault="00E4608E" w:rsidP="00E4608E">
      <w:pPr>
        <w:spacing w:after="3" w:line="240" w:lineRule="auto"/>
        <w:ind w:left="-5" w:right="-15" w:hanging="10"/>
      </w:pPr>
      <w:r>
        <w:t xml:space="preserve">Security Audit </w:t>
      </w:r>
      <w:proofErr w:type="gramStart"/>
      <w:r>
        <w:t xml:space="preserve">of  </w:t>
      </w:r>
      <w:proofErr w:type="spellStart"/>
      <w:r>
        <w:t>PNexus</w:t>
      </w:r>
      <w:proofErr w:type="spellEnd"/>
      <w:proofErr w:type="gramEnd"/>
      <w:r>
        <w:t xml:space="preserve"> Web Application and its Deployment Environment.</w:t>
      </w:r>
    </w:p>
    <w:p w:rsidR="00131AB4" w:rsidRDefault="006C44B0">
      <w:pPr>
        <w:spacing w:after="15" w:line="240" w:lineRule="auto"/>
      </w:pPr>
      <w:r>
        <w:rPr>
          <w:noProof/>
        </w:rPr>
        <mc:AlternateContent>
          <mc:Choice Requires="wpg">
            <w:drawing>
              <wp:inline distT="0" distB="0" distL="0" distR="0">
                <wp:extent cx="5988939" cy="19050"/>
                <wp:effectExtent l="0" t="0" r="0" b="0"/>
                <wp:docPr id="1355" name="Group 1355"/>
                <wp:cNvGraphicFramePr/>
                <a:graphic xmlns:a="http://schemas.openxmlformats.org/drawingml/2006/main">
                  <a:graphicData uri="http://schemas.microsoft.com/office/word/2010/wordprocessingGroup">
                    <wpg:wgp>
                      <wpg:cNvGrpSpPr/>
                      <wpg:grpSpPr>
                        <a:xfrm>
                          <a:off x="0" y="0"/>
                          <a:ext cx="5988939" cy="19050"/>
                          <a:chOff x="0" y="0"/>
                          <a:chExt cx="5988939" cy="19050"/>
                        </a:xfrm>
                      </wpg:grpSpPr>
                      <wps:wsp>
                        <wps:cNvPr id="1626" name="Shape 1626"/>
                        <wps:cNvSpPr/>
                        <wps:spPr>
                          <a:xfrm>
                            <a:off x="0" y="0"/>
                            <a:ext cx="5988939" cy="19050"/>
                          </a:xfrm>
                          <a:custGeom>
                            <a:avLst/>
                            <a:gdLst/>
                            <a:ahLst/>
                            <a:cxnLst/>
                            <a:rect l="0" t="0" r="0" b="0"/>
                            <a:pathLst>
                              <a:path w="5988939" h="19050">
                                <a:moveTo>
                                  <a:pt x="0" y="0"/>
                                </a:moveTo>
                                <a:lnTo>
                                  <a:pt x="5988939" y="0"/>
                                </a:lnTo>
                                <a:lnTo>
                                  <a:pt x="5988939"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0470564" id="Group 1355" o:spid="_x0000_s1026" style="width:471.55pt;height:1.5pt;mso-position-horizontal-relative:char;mso-position-vertical-relative:line" coordsize="598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">
                <v:shape id="Shape 1626" o:spid="_x0000_s1027" style="position:absolute;width:59889;height:190;visibility:visible;mso-wrap-style:square;v-text-anchor:top" coordsize="5988939,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lmcMA&#10;AADdAAAADwAAAGRycy9kb3ducmV2LnhtbERP32vCMBB+H+x/CDfwbabKKKMziiiOgRSc+uDj0dza&#10;bs0lJFnb/feLIPh2H9/PW6xG04mefGgtK5hNMxDEldUt1wrOp93zK4gQkTV2lknBHwVYLR8fFlho&#10;O/An9cdYixTCoUAFTYyukDJUDRkMU+uIE/dlvcGYoK+l9jikcNPJeZbl0mDLqaFBR5uGqp/jr1HA&#10;rt6XL+8+DpfD9/ZsbedlOVNq8jSu30BEGuNdfHN/6DQ/n+dw/Sa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slmcMAAADdAAAADwAAAAAAAAAAAAAAAACYAgAAZHJzL2Rv&#10;d25yZXYueG1sUEsFBgAAAAAEAAQA9QAAAIgDAAAAAA==&#10;" path="m,l5988939,r,19050l,19050,,e" fillcolor="black" stroked="f" strokeweight="0">
                  <v:stroke miterlimit="83231f" joinstyle="miter"/>
                  <v:path arrowok="t" textboxrect="0,0,5988939,19050"/>
                </v:shape>
                <w10:anchorlock/>
              </v:group>
            </w:pict>
          </mc:Fallback>
        </mc:AlternateContent>
      </w:r>
    </w:p>
    <w:p w:rsidR="00CF069E" w:rsidRPr="00E4608E" w:rsidRDefault="006C44B0" w:rsidP="00E4608E">
      <w:pPr>
        <w:spacing w:line="240" w:lineRule="auto"/>
      </w:pPr>
      <w:r>
        <w:rPr>
          <w:sz w:val="23"/>
        </w:rPr>
        <w:t xml:space="preserve"> </w:t>
      </w:r>
    </w:p>
    <w:sdt>
      <w:sdtPr>
        <w:id w:val="290333549"/>
        <w:docPartObj>
          <w:docPartGallery w:val="Table of Contents"/>
          <w:docPartUnique/>
        </w:docPartObj>
      </w:sdtPr>
      <w:sdtEndPr>
        <w:rPr>
          <w:rFonts w:ascii="Calibri" w:eastAsia="Calibri" w:hAnsi="Calibri" w:cs="Calibri"/>
          <w:b/>
          <w:bCs/>
          <w:noProof/>
          <w:color w:val="000000"/>
          <w:sz w:val="22"/>
          <w:szCs w:val="22"/>
        </w:rPr>
      </w:sdtEndPr>
      <w:sdtContent>
        <w:p w:rsidR="004F096E" w:rsidRDefault="004F096E">
          <w:pPr>
            <w:pStyle w:val="TOCHeading"/>
          </w:pPr>
          <w:r>
            <w:t>Table of Contents</w:t>
          </w:r>
        </w:p>
        <w:p w:rsidR="00000553" w:rsidRDefault="004F096E">
          <w:pPr>
            <w:pStyle w:val="TOC1"/>
            <w:rPr>
              <w:rFonts w:asciiTheme="minorHAnsi" w:eastAsiaTheme="minorEastAsia" w:hAnsiTheme="minorHAnsi" w:cstheme="minorBidi"/>
              <w:b w:val="0"/>
              <w:color w:val="auto"/>
            </w:rPr>
          </w:pPr>
          <w:r>
            <w:fldChar w:fldCharType="begin"/>
          </w:r>
          <w:r>
            <w:instrText xml:space="preserve"> TOC \o "1-3" \h \z \u </w:instrText>
          </w:r>
          <w:r>
            <w:fldChar w:fldCharType="separate"/>
          </w:r>
          <w:hyperlink w:anchor="_Toc195080060" w:history="1">
            <w:r w:rsidR="00000553" w:rsidRPr="00C400FF">
              <w:rPr>
                <w:rStyle w:val="Hyperlink"/>
              </w:rPr>
              <w:t>PHASE 2: DATA COLLECTION &amp; ANALYSIS</w:t>
            </w:r>
            <w:r w:rsidR="00000553">
              <w:rPr>
                <w:webHidden/>
              </w:rPr>
              <w:tab/>
            </w:r>
            <w:r w:rsidR="00000553">
              <w:rPr>
                <w:webHidden/>
              </w:rPr>
              <w:fldChar w:fldCharType="begin"/>
            </w:r>
            <w:r w:rsidR="00000553">
              <w:rPr>
                <w:webHidden/>
              </w:rPr>
              <w:instrText xml:space="preserve"> PAGEREF _Toc195080060 \h </w:instrText>
            </w:r>
            <w:r w:rsidR="00000553">
              <w:rPr>
                <w:webHidden/>
              </w:rPr>
            </w:r>
            <w:r w:rsidR="00000553">
              <w:rPr>
                <w:webHidden/>
              </w:rPr>
              <w:fldChar w:fldCharType="separate"/>
            </w:r>
            <w:r w:rsidR="00000553">
              <w:rPr>
                <w:webHidden/>
              </w:rPr>
              <w:t>1</w:t>
            </w:r>
            <w:r w:rsidR="00000553">
              <w:rPr>
                <w:webHidden/>
              </w:rPr>
              <w:fldChar w:fldCharType="end"/>
            </w:r>
          </w:hyperlink>
        </w:p>
        <w:p w:rsidR="00000553" w:rsidRDefault="00000553">
          <w:pPr>
            <w:pStyle w:val="TOC2"/>
            <w:rPr>
              <w:rFonts w:asciiTheme="minorHAnsi" w:eastAsiaTheme="minorEastAsia" w:hAnsiTheme="minorHAnsi" w:cstheme="minorBidi"/>
              <w:color w:val="auto"/>
              <w:sz w:val="22"/>
            </w:rPr>
          </w:pPr>
          <w:hyperlink w:anchor="_Toc195080061" w:history="1">
            <w:r w:rsidRPr="00C400FF">
              <w:rPr>
                <w:rStyle w:val="Hyperlink"/>
                <w:b/>
              </w:rPr>
              <w:t>1.</w:t>
            </w:r>
            <w:r>
              <w:rPr>
                <w:rFonts w:asciiTheme="minorHAnsi" w:eastAsiaTheme="minorEastAsia" w:hAnsiTheme="minorHAnsi" w:cstheme="minorBidi"/>
                <w:color w:val="auto"/>
                <w:sz w:val="22"/>
              </w:rPr>
              <w:tab/>
            </w:r>
            <w:r w:rsidRPr="00C400FF">
              <w:rPr>
                <w:rStyle w:val="Hyperlink"/>
                <w:b/>
              </w:rPr>
              <w:t>System/Network Reconnaissance</w:t>
            </w:r>
            <w:r>
              <w:rPr>
                <w:webHidden/>
              </w:rPr>
              <w:tab/>
            </w:r>
            <w:r>
              <w:rPr>
                <w:webHidden/>
              </w:rPr>
              <w:fldChar w:fldCharType="begin"/>
            </w:r>
            <w:r>
              <w:rPr>
                <w:webHidden/>
              </w:rPr>
              <w:instrText xml:space="preserve"> PAGEREF _Toc195080061 \h </w:instrText>
            </w:r>
            <w:r>
              <w:rPr>
                <w:webHidden/>
              </w:rPr>
            </w:r>
            <w:r>
              <w:rPr>
                <w:webHidden/>
              </w:rPr>
              <w:fldChar w:fldCharType="separate"/>
            </w:r>
            <w:r>
              <w:rPr>
                <w:webHidden/>
              </w:rPr>
              <w:t>1</w:t>
            </w:r>
            <w:r>
              <w:rPr>
                <w:webHidden/>
              </w:rPr>
              <w:fldChar w:fldCharType="end"/>
            </w:r>
          </w:hyperlink>
        </w:p>
        <w:p w:rsidR="00000553" w:rsidRDefault="00000553">
          <w:pPr>
            <w:pStyle w:val="TOC2"/>
            <w:rPr>
              <w:rFonts w:asciiTheme="minorHAnsi" w:eastAsiaTheme="minorEastAsia" w:hAnsiTheme="minorHAnsi" w:cstheme="minorBidi"/>
              <w:color w:val="auto"/>
              <w:sz w:val="22"/>
            </w:rPr>
          </w:pPr>
          <w:hyperlink w:anchor="_Toc195080062" w:history="1">
            <w:r w:rsidRPr="00C400FF">
              <w:rPr>
                <w:rStyle w:val="Hyperlink"/>
                <w:b/>
              </w:rPr>
              <w:t>2.</w:t>
            </w:r>
            <w:r>
              <w:rPr>
                <w:rFonts w:asciiTheme="minorHAnsi" w:eastAsiaTheme="minorEastAsia" w:hAnsiTheme="minorHAnsi" w:cstheme="minorBidi"/>
                <w:color w:val="auto"/>
                <w:sz w:val="22"/>
              </w:rPr>
              <w:tab/>
            </w:r>
            <w:r w:rsidRPr="00C400FF">
              <w:rPr>
                <w:rStyle w:val="Hyperlink"/>
                <w:b/>
              </w:rPr>
              <w:t>USE OF SECURITY TOOLS FOR DATA GATHERING</w:t>
            </w:r>
            <w:r>
              <w:rPr>
                <w:webHidden/>
              </w:rPr>
              <w:tab/>
            </w:r>
            <w:r>
              <w:rPr>
                <w:webHidden/>
              </w:rPr>
              <w:fldChar w:fldCharType="begin"/>
            </w:r>
            <w:r>
              <w:rPr>
                <w:webHidden/>
              </w:rPr>
              <w:instrText xml:space="preserve"> PAGEREF _Toc195080062 \h </w:instrText>
            </w:r>
            <w:r>
              <w:rPr>
                <w:webHidden/>
              </w:rPr>
            </w:r>
            <w:r>
              <w:rPr>
                <w:webHidden/>
              </w:rPr>
              <w:fldChar w:fldCharType="separate"/>
            </w:r>
            <w:r>
              <w:rPr>
                <w:webHidden/>
              </w:rPr>
              <w:t>2</w:t>
            </w:r>
            <w:r>
              <w:rPr>
                <w:webHidden/>
              </w:rPr>
              <w:fldChar w:fldCharType="end"/>
            </w:r>
          </w:hyperlink>
        </w:p>
        <w:p w:rsidR="00000553" w:rsidRDefault="00000553">
          <w:pPr>
            <w:pStyle w:val="TOC3"/>
            <w:tabs>
              <w:tab w:val="left" w:pos="880"/>
              <w:tab w:val="right" w:leader="dot" w:pos="9362"/>
            </w:tabs>
            <w:rPr>
              <w:rFonts w:asciiTheme="minorHAnsi" w:eastAsiaTheme="minorEastAsia" w:hAnsiTheme="minorHAnsi" w:cstheme="minorBidi"/>
              <w:noProof/>
              <w:color w:val="auto"/>
            </w:rPr>
          </w:pPr>
          <w:hyperlink w:anchor="_Toc195080063" w:history="1">
            <w:r w:rsidRPr="00C400FF">
              <w:rPr>
                <w:rStyle w:val="Hyperlink"/>
                <w:b/>
                <w:noProof/>
              </w:rPr>
              <w:t>A.</w:t>
            </w:r>
            <w:r>
              <w:rPr>
                <w:rFonts w:asciiTheme="minorHAnsi" w:eastAsiaTheme="minorEastAsia" w:hAnsiTheme="minorHAnsi" w:cstheme="minorBidi"/>
                <w:noProof/>
                <w:color w:val="auto"/>
              </w:rPr>
              <w:tab/>
            </w:r>
            <w:r w:rsidRPr="00C400FF">
              <w:rPr>
                <w:rStyle w:val="Hyperlink"/>
                <w:b/>
                <w:noProof/>
              </w:rPr>
              <w:t>APPLICATION-LEVEL VULNERABILITIES</w:t>
            </w:r>
            <w:r>
              <w:rPr>
                <w:noProof/>
                <w:webHidden/>
              </w:rPr>
              <w:tab/>
            </w:r>
            <w:r>
              <w:rPr>
                <w:noProof/>
                <w:webHidden/>
              </w:rPr>
              <w:fldChar w:fldCharType="begin"/>
            </w:r>
            <w:r>
              <w:rPr>
                <w:noProof/>
                <w:webHidden/>
              </w:rPr>
              <w:instrText xml:space="preserve"> PAGEREF _Toc195080063 \h </w:instrText>
            </w:r>
            <w:r>
              <w:rPr>
                <w:noProof/>
                <w:webHidden/>
              </w:rPr>
            </w:r>
            <w:r>
              <w:rPr>
                <w:noProof/>
                <w:webHidden/>
              </w:rPr>
              <w:fldChar w:fldCharType="separate"/>
            </w:r>
            <w:r>
              <w:rPr>
                <w:noProof/>
                <w:webHidden/>
              </w:rPr>
              <w:t>2</w:t>
            </w:r>
            <w:r>
              <w:rPr>
                <w:noProof/>
                <w:webHidden/>
              </w:rPr>
              <w:fldChar w:fldCharType="end"/>
            </w:r>
          </w:hyperlink>
        </w:p>
        <w:p w:rsidR="00000553" w:rsidRDefault="00000553">
          <w:pPr>
            <w:pStyle w:val="TOC3"/>
            <w:tabs>
              <w:tab w:val="left" w:pos="880"/>
              <w:tab w:val="right" w:leader="dot" w:pos="9362"/>
            </w:tabs>
            <w:rPr>
              <w:rFonts w:asciiTheme="minorHAnsi" w:eastAsiaTheme="minorEastAsia" w:hAnsiTheme="minorHAnsi" w:cstheme="minorBidi"/>
              <w:noProof/>
              <w:color w:val="auto"/>
            </w:rPr>
          </w:pPr>
          <w:hyperlink w:anchor="_Toc195080064" w:history="1">
            <w:r w:rsidRPr="00C400FF">
              <w:rPr>
                <w:rStyle w:val="Hyperlink"/>
                <w:b/>
                <w:noProof/>
              </w:rPr>
              <w:t>B.</w:t>
            </w:r>
            <w:r>
              <w:rPr>
                <w:rFonts w:asciiTheme="minorHAnsi" w:eastAsiaTheme="minorEastAsia" w:hAnsiTheme="minorHAnsi" w:cstheme="minorBidi"/>
                <w:noProof/>
                <w:color w:val="auto"/>
              </w:rPr>
              <w:tab/>
            </w:r>
            <w:r w:rsidRPr="00C400FF">
              <w:rPr>
                <w:rStyle w:val="Hyperlink"/>
                <w:b/>
                <w:noProof/>
              </w:rPr>
              <w:t>DEPLOYMENT ENVIRONMENT VULNERABILITIES</w:t>
            </w:r>
            <w:r>
              <w:rPr>
                <w:noProof/>
                <w:webHidden/>
              </w:rPr>
              <w:tab/>
            </w:r>
            <w:r>
              <w:rPr>
                <w:noProof/>
                <w:webHidden/>
              </w:rPr>
              <w:fldChar w:fldCharType="begin"/>
            </w:r>
            <w:r>
              <w:rPr>
                <w:noProof/>
                <w:webHidden/>
              </w:rPr>
              <w:instrText xml:space="preserve"> PAGEREF _Toc195080064 \h </w:instrText>
            </w:r>
            <w:r>
              <w:rPr>
                <w:noProof/>
                <w:webHidden/>
              </w:rPr>
            </w:r>
            <w:r>
              <w:rPr>
                <w:noProof/>
                <w:webHidden/>
              </w:rPr>
              <w:fldChar w:fldCharType="separate"/>
            </w:r>
            <w:r>
              <w:rPr>
                <w:noProof/>
                <w:webHidden/>
              </w:rPr>
              <w:t>2</w:t>
            </w:r>
            <w:r>
              <w:rPr>
                <w:noProof/>
                <w:webHidden/>
              </w:rPr>
              <w:fldChar w:fldCharType="end"/>
            </w:r>
          </w:hyperlink>
        </w:p>
        <w:p w:rsidR="00000553" w:rsidRDefault="00000553">
          <w:pPr>
            <w:pStyle w:val="TOC2"/>
            <w:rPr>
              <w:rFonts w:asciiTheme="minorHAnsi" w:eastAsiaTheme="minorEastAsia" w:hAnsiTheme="minorHAnsi" w:cstheme="minorBidi"/>
              <w:color w:val="auto"/>
              <w:sz w:val="22"/>
            </w:rPr>
          </w:pPr>
          <w:hyperlink w:anchor="_Toc195080065" w:history="1">
            <w:r w:rsidRPr="00C400FF">
              <w:rPr>
                <w:rStyle w:val="Hyperlink"/>
                <w:b/>
              </w:rPr>
              <w:t>3.</w:t>
            </w:r>
            <w:r>
              <w:rPr>
                <w:rFonts w:asciiTheme="minorHAnsi" w:eastAsiaTheme="minorEastAsia" w:hAnsiTheme="minorHAnsi" w:cstheme="minorBidi"/>
                <w:color w:val="auto"/>
                <w:sz w:val="22"/>
              </w:rPr>
              <w:tab/>
            </w:r>
            <w:r w:rsidRPr="00C400FF">
              <w:rPr>
                <w:rStyle w:val="Hyperlink"/>
                <w:b/>
              </w:rPr>
              <w:t>Risk and Vulnerability Analysis</w:t>
            </w:r>
            <w:r>
              <w:rPr>
                <w:webHidden/>
              </w:rPr>
              <w:tab/>
            </w:r>
            <w:r>
              <w:rPr>
                <w:webHidden/>
              </w:rPr>
              <w:fldChar w:fldCharType="begin"/>
            </w:r>
            <w:r>
              <w:rPr>
                <w:webHidden/>
              </w:rPr>
              <w:instrText xml:space="preserve"> PAGEREF _Toc195080065 \h </w:instrText>
            </w:r>
            <w:r>
              <w:rPr>
                <w:webHidden/>
              </w:rPr>
            </w:r>
            <w:r>
              <w:rPr>
                <w:webHidden/>
              </w:rPr>
              <w:fldChar w:fldCharType="separate"/>
            </w:r>
            <w:r>
              <w:rPr>
                <w:webHidden/>
              </w:rPr>
              <w:t>2</w:t>
            </w:r>
            <w:r>
              <w:rPr>
                <w:webHidden/>
              </w:rPr>
              <w:fldChar w:fldCharType="end"/>
            </w:r>
          </w:hyperlink>
        </w:p>
        <w:p w:rsidR="00000553" w:rsidRDefault="00000553">
          <w:pPr>
            <w:pStyle w:val="TOC3"/>
            <w:tabs>
              <w:tab w:val="left" w:pos="880"/>
              <w:tab w:val="right" w:leader="dot" w:pos="9362"/>
            </w:tabs>
            <w:rPr>
              <w:rFonts w:asciiTheme="minorHAnsi" w:eastAsiaTheme="minorEastAsia" w:hAnsiTheme="minorHAnsi" w:cstheme="minorBidi"/>
              <w:noProof/>
              <w:color w:val="auto"/>
            </w:rPr>
          </w:pPr>
          <w:hyperlink w:anchor="_Toc195080066" w:history="1">
            <w:r w:rsidRPr="00C400FF">
              <w:rPr>
                <w:rStyle w:val="Hyperlink"/>
                <w:b/>
                <w:noProof/>
              </w:rPr>
              <w:t>A.</w:t>
            </w:r>
            <w:r>
              <w:rPr>
                <w:rFonts w:asciiTheme="minorHAnsi" w:eastAsiaTheme="minorEastAsia" w:hAnsiTheme="minorHAnsi" w:cstheme="minorBidi"/>
                <w:noProof/>
                <w:color w:val="auto"/>
              </w:rPr>
              <w:tab/>
            </w:r>
            <w:r w:rsidRPr="00C400FF">
              <w:rPr>
                <w:rStyle w:val="Hyperlink"/>
                <w:b/>
                <w:noProof/>
              </w:rPr>
              <w:t>INFRASTRUCTURE  LEVEL ANALYSIS</w:t>
            </w:r>
            <w:r>
              <w:rPr>
                <w:noProof/>
                <w:webHidden/>
              </w:rPr>
              <w:tab/>
            </w:r>
            <w:r>
              <w:rPr>
                <w:noProof/>
                <w:webHidden/>
              </w:rPr>
              <w:fldChar w:fldCharType="begin"/>
            </w:r>
            <w:r>
              <w:rPr>
                <w:noProof/>
                <w:webHidden/>
              </w:rPr>
              <w:instrText xml:space="preserve"> PAGEREF _Toc195080066 \h </w:instrText>
            </w:r>
            <w:r>
              <w:rPr>
                <w:noProof/>
                <w:webHidden/>
              </w:rPr>
            </w:r>
            <w:r>
              <w:rPr>
                <w:noProof/>
                <w:webHidden/>
              </w:rPr>
              <w:fldChar w:fldCharType="separate"/>
            </w:r>
            <w:r>
              <w:rPr>
                <w:noProof/>
                <w:webHidden/>
              </w:rPr>
              <w:t>2</w:t>
            </w:r>
            <w:r>
              <w:rPr>
                <w:noProof/>
                <w:webHidden/>
              </w:rPr>
              <w:fldChar w:fldCharType="end"/>
            </w:r>
          </w:hyperlink>
        </w:p>
        <w:p w:rsidR="00000553" w:rsidRDefault="00000553">
          <w:pPr>
            <w:pStyle w:val="TOC3"/>
            <w:tabs>
              <w:tab w:val="left" w:pos="880"/>
              <w:tab w:val="right" w:leader="dot" w:pos="9362"/>
            </w:tabs>
            <w:rPr>
              <w:rFonts w:asciiTheme="minorHAnsi" w:eastAsiaTheme="minorEastAsia" w:hAnsiTheme="minorHAnsi" w:cstheme="minorBidi"/>
              <w:noProof/>
              <w:color w:val="auto"/>
            </w:rPr>
          </w:pPr>
          <w:hyperlink w:anchor="_Toc195080067" w:history="1">
            <w:r w:rsidRPr="00C400FF">
              <w:rPr>
                <w:rStyle w:val="Hyperlink"/>
                <w:b/>
                <w:noProof/>
              </w:rPr>
              <w:t>B.</w:t>
            </w:r>
            <w:r>
              <w:rPr>
                <w:rFonts w:asciiTheme="minorHAnsi" w:eastAsiaTheme="minorEastAsia" w:hAnsiTheme="minorHAnsi" w:cstheme="minorBidi"/>
                <w:noProof/>
                <w:color w:val="auto"/>
              </w:rPr>
              <w:tab/>
            </w:r>
            <w:r w:rsidRPr="00C400FF">
              <w:rPr>
                <w:rStyle w:val="Hyperlink"/>
                <w:b/>
                <w:noProof/>
              </w:rPr>
              <w:t>APPLICATION-LEVEL ANALYSIS</w:t>
            </w:r>
            <w:r>
              <w:rPr>
                <w:noProof/>
                <w:webHidden/>
              </w:rPr>
              <w:tab/>
            </w:r>
            <w:r>
              <w:rPr>
                <w:noProof/>
                <w:webHidden/>
              </w:rPr>
              <w:fldChar w:fldCharType="begin"/>
            </w:r>
            <w:r>
              <w:rPr>
                <w:noProof/>
                <w:webHidden/>
              </w:rPr>
              <w:instrText xml:space="preserve"> PAGEREF _Toc195080067 \h </w:instrText>
            </w:r>
            <w:r>
              <w:rPr>
                <w:noProof/>
                <w:webHidden/>
              </w:rPr>
            </w:r>
            <w:r>
              <w:rPr>
                <w:noProof/>
                <w:webHidden/>
              </w:rPr>
              <w:fldChar w:fldCharType="separate"/>
            </w:r>
            <w:r>
              <w:rPr>
                <w:noProof/>
                <w:webHidden/>
              </w:rPr>
              <w:t>3</w:t>
            </w:r>
            <w:r>
              <w:rPr>
                <w:noProof/>
                <w:webHidden/>
              </w:rPr>
              <w:fldChar w:fldCharType="end"/>
            </w:r>
          </w:hyperlink>
        </w:p>
        <w:p w:rsidR="00000553" w:rsidRDefault="00000553">
          <w:pPr>
            <w:pStyle w:val="TOC2"/>
            <w:rPr>
              <w:rFonts w:asciiTheme="minorHAnsi" w:eastAsiaTheme="minorEastAsia" w:hAnsiTheme="minorHAnsi" w:cstheme="minorBidi"/>
              <w:color w:val="auto"/>
              <w:sz w:val="22"/>
            </w:rPr>
          </w:pPr>
          <w:hyperlink w:anchor="_Toc195080068" w:history="1">
            <w:r w:rsidRPr="00C400FF">
              <w:rPr>
                <w:rStyle w:val="Hyperlink"/>
                <w:b/>
              </w:rPr>
              <w:t>4.</w:t>
            </w:r>
            <w:r>
              <w:rPr>
                <w:rFonts w:asciiTheme="minorHAnsi" w:eastAsiaTheme="minorEastAsia" w:hAnsiTheme="minorHAnsi" w:cstheme="minorBidi"/>
                <w:color w:val="auto"/>
                <w:sz w:val="22"/>
              </w:rPr>
              <w:tab/>
            </w:r>
            <w:r w:rsidRPr="00C400FF">
              <w:rPr>
                <w:rStyle w:val="Hyperlink"/>
                <w:b/>
              </w:rPr>
              <w:t>Comparison with Industry Security Standards</w:t>
            </w:r>
            <w:r>
              <w:rPr>
                <w:webHidden/>
              </w:rPr>
              <w:tab/>
            </w:r>
            <w:r>
              <w:rPr>
                <w:webHidden/>
              </w:rPr>
              <w:fldChar w:fldCharType="begin"/>
            </w:r>
            <w:r>
              <w:rPr>
                <w:webHidden/>
              </w:rPr>
              <w:instrText xml:space="preserve"> PAGEREF _Toc195080068 \h </w:instrText>
            </w:r>
            <w:r>
              <w:rPr>
                <w:webHidden/>
              </w:rPr>
            </w:r>
            <w:r>
              <w:rPr>
                <w:webHidden/>
              </w:rPr>
              <w:fldChar w:fldCharType="separate"/>
            </w:r>
            <w:r>
              <w:rPr>
                <w:webHidden/>
              </w:rPr>
              <w:t>6</w:t>
            </w:r>
            <w:r>
              <w:rPr>
                <w:webHidden/>
              </w:rPr>
              <w:fldChar w:fldCharType="end"/>
            </w:r>
          </w:hyperlink>
        </w:p>
        <w:p w:rsidR="00000553" w:rsidRDefault="00000553">
          <w:pPr>
            <w:pStyle w:val="TOC3"/>
            <w:tabs>
              <w:tab w:val="left" w:pos="1100"/>
              <w:tab w:val="right" w:leader="dot" w:pos="9362"/>
            </w:tabs>
            <w:rPr>
              <w:rFonts w:asciiTheme="minorHAnsi" w:eastAsiaTheme="minorEastAsia" w:hAnsiTheme="minorHAnsi" w:cstheme="minorBidi"/>
              <w:noProof/>
              <w:color w:val="auto"/>
            </w:rPr>
          </w:pPr>
          <w:hyperlink w:anchor="_Toc195080069" w:history="1">
            <w:r w:rsidRPr="00C400FF">
              <w:rPr>
                <w:rStyle w:val="Hyperlink"/>
                <w:rFonts w:ascii="Arial" w:eastAsia="Arial" w:hAnsi="Arial" w:cs="Arial"/>
                <w:b/>
                <w:noProof/>
              </w:rPr>
              <w:t>A.</w:t>
            </w:r>
            <w:r>
              <w:rPr>
                <w:rFonts w:asciiTheme="minorHAnsi" w:eastAsiaTheme="minorEastAsia" w:hAnsiTheme="minorHAnsi" w:cstheme="minorBidi"/>
                <w:noProof/>
                <w:color w:val="auto"/>
              </w:rPr>
              <w:tab/>
            </w:r>
            <w:r w:rsidRPr="00C400FF">
              <w:rPr>
                <w:rStyle w:val="Hyperlink"/>
                <w:rFonts w:ascii="Arial" w:eastAsia="Arial" w:hAnsi="Arial" w:cs="Arial"/>
                <w:b/>
                <w:noProof/>
              </w:rPr>
              <w:t>INFRASTRUCTURE  LEVEL</w:t>
            </w:r>
            <w:r>
              <w:rPr>
                <w:noProof/>
                <w:webHidden/>
              </w:rPr>
              <w:tab/>
            </w:r>
            <w:r>
              <w:rPr>
                <w:noProof/>
                <w:webHidden/>
              </w:rPr>
              <w:fldChar w:fldCharType="begin"/>
            </w:r>
            <w:r>
              <w:rPr>
                <w:noProof/>
                <w:webHidden/>
              </w:rPr>
              <w:instrText xml:space="preserve"> PAGEREF _Toc195080069 \h </w:instrText>
            </w:r>
            <w:r>
              <w:rPr>
                <w:noProof/>
                <w:webHidden/>
              </w:rPr>
            </w:r>
            <w:r>
              <w:rPr>
                <w:noProof/>
                <w:webHidden/>
              </w:rPr>
              <w:fldChar w:fldCharType="separate"/>
            </w:r>
            <w:r>
              <w:rPr>
                <w:noProof/>
                <w:webHidden/>
              </w:rPr>
              <w:t>6</w:t>
            </w:r>
            <w:r>
              <w:rPr>
                <w:noProof/>
                <w:webHidden/>
              </w:rPr>
              <w:fldChar w:fldCharType="end"/>
            </w:r>
          </w:hyperlink>
        </w:p>
        <w:p w:rsidR="00000553" w:rsidRDefault="00000553">
          <w:pPr>
            <w:pStyle w:val="TOC3"/>
            <w:tabs>
              <w:tab w:val="left" w:pos="1100"/>
              <w:tab w:val="right" w:leader="dot" w:pos="9362"/>
            </w:tabs>
            <w:rPr>
              <w:rFonts w:asciiTheme="minorHAnsi" w:eastAsiaTheme="minorEastAsia" w:hAnsiTheme="minorHAnsi" w:cstheme="minorBidi"/>
              <w:noProof/>
              <w:color w:val="auto"/>
            </w:rPr>
          </w:pPr>
          <w:hyperlink w:anchor="_Toc195080070" w:history="1">
            <w:r w:rsidRPr="00C400FF">
              <w:rPr>
                <w:rStyle w:val="Hyperlink"/>
                <w:rFonts w:ascii="Arial" w:eastAsia="Arial" w:hAnsi="Arial" w:cs="Arial"/>
                <w:b/>
                <w:noProof/>
              </w:rPr>
              <w:t>B.</w:t>
            </w:r>
            <w:r>
              <w:rPr>
                <w:rFonts w:asciiTheme="minorHAnsi" w:eastAsiaTheme="minorEastAsia" w:hAnsiTheme="minorHAnsi" w:cstheme="minorBidi"/>
                <w:noProof/>
                <w:color w:val="auto"/>
              </w:rPr>
              <w:tab/>
            </w:r>
            <w:r w:rsidRPr="00C400FF">
              <w:rPr>
                <w:rStyle w:val="Hyperlink"/>
                <w:rFonts w:ascii="Arial" w:eastAsia="Arial" w:hAnsi="Arial" w:cs="Arial"/>
                <w:b/>
                <w:noProof/>
              </w:rPr>
              <w:t>APPLICATION LEVEL</w:t>
            </w:r>
            <w:r>
              <w:rPr>
                <w:noProof/>
                <w:webHidden/>
              </w:rPr>
              <w:tab/>
            </w:r>
            <w:r>
              <w:rPr>
                <w:noProof/>
                <w:webHidden/>
              </w:rPr>
              <w:fldChar w:fldCharType="begin"/>
            </w:r>
            <w:r>
              <w:rPr>
                <w:noProof/>
                <w:webHidden/>
              </w:rPr>
              <w:instrText xml:space="preserve"> PAGEREF _Toc195080070 \h </w:instrText>
            </w:r>
            <w:r>
              <w:rPr>
                <w:noProof/>
                <w:webHidden/>
              </w:rPr>
            </w:r>
            <w:r>
              <w:rPr>
                <w:noProof/>
                <w:webHidden/>
              </w:rPr>
              <w:fldChar w:fldCharType="separate"/>
            </w:r>
            <w:r>
              <w:rPr>
                <w:noProof/>
                <w:webHidden/>
              </w:rPr>
              <w:t>8</w:t>
            </w:r>
            <w:r>
              <w:rPr>
                <w:noProof/>
                <w:webHidden/>
              </w:rPr>
              <w:fldChar w:fldCharType="end"/>
            </w:r>
          </w:hyperlink>
        </w:p>
        <w:p w:rsidR="004F096E" w:rsidRDefault="004F096E">
          <w:r>
            <w:rPr>
              <w:b/>
              <w:bCs/>
              <w:noProof/>
            </w:rPr>
            <w:fldChar w:fldCharType="end"/>
          </w:r>
        </w:p>
      </w:sdtContent>
    </w:sdt>
    <w:p w:rsidR="004F096E" w:rsidRDefault="004F096E" w:rsidP="007D00C8">
      <w:pPr>
        <w:pStyle w:val="Heading1"/>
      </w:pPr>
    </w:p>
    <w:p w:rsidR="004F096E" w:rsidRDefault="004F096E" w:rsidP="007D00C8">
      <w:pPr>
        <w:pStyle w:val="Heading1"/>
      </w:pPr>
    </w:p>
    <w:p w:rsidR="00CF069E" w:rsidRDefault="004F096E" w:rsidP="007D00C8">
      <w:pPr>
        <w:pStyle w:val="Heading1"/>
      </w:pPr>
      <w:bookmarkStart w:id="0" w:name="_Toc195080060"/>
      <w:r w:rsidRPr="007D00C8">
        <w:t>PHASE 2: DATA COLLECTION &amp; ANALYSIS</w:t>
      </w:r>
      <w:bookmarkEnd w:id="0"/>
    </w:p>
    <w:p w:rsidR="00F31BE9" w:rsidRPr="00000553" w:rsidRDefault="00CF069E" w:rsidP="004F096E">
      <w:pPr>
        <w:pStyle w:val="ListParagraph"/>
        <w:numPr>
          <w:ilvl w:val="0"/>
          <w:numId w:val="7"/>
        </w:numPr>
        <w:spacing w:after="160" w:line="259" w:lineRule="auto"/>
        <w:outlineLvl w:val="1"/>
        <w:rPr>
          <w:rFonts w:ascii="Arial" w:eastAsia="Arial" w:hAnsi="Arial" w:cs="Arial"/>
          <w:sz w:val="18"/>
        </w:rPr>
      </w:pPr>
      <w:bookmarkStart w:id="1" w:name="_Toc195080061"/>
      <w:r w:rsidRPr="00000553">
        <w:rPr>
          <w:rFonts w:ascii="Arial" w:eastAsia="Arial" w:hAnsi="Arial" w:cs="Arial"/>
          <w:sz w:val="18"/>
        </w:rPr>
        <w:t>System/Network Reconnaissance</w:t>
      </w:r>
      <w:bookmarkEnd w:id="1"/>
    </w:p>
    <w:p w:rsidR="007F54F6" w:rsidRPr="007F54F6" w:rsidRDefault="00CF069E" w:rsidP="006C44B0">
      <w:pPr>
        <w:pStyle w:val="ListParagraph"/>
        <w:jc w:val="both"/>
        <w:rPr>
          <w:rFonts w:ascii="Arial" w:eastAsia="Arial" w:hAnsi="Arial" w:cs="Arial"/>
          <w:sz w:val="18"/>
        </w:rPr>
      </w:pPr>
      <w:r w:rsidRPr="00F31BE9">
        <w:rPr>
          <w:rFonts w:ascii="Arial" w:eastAsia="Arial" w:hAnsi="Arial" w:cs="Arial"/>
          <w:sz w:val="18"/>
        </w:rPr>
        <w:br/>
      </w:r>
      <w:r w:rsidR="007F54F6" w:rsidRPr="007F54F6">
        <w:rPr>
          <w:rFonts w:ascii="Arial" w:eastAsia="Arial" w:hAnsi="Arial" w:cs="Arial"/>
          <w:sz w:val="18"/>
        </w:rPr>
        <w:t xml:space="preserve">Given the highly secure network setup in the </w:t>
      </w:r>
      <w:proofErr w:type="spellStart"/>
      <w:r w:rsidR="007F54F6" w:rsidRPr="007F54F6">
        <w:rPr>
          <w:rFonts w:ascii="Arial" w:eastAsia="Arial" w:hAnsi="Arial" w:cs="Arial"/>
          <w:sz w:val="18"/>
        </w:rPr>
        <w:t>PNexus</w:t>
      </w:r>
      <w:proofErr w:type="spellEnd"/>
      <w:r w:rsidR="007F54F6" w:rsidRPr="007F54F6">
        <w:rPr>
          <w:rFonts w:ascii="Arial" w:eastAsia="Arial" w:hAnsi="Arial" w:cs="Arial"/>
          <w:sz w:val="18"/>
        </w:rPr>
        <w:t xml:space="preserve"> Web Application environment, a full network reconnaissance was not applicable. However, a local application-level reconnaissance scan was conducted using ZAP to assess the security posture of the system. The scan targeted the application on http://127.0.0.1, simulating real-world attack scenarios and attack surfaces that could be exposed through the web application. This approach ensured a comprehensive identification of web-based vulnerabilities, despite the limited scope of the assessment at the network level.</w:t>
      </w:r>
    </w:p>
    <w:p w:rsidR="007F54F6" w:rsidRPr="00D66478" w:rsidRDefault="007F54F6" w:rsidP="00D66478">
      <w:pPr>
        <w:jc w:val="both"/>
        <w:rPr>
          <w:rFonts w:ascii="Arial" w:eastAsia="Arial" w:hAnsi="Arial" w:cs="Arial"/>
          <w:sz w:val="18"/>
        </w:rPr>
      </w:pPr>
    </w:p>
    <w:p w:rsidR="007F54F6" w:rsidRPr="007F54F6" w:rsidRDefault="007F54F6" w:rsidP="006C44B0">
      <w:pPr>
        <w:pStyle w:val="ListParagraph"/>
        <w:jc w:val="both"/>
        <w:rPr>
          <w:rFonts w:ascii="Arial" w:eastAsia="Arial" w:hAnsi="Arial" w:cs="Arial"/>
          <w:sz w:val="18"/>
        </w:rPr>
      </w:pPr>
      <w:r w:rsidRPr="007F54F6">
        <w:rPr>
          <w:rFonts w:ascii="Arial" w:eastAsia="Arial" w:hAnsi="Arial" w:cs="Arial"/>
          <w:sz w:val="18"/>
        </w:rPr>
        <w:t xml:space="preserve">The local reconnaissance scan focused on evaluating potential security risks associated with the application infrastructure. While the network itself was secured via the </w:t>
      </w:r>
      <w:proofErr w:type="spellStart"/>
      <w:r w:rsidRPr="007F54F6">
        <w:rPr>
          <w:rFonts w:ascii="Arial" w:eastAsia="Arial" w:hAnsi="Arial" w:cs="Arial"/>
          <w:sz w:val="18"/>
        </w:rPr>
        <w:t>GlobalProtect</w:t>
      </w:r>
      <w:proofErr w:type="spellEnd"/>
      <w:r w:rsidRPr="007F54F6">
        <w:rPr>
          <w:rFonts w:ascii="Arial" w:eastAsia="Arial" w:hAnsi="Arial" w:cs="Arial"/>
          <w:sz w:val="18"/>
        </w:rPr>
        <w:t xml:space="preserve"> VPN, which restricts access to authenticated users and adds a layer of security, it was still important to analyze the web application for vulnerabilities that could be exploited even when protected by the VPN.</w:t>
      </w:r>
    </w:p>
    <w:p w:rsidR="007F54F6" w:rsidRPr="007F54F6" w:rsidRDefault="007F54F6" w:rsidP="006C44B0">
      <w:pPr>
        <w:pStyle w:val="ListParagraph"/>
        <w:jc w:val="both"/>
        <w:rPr>
          <w:rFonts w:ascii="Arial" w:eastAsia="Arial" w:hAnsi="Arial" w:cs="Arial"/>
          <w:sz w:val="18"/>
        </w:rPr>
      </w:pPr>
    </w:p>
    <w:p w:rsidR="007F54F6" w:rsidRPr="007F54F6" w:rsidRDefault="007F54F6" w:rsidP="006C44B0">
      <w:pPr>
        <w:pStyle w:val="ListParagraph"/>
        <w:jc w:val="both"/>
        <w:rPr>
          <w:rFonts w:ascii="Arial" w:eastAsia="Arial" w:hAnsi="Arial" w:cs="Arial"/>
          <w:sz w:val="18"/>
        </w:rPr>
      </w:pPr>
      <w:r w:rsidRPr="007F54F6">
        <w:rPr>
          <w:rFonts w:ascii="Arial" w:eastAsia="Arial" w:hAnsi="Arial" w:cs="Arial"/>
          <w:sz w:val="18"/>
        </w:rPr>
        <w:t xml:space="preserve">The </w:t>
      </w:r>
      <w:proofErr w:type="spellStart"/>
      <w:r w:rsidRPr="007F54F6">
        <w:rPr>
          <w:rFonts w:ascii="Arial" w:eastAsia="Arial" w:hAnsi="Arial" w:cs="Arial"/>
          <w:sz w:val="18"/>
        </w:rPr>
        <w:t>PNexus</w:t>
      </w:r>
      <w:proofErr w:type="spellEnd"/>
      <w:r w:rsidRPr="007F54F6">
        <w:rPr>
          <w:rFonts w:ascii="Arial" w:eastAsia="Arial" w:hAnsi="Arial" w:cs="Arial"/>
          <w:sz w:val="18"/>
        </w:rPr>
        <w:t xml:space="preserve"> Web Application, developed using </w:t>
      </w:r>
      <w:proofErr w:type="spellStart"/>
      <w:r w:rsidRPr="007F54F6">
        <w:rPr>
          <w:rFonts w:ascii="Arial" w:eastAsia="Arial" w:hAnsi="Arial" w:cs="Arial"/>
          <w:sz w:val="18"/>
        </w:rPr>
        <w:t>CodeIgniter</w:t>
      </w:r>
      <w:proofErr w:type="spellEnd"/>
      <w:r w:rsidRPr="007F54F6">
        <w:rPr>
          <w:rFonts w:ascii="Arial" w:eastAsia="Arial" w:hAnsi="Arial" w:cs="Arial"/>
          <w:sz w:val="18"/>
        </w:rPr>
        <w:t xml:space="preserve"> 3 on the back-end, was assessed for potential exposure to SQL injection vulnerabilities, due to the lack of built-in ORM support. Additionally, the front-end components, including </w:t>
      </w:r>
      <w:proofErr w:type="spellStart"/>
      <w:r w:rsidRPr="007F54F6">
        <w:rPr>
          <w:rFonts w:ascii="Arial" w:eastAsia="Arial" w:hAnsi="Arial" w:cs="Arial"/>
          <w:sz w:val="18"/>
        </w:rPr>
        <w:t>jQuery</w:t>
      </w:r>
      <w:proofErr w:type="spellEnd"/>
      <w:r w:rsidRPr="007F54F6">
        <w:rPr>
          <w:rFonts w:ascii="Arial" w:eastAsia="Arial" w:hAnsi="Arial" w:cs="Arial"/>
          <w:sz w:val="18"/>
        </w:rPr>
        <w:t>, HTML5, and Bootstrap 4, were evaluated for common vulnerabilities like cross-site scripting (XSS) and cross-site request forgery (CSRF), especially since the application lacks proper configuration to mitigate these risks.</w:t>
      </w:r>
    </w:p>
    <w:p w:rsidR="007F54F6" w:rsidRPr="007F54F6" w:rsidRDefault="007F54F6" w:rsidP="006C44B0">
      <w:pPr>
        <w:pStyle w:val="ListParagraph"/>
        <w:jc w:val="both"/>
        <w:rPr>
          <w:rFonts w:ascii="Arial" w:eastAsia="Arial" w:hAnsi="Arial" w:cs="Arial"/>
          <w:sz w:val="18"/>
        </w:rPr>
      </w:pPr>
    </w:p>
    <w:p w:rsidR="007F54F6" w:rsidRPr="007F54F6" w:rsidRDefault="008F188A" w:rsidP="006C44B0">
      <w:pPr>
        <w:pStyle w:val="ListParagraph"/>
        <w:jc w:val="both"/>
        <w:rPr>
          <w:rFonts w:ascii="Arial" w:eastAsia="Arial" w:hAnsi="Arial" w:cs="Arial"/>
          <w:sz w:val="18"/>
        </w:rPr>
      </w:pPr>
      <w:r>
        <w:rPr>
          <w:rFonts w:ascii="Arial" w:eastAsia="Arial" w:hAnsi="Arial" w:cs="Arial"/>
          <w:sz w:val="18"/>
        </w:rPr>
        <w:t>On the</w:t>
      </w:r>
      <w:r w:rsidR="007F54F6" w:rsidRPr="007F54F6">
        <w:rPr>
          <w:rFonts w:ascii="Arial" w:eastAsia="Arial" w:hAnsi="Arial" w:cs="Arial"/>
          <w:sz w:val="18"/>
        </w:rPr>
        <w:t xml:space="preserve"> security mechanisms such as CAPTCHA and Two-Factor Authentication (2FA) were not implemented, which significantly increases the risk of bot attacks and account compromises. Although the system integrates with Active Directory for user authentication, the integration with the web application was also assessed for potential weaknesses. Given that the application operates over HTTP, an insecure protocol, this raised concerns about the integrity and confidentiality of the data transmitted.</w:t>
      </w:r>
    </w:p>
    <w:p w:rsidR="007F54F6" w:rsidRPr="007F54F6" w:rsidRDefault="007F54F6" w:rsidP="006C44B0">
      <w:pPr>
        <w:pStyle w:val="ListParagraph"/>
        <w:jc w:val="both"/>
        <w:rPr>
          <w:rFonts w:ascii="Arial" w:eastAsia="Arial" w:hAnsi="Arial" w:cs="Arial"/>
          <w:sz w:val="18"/>
        </w:rPr>
      </w:pPr>
    </w:p>
    <w:p w:rsidR="007F54F6" w:rsidRPr="007F54F6" w:rsidRDefault="007F54F6" w:rsidP="006C44B0">
      <w:pPr>
        <w:pStyle w:val="ListParagraph"/>
        <w:jc w:val="both"/>
        <w:rPr>
          <w:rFonts w:ascii="Arial" w:eastAsia="Arial" w:hAnsi="Arial" w:cs="Arial"/>
          <w:sz w:val="18"/>
        </w:rPr>
      </w:pPr>
      <w:r w:rsidRPr="007F54F6">
        <w:rPr>
          <w:rFonts w:ascii="Arial" w:eastAsia="Arial" w:hAnsi="Arial" w:cs="Arial"/>
          <w:sz w:val="18"/>
        </w:rPr>
        <w:t>The scan results indicated that while the network setup itself provided strong protection, the application’s vulnerabilities, including lack of encryption, insecure authentication mechanisms, and missing security headers, were clear areas for immediate improvement.</w:t>
      </w:r>
    </w:p>
    <w:p w:rsidR="00301B76" w:rsidRPr="00D66478" w:rsidRDefault="00301B76" w:rsidP="007F54F6">
      <w:pPr>
        <w:rPr>
          <w:rFonts w:ascii="Arial" w:eastAsia="Arial" w:hAnsi="Arial" w:cs="Arial"/>
          <w:i/>
          <w:sz w:val="18"/>
        </w:rPr>
      </w:pPr>
    </w:p>
    <w:p w:rsidR="00D66478" w:rsidRPr="00D66478" w:rsidRDefault="00D66478" w:rsidP="00D66478">
      <w:pPr>
        <w:pStyle w:val="ListParagraph"/>
        <w:jc w:val="both"/>
        <w:rPr>
          <w:rFonts w:ascii="Arial" w:eastAsia="Arial" w:hAnsi="Arial" w:cs="Arial"/>
          <w:i/>
          <w:sz w:val="18"/>
        </w:rPr>
      </w:pPr>
      <w:r w:rsidRPr="00D66478">
        <w:rPr>
          <w:rFonts w:ascii="Arial" w:eastAsia="Arial" w:hAnsi="Arial" w:cs="Arial"/>
          <w:b/>
          <w:i/>
          <w:sz w:val="18"/>
        </w:rPr>
        <w:t>Note:</w:t>
      </w:r>
      <w:r w:rsidRPr="00D66478">
        <w:rPr>
          <w:rFonts w:ascii="Arial" w:eastAsia="Arial" w:hAnsi="Arial" w:cs="Arial"/>
          <w:i/>
          <w:sz w:val="18"/>
        </w:rPr>
        <w:t xml:space="preserve"> The scan was performed in a development or staging environment (not production) to evaluate the application's web security posture in isolation from the network-level security mechanisms.</w:t>
      </w:r>
    </w:p>
    <w:p w:rsidR="00D66478" w:rsidRPr="007F54F6" w:rsidRDefault="00D66478" w:rsidP="007F54F6">
      <w:pPr>
        <w:rPr>
          <w:rFonts w:ascii="Arial" w:eastAsia="Arial" w:hAnsi="Arial" w:cs="Arial"/>
          <w:sz w:val="18"/>
        </w:rPr>
      </w:pPr>
    </w:p>
    <w:p w:rsidR="00CF069E" w:rsidRPr="00000553" w:rsidRDefault="00E968F0" w:rsidP="004F096E">
      <w:pPr>
        <w:pStyle w:val="ListParagraph"/>
        <w:numPr>
          <w:ilvl w:val="0"/>
          <w:numId w:val="7"/>
        </w:numPr>
        <w:spacing w:after="160" w:line="259" w:lineRule="auto"/>
        <w:outlineLvl w:val="1"/>
        <w:rPr>
          <w:rFonts w:ascii="Arial" w:eastAsia="Arial" w:hAnsi="Arial" w:cs="Arial"/>
          <w:sz w:val="18"/>
        </w:rPr>
      </w:pPr>
      <w:bookmarkStart w:id="2" w:name="_Toc195080062"/>
      <w:r w:rsidRPr="00000553">
        <w:rPr>
          <w:rFonts w:ascii="Arial" w:eastAsia="Arial" w:hAnsi="Arial" w:cs="Arial"/>
          <w:sz w:val="18"/>
        </w:rPr>
        <w:t>USE OF SECURITY TOOLS FOR DATA GATHERING</w:t>
      </w:r>
      <w:bookmarkEnd w:id="2"/>
    </w:p>
    <w:p w:rsidR="00814309" w:rsidRPr="00000553" w:rsidRDefault="00814309" w:rsidP="00814309">
      <w:pPr>
        <w:pStyle w:val="ListParagraph"/>
        <w:spacing w:after="160" w:line="259" w:lineRule="auto"/>
        <w:rPr>
          <w:rFonts w:ascii="Arial" w:eastAsia="Arial" w:hAnsi="Arial" w:cs="Arial"/>
          <w:sz w:val="18"/>
        </w:rPr>
      </w:pPr>
    </w:p>
    <w:p w:rsidR="00F31BE9" w:rsidRPr="00000553" w:rsidRDefault="00000553" w:rsidP="004F096E">
      <w:pPr>
        <w:pStyle w:val="ListParagraph"/>
        <w:numPr>
          <w:ilvl w:val="0"/>
          <w:numId w:val="14"/>
        </w:numPr>
        <w:outlineLvl w:val="2"/>
      </w:pPr>
      <w:bookmarkStart w:id="3" w:name="_Toc195080063"/>
      <w:r w:rsidRPr="00000553">
        <w:t>Application-Level Vulnerabilities</w:t>
      </w:r>
      <w:bookmarkEnd w:id="3"/>
    </w:p>
    <w:p w:rsidR="00814309" w:rsidRPr="00814309" w:rsidRDefault="00814309" w:rsidP="00814309">
      <w:pPr>
        <w:ind w:firstLine="720"/>
        <w:rPr>
          <w:b/>
        </w:rPr>
      </w:pPr>
    </w:p>
    <w:p w:rsidR="005540F2" w:rsidRDefault="005540F2" w:rsidP="00E968F0">
      <w:pPr>
        <w:pStyle w:val="ListParagraph"/>
        <w:ind w:left="1080"/>
        <w:jc w:val="both"/>
        <w:rPr>
          <w:rFonts w:ascii="Arial" w:eastAsia="Arial" w:hAnsi="Arial" w:cs="Arial"/>
          <w:sz w:val="18"/>
        </w:rPr>
      </w:pPr>
      <w:r w:rsidRPr="005540F2">
        <w:rPr>
          <w:rFonts w:ascii="Arial" w:eastAsia="Arial" w:hAnsi="Arial" w:cs="Arial"/>
          <w:sz w:val="18"/>
        </w:rPr>
        <w:t>A security assessment was conducted using OWASP ZAP (Zed Attack Proxy) v2.16.1 as the primary tool for data gathering. ZAP was configured to perform both passive and active scans on the application running in an isolated server environment. The scanning process was designed to identify potential vulnerabilities across various endpoints of the application. This comprehensive scan included a detailed analysis of HTTP headers, JavaScript libraries, form handling mechanisms, hidden files, session and cookie man</w:t>
      </w:r>
      <w:r w:rsidR="009D3C66">
        <w:rPr>
          <w:rFonts w:ascii="Arial" w:eastAsia="Arial" w:hAnsi="Arial" w:cs="Arial"/>
          <w:sz w:val="18"/>
        </w:rPr>
        <w:t xml:space="preserve">agement, and response metadata. </w:t>
      </w:r>
      <w:r w:rsidRPr="009D3C66">
        <w:rPr>
          <w:rFonts w:ascii="Arial" w:eastAsia="Arial" w:hAnsi="Arial" w:cs="Arial"/>
          <w:sz w:val="18"/>
        </w:rPr>
        <w:t>The scan specifically targeted key application endpoints, such as login forms, APIs, and session management features. Several vulnerabilities were detected during the scan, and they were subsequently categorized based on their severity level.</w:t>
      </w:r>
    </w:p>
    <w:p w:rsidR="009D3C66" w:rsidRPr="009D3C66" w:rsidRDefault="009D3C66" w:rsidP="00E968F0">
      <w:pPr>
        <w:pStyle w:val="ListParagraph"/>
        <w:ind w:left="1080"/>
        <w:jc w:val="both"/>
        <w:rPr>
          <w:rFonts w:ascii="Arial" w:eastAsia="Arial" w:hAnsi="Arial" w:cs="Arial"/>
          <w:sz w:val="18"/>
        </w:rPr>
      </w:pPr>
    </w:p>
    <w:p w:rsidR="007F54F6" w:rsidRDefault="005540F2" w:rsidP="00E968F0">
      <w:pPr>
        <w:spacing w:after="160" w:line="259" w:lineRule="auto"/>
        <w:ind w:left="1080"/>
        <w:rPr>
          <w:rFonts w:ascii="Arial" w:eastAsia="Arial" w:hAnsi="Arial" w:cs="Arial"/>
          <w:i/>
          <w:sz w:val="18"/>
        </w:rPr>
      </w:pPr>
      <w:r w:rsidRPr="009D3C66">
        <w:rPr>
          <w:rFonts w:ascii="Arial" w:eastAsia="Arial" w:hAnsi="Arial" w:cs="Arial"/>
          <w:b/>
          <w:i/>
          <w:sz w:val="18"/>
        </w:rPr>
        <w:t xml:space="preserve">Note: </w:t>
      </w:r>
      <w:r w:rsidRPr="009D3C66">
        <w:rPr>
          <w:rFonts w:ascii="Arial" w:eastAsia="Arial" w:hAnsi="Arial" w:cs="Arial"/>
          <w:i/>
          <w:sz w:val="18"/>
        </w:rPr>
        <w:t>The scan focused on publicly exposed endpoints and did not include internal endpoints that are not accessible via the web, which were intentionally excluded from the scope of this assessment.</w:t>
      </w:r>
    </w:p>
    <w:p w:rsidR="00E968F0" w:rsidRPr="00000553" w:rsidRDefault="00000553" w:rsidP="004F096E">
      <w:pPr>
        <w:pStyle w:val="ListParagraph"/>
        <w:numPr>
          <w:ilvl w:val="0"/>
          <w:numId w:val="14"/>
        </w:numPr>
        <w:outlineLvl w:val="2"/>
      </w:pPr>
      <w:bookmarkStart w:id="4" w:name="_Toc195080064"/>
      <w:r w:rsidRPr="00000553">
        <w:t>Deployment Environment Vulnerabilities</w:t>
      </w:r>
      <w:bookmarkEnd w:id="4"/>
    </w:p>
    <w:p w:rsidR="005563BD" w:rsidRPr="00EC6985" w:rsidRDefault="005563BD" w:rsidP="00EC6985">
      <w:pPr>
        <w:pStyle w:val="ListParagraph"/>
        <w:ind w:left="1080"/>
        <w:jc w:val="both"/>
        <w:rPr>
          <w:rFonts w:ascii="Arial" w:eastAsia="Arial" w:hAnsi="Arial" w:cs="Arial"/>
          <w:sz w:val="18"/>
        </w:rPr>
      </w:pPr>
    </w:p>
    <w:p w:rsidR="002B0FD9" w:rsidRPr="000B37AC" w:rsidRDefault="002B0FD9" w:rsidP="00EC6985">
      <w:pPr>
        <w:pStyle w:val="ListParagraph"/>
        <w:ind w:left="1080"/>
        <w:jc w:val="both"/>
      </w:pPr>
      <w:proofErr w:type="spellStart"/>
      <w:r w:rsidRPr="00EC6985">
        <w:rPr>
          <w:rFonts w:ascii="Arial" w:eastAsia="Arial" w:hAnsi="Arial" w:cs="Arial"/>
          <w:sz w:val="18"/>
        </w:rPr>
        <w:t>Wireshark</w:t>
      </w:r>
      <w:proofErr w:type="spellEnd"/>
      <w:r w:rsidRPr="00EC6985">
        <w:rPr>
          <w:rFonts w:ascii="Arial" w:eastAsia="Arial" w:hAnsi="Arial" w:cs="Arial"/>
          <w:sz w:val="18"/>
        </w:rPr>
        <w:t xml:space="preserve"> was used to analyze the network traffic in the deployment environment. It helped identify vulnerabilities such as sensitive data being transmitted without encryption (e.g., passwords and session tokens) that could be intercepted. It also detected the use of outdated protocols like old SSL/TLS versions, which</w:t>
      </w:r>
      <w:r w:rsidRPr="000B37AC">
        <w:t xml:space="preserve"> are insecure. </w:t>
      </w:r>
    </w:p>
    <w:p w:rsidR="002B0FD9" w:rsidRPr="00CF2F4E" w:rsidRDefault="002B0FD9" w:rsidP="00CF2F4E">
      <w:pPr>
        <w:spacing w:after="160" w:line="259" w:lineRule="auto"/>
        <w:rPr>
          <w:rFonts w:ascii="Arial" w:eastAsia="Arial" w:hAnsi="Arial" w:cs="Arial"/>
          <w:sz w:val="18"/>
        </w:rPr>
      </w:pPr>
    </w:p>
    <w:p w:rsidR="00DE0467" w:rsidRDefault="00F31BE9" w:rsidP="004F096E">
      <w:pPr>
        <w:pStyle w:val="ListParagraph"/>
        <w:numPr>
          <w:ilvl w:val="0"/>
          <w:numId w:val="7"/>
        </w:numPr>
        <w:spacing w:after="160" w:line="259" w:lineRule="auto"/>
        <w:outlineLvl w:val="1"/>
        <w:rPr>
          <w:rFonts w:ascii="Arial" w:eastAsia="Arial" w:hAnsi="Arial" w:cs="Arial"/>
          <w:b/>
          <w:sz w:val="18"/>
        </w:rPr>
      </w:pPr>
      <w:bookmarkStart w:id="5" w:name="_Toc195080065"/>
      <w:r w:rsidRPr="00CA46FC">
        <w:rPr>
          <w:rFonts w:ascii="Arial" w:eastAsia="Arial" w:hAnsi="Arial" w:cs="Arial"/>
          <w:b/>
          <w:sz w:val="18"/>
        </w:rPr>
        <w:t>Risk and Vulnerability Analysis</w:t>
      </w:r>
      <w:bookmarkEnd w:id="5"/>
      <w:r w:rsidRPr="00CA46FC">
        <w:rPr>
          <w:rFonts w:ascii="Arial" w:eastAsia="Arial" w:hAnsi="Arial" w:cs="Arial"/>
          <w:b/>
          <w:sz w:val="18"/>
        </w:rPr>
        <w:t xml:space="preserve"> </w:t>
      </w:r>
    </w:p>
    <w:p w:rsidR="00B24170" w:rsidRPr="00B24170" w:rsidRDefault="00B24170" w:rsidP="00B24170">
      <w:pPr>
        <w:pStyle w:val="ListParagraph"/>
        <w:spacing w:after="160" w:line="259" w:lineRule="auto"/>
        <w:rPr>
          <w:rFonts w:ascii="Arial" w:eastAsia="Arial" w:hAnsi="Arial" w:cs="Arial"/>
          <w:b/>
          <w:sz w:val="18"/>
        </w:rPr>
      </w:pPr>
    </w:p>
    <w:p w:rsidR="00B24170" w:rsidRPr="00192AF4" w:rsidRDefault="00192AF4" w:rsidP="004F096E">
      <w:pPr>
        <w:pStyle w:val="ListParagraph"/>
        <w:numPr>
          <w:ilvl w:val="0"/>
          <w:numId w:val="15"/>
        </w:numPr>
        <w:outlineLvl w:val="2"/>
        <w:rPr>
          <w:b/>
        </w:rPr>
      </w:pPr>
      <w:bookmarkStart w:id="6" w:name="_Toc195080066"/>
      <w:r w:rsidRPr="00192AF4">
        <w:rPr>
          <w:b/>
        </w:rPr>
        <w:t>INFRASTRUCTURE  LEVEL</w:t>
      </w:r>
      <w:r w:rsidR="00C4002B" w:rsidRPr="00192AF4">
        <w:rPr>
          <w:b/>
        </w:rPr>
        <w:t xml:space="preserve"> ANALYSIS</w:t>
      </w:r>
      <w:bookmarkEnd w:id="6"/>
    </w:p>
    <w:p w:rsidR="009D0701" w:rsidRPr="009D0701" w:rsidRDefault="009D0701" w:rsidP="009D0701">
      <w:pPr>
        <w:pStyle w:val="ListParagraph"/>
        <w:ind w:left="1080"/>
        <w:rPr>
          <w:b/>
        </w:rPr>
      </w:pPr>
    </w:p>
    <w:p w:rsidR="00B24170" w:rsidRPr="00EC6985" w:rsidRDefault="00207B44" w:rsidP="00EC6985">
      <w:pPr>
        <w:pStyle w:val="ListParagraph"/>
        <w:ind w:left="1080"/>
        <w:jc w:val="both"/>
        <w:rPr>
          <w:rFonts w:ascii="Arial" w:eastAsia="Arial" w:hAnsi="Arial" w:cs="Arial"/>
          <w:sz w:val="18"/>
        </w:rPr>
      </w:pPr>
      <w:r w:rsidRPr="00EC6985">
        <w:rPr>
          <w:rFonts w:ascii="Arial" w:eastAsia="Arial" w:hAnsi="Arial" w:cs="Arial"/>
          <w:sz w:val="18"/>
        </w:rPr>
        <w:t>T</w:t>
      </w:r>
      <w:r w:rsidR="00B24170" w:rsidRPr="00EC6985">
        <w:rPr>
          <w:rFonts w:ascii="Arial" w:eastAsia="Arial" w:hAnsi="Arial" w:cs="Arial"/>
          <w:sz w:val="18"/>
        </w:rPr>
        <w:t xml:space="preserve">he deployment environment of the </w:t>
      </w:r>
      <w:proofErr w:type="spellStart"/>
      <w:r w:rsidR="00B24170" w:rsidRPr="00EC6985">
        <w:rPr>
          <w:rFonts w:ascii="Arial" w:eastAsia="Arial" w:hAnsi="Arial" w:cs="Arial"/>
          <w:sz w:val="18"/>
        </w:rPr>
        <w:t>PNexus</w:t>
      </w:r>
      <w:proofErr w:type="spellEnd"/>
      <w:r w:rsidR="00B24170" w:rsidRPr="00EC6985">
        <w:rPr>
          <w:rFonts w:ascii="Arial" w:eastAsia="Arial" w:hAnsi="Arial" w:cs="Arial"/>
          <w:sz w:val="18"/>
        </w:rPr>
        <w:t xml:space="preserve"> Web Application was also assessed to identify potential infrastructure-level risks. This evaluation focused on configuration weaknesses, absence of recommended production-grade practices, and the overall security posture of the application hosting environment.</w:t>
      </w:r>
    </w:p>
    <w:p w:rsidR="004D1593" w:rsidRDefault="004D1593" w:rsidP="00B24170">
      <w:pPr>
        <w:pStyle w:val="ListParagraph"/>
        <w:spacing w:after="160" w:line="259" w:lineRule="auto"/>
        <w:ind w:left="1080"/>
        <w:jc w:val="both"/>
      </w:pPr>
    </w:p>
    <w:tbl>
      <w:tblPr>
        <w:tblStyle w:val="TableGrid"/>
        <w:tblW w:w="0" w:type="auto"/>
        <w:tblInd w:w="1075" w:type="dxa"/>
        <w:tblLook w:val="04A0" w:firstRow="1" w:lastRow="0" w:firstColumn="1" w:lastColumn="0" w:noHBand="0" w:noVBand="1"/>
      </w:tblPr>
      <w:tblGrid>
        <w:gridCol w:w="419"/>
        <w:gridCol w:w="1201"/>
        <w:gridCol w:w="2070"/>
        <w:gridCol w:w="810"/>
        <w:gridCol w:w="1411"/>
        <w:gridCol w:w="2376"/>
      </w:tblGrid>
      <w:tr w:rsidR="004D1593" w:rsidRPr="004D1593" w:rsidTr="004D1593">
        <w:tc>
          <w:tcPr>
            <w:tcW w:w="419" w:type="dxa"/>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w:t>
            </w:r>
          </w:p>
        </w:tc>
        <w:tc>
          <w:tcPr>
            <w:tcW w:w="1201" w:type="dxa"/>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Vulnerability</w:t>
            </w:r>
          </w:p>
        </w:tc>
        <w:tc>
          <w:tcPr>
            <w:tcW w:w="2070" w:type="dxa"/>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Description</w:t>
            </w:r>
          </w:p>
        </w:tc>
        <w:tc>
          <w:tcPr>
            <w:tcW w:w="810" w:type="dxa"/>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Risk Level</w:t>
            </w:r>
          </w:p>
        </w:tc>
        <w:tc>
          <w:tcPr>
            <w:tcW w:w="1411" w:type="dxa"/>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Impact</w:t>
            </w:r>
          </w:p>
        </w:tc>
        <w:tc>
          <w:tcPr>
            <w:tcW w:w="0" w:type="auto"/>
            <w:hideMark/>
          </w:tcPr>
          <w:p w:rsidR="004D1593" w:rsidRPr="004D1593" w:rsidRDefault="004D1593" w:rsidP="004D1593">
            <w:pPr>
              <w:spacing w:line="240" w:lineRule="auto"/>
              <w:jc w:val="center"/>
              <w:rPr>
                <w:rFonts w:ascii="Arial Narrow" w:eastAsia="Times New Roman" w:hAnsi="Arial Narrow" w:cs="Times New Roman"/>
                <w:b/>
                <w:bCs/>
                <w:color w:val="auto"/>
                <w:sz w:val="20"/>
                <w:szCs w:val="20"/>
              </w:rPr>
            </w:pPr>
            <w:r w:rsidRPr="004D1593">
              <w:rPr>
                <w:rFonts w:ascii="Arial Narrow" w:eastAsia="Times New Roman" w:hAnsi="Arial Narrow" w:cs="Times New Roman"/>
                <w:b/>
                <w:bCs/>
                <w:color w:val="auto"/>
                <w:sz w:val="20"/>
                <w:szCs w:val="20"/>
              </w:rPr>
              <w:t>Recommendation</w:t>
            </w:r>
          </w:p>
        </w:tc>
      </w:tr>
      <w:tr w:rsidR="004D1593" w:rsidRPr="004D1593" w:rsidTr="004D1593">
        <w:tc>
          <w:tcPr>
            <w:tcW w:w="419"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1</w:t>
            </w:r>
          </w:p>
        </w:tc>
        <w:tc>
          <w:tcPr>
            <w:tcW w:w="120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Unencrypted HTTP Traffic</w:t>
            </w:r>
          </w:p>
        </w:tc>
        <w:tc>
          <w:tcPr>
            <w:tcW w:w="2070" w:type="dxa"/>
            <w:hideMark/>
          </w:tcPr>
          <w:p w:rsidR="004D1593" w:rsidRPr="004D1593" w:rsidRDefault="004D1593" w:rsidP="00E54A93">
            <w:pPr>
              <w:spacing w:line="240" w:lineRule="auto"/>
              <w:rPr>
                <w:rFonts w:ascii="Arial Narrow" w:eastAsia="Times New Roman" w:hAnsi="Arial Narrow" w:cs="Times New Roman"/>
                <w:color w:val="auto"/>
                <w:sz w:val="20"/>
                <w:szCs w:val="20"/>
              </w:rPr>
            </w:pPr>
            <w:proofErr w:type="spellStart"/>
            <w:r w:rsidRPr="004D1593">
              <w:rPr>
                <w:rFonts w:ascii="Arial Narrow" w:eastAsia="Times New Roman" w:hAnsi="Arial Narrow" w:cs="Times New Roman"/>
                <w:b/>
                <w:bCs/>
                <w:color w:val="auto"/>
                <w:sz w:val="20"/>
                <w:szCs w:val="20"/>
              </w:rPr>
              <w:t>Wireshark</w:t>
            </w:r>
            <w:proofErr w:type="spellEnd"/>
            <w:r w:rsidRPr="004D1593">
              <w:rPr>
                <w:rFonts w:ascii="Arial Narrow" w:eastAsia="Times New Roman" w:hAnsi="Arial Narrow" w:cs="Times New Roman"/>
                <w:color w:val="auto"/>
                <w:sz w:val="20"/>
                <w:szCs w:val="20"/>
              </w:rPr>
              <w:t xml:space="preserve"> detected sensitive data (</w:t>
            </w:r>
            <w:proofErr w:type="gramStart"/>
            <w:r w:rsidR="00E54A93">
              <w:rPr>
                <w:rFonts w:ascii="Arial Narrow" w:eastAsia="Times New Roman" w:hAnsi="Arial Narrow" w:cs="Times New Roman"/>
                <w:color w:val="auto"/>
                <w:sz w:val="20"/>
                <w:szCs w:val="20"/>
              </w:rPr>
              <w:t>like</w:t>
            </w:r>
            <w:r w:rsidRPr="004D1593">
              <w:rPr>
                <w:rFonts w:ascii="Arial Narrow" w:eastAsia="Times New Roman" w:hAnsi="Arial Narrow" w:cs="Times New Roman"/>
                <w:color w:val="auto"/>
                <w:sz w:val="20"/>
                <w:szCs w:val="20"/>
              </w:rPr>
              <w:t>.,</w:t>
            </w:r>
            <w:proofErr w:type="gramEnd"/>
            <w:r w:rsidRPr="004D1593">
              <w:rPr>
                <w:rFonts w:ascii="Arial Narrow" w:eastAsia="Times New Roman" w:hAnsi="Arial Narrow" w:cs="Times New Roman"/>
                <w:color w:val="auto"/>
                <w:sz w:val="20"/>
                <w:szCs w:val="20"/>
              </w:rPr>
              <w:t xml:space="preserve"> passwords, session tokens) transmitted over HTTP instead of HTTPS.</w:t>
            </w:r>
          </w:p>
        </w:tc>
        <w:tc>
          <w:tcPr>
            <w:tcW w:w="81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High</w:t>
            </w:r>
          </w:p>
        </w:tc>
        <w:tc>
          <w:tcPr>
            <w:tcW w:w="141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Sensitive information could be intercepted by attackers, </w:t>
            </w:r>
            <w:r w:rsidRPr="004D1593">
              <w:rPr>
                <w:rFonts w:ascii="Arial Narrow" w:eastAsia="Times New Roman" w:hAnsi="Arial Narrow" w:cs="Times New Roman"/>
                <w:color w:val="auto"/>
                <w:sz w:val="20"/>
                <w:szCs w:val="20"/>
              </w:rPr>
              <w:lastRenderedPageBreak/>
              <w:t>leading to data theft or session hijacking.</w:t>
            </w:r>
          </w:p>
        </w:tc>
        <w:tc>
          <w:tcPr>
            <w:tcW w:w="0" w:type="auto"/>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lastRenderedPageBreak/>
              <w:t>Implement HTTPS encryption using SSL/TLS for all sensitive data transmissions.</w:t>
            </w:r>
          </w:p>
        </w:tc>
      </w:tr>
      <w:tr w:rsidR="004D1593" w:rsidRPr="004D1593" w:rsidTr="004D1593">
        <w:tc>
          <w:tcPr>
            <w:tcW w:w="419"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lastRenderedPageBreak/>
              <w:t>2</w:t>
            </w:r>
          </w:p>
        </w:tc>
        <w:tc>
          <w:tcPr>
            <w:tcW w:w="120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Outdated SSL/TLS Protocols</w:t>
            </w:r>
          </w:p>
        </w:tc>
        <w:tc>
          <w:tcPr>
            <w:tcW w:w="2070" w:type="dxa"/>
            <w:hideMark/>
          </w:tcPr>
          <w:p w:rsidR="004D1593" w:rsidRPr="004D1593" w:rsidRDefault="004D1593" w:rsidP="00C50978">
            <w:pPr>
              <w:spacing w:line="240" w:lineRule="auto"/>
              <w:rPr>
                <w:rFonts w:ascii="Arial Narrow" w:eastAsia="Times New Roman" w:hAnsi="Arial Narrow" w:cs="Times New Roman"/>
                <w:color w:val="auto"/>
                <w:sz w:val="20"/>
                <w:szCs w:val="20"/>
              </w:rPr>
            </w:pPr>
            <w:proofErr w:type="spellStart"/>
            <w:r w:rsidRPr="004D1593">
              <w:rPr>
                <w:rFonts w:ascii="Arial Narrow" w:eastAsia="Times New Roman" w:hAnsi="Arial Narrow" w:cs="Times New Roman"/>
                <w:color w:val="auto"/>
                <w:sz w:val="20"/>
                <w:szCs w:val="20"/>
              </w:rPr>
              <w:t>Wireshark</w:t>
            </w:r>
            <w:proofErr w:type="spellEnd"/>
            <w:r w:rsidRPr="004D1593">
              <w:rPr>
                <w:rFonts w:ascii="Arial Narrow" w:eastAsia="Times New Roman" w:hAnsi="Arial Narrow" w:cs="Times New Roman"/>
                <w:color w:val="auto"/>
                <w:sz w:val="20"/>
                <w:szCs w:val="20"/>
              </w:rPr>
              <w:t xml:space="preserve"> identified the use of outdated SSL/TLS versions during secure communications, making them vulnerable to attacks.</w:t>
            </w:r>
          </w:p>
        </w:tc>
        <w:tc>
          <w:tcPr>
            <w:tcW w:w="81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High</w:t>
            </w:r>
          </w:p>
        </w:tc>
        <w:tc>
          <w:tcPr>
            <w:tcW w:w="141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Older SSL/TLS protocols are vulnerable to exploits like </w:t>
            </w:r>
            <w:r w:rsidRPr="004D1593">
              <w:rPr>
                <w:rFonts w:ascii="Arial Narrow" w:eastAsia="Times New Roman" w:hAnsi="Arial Narrow" w:cs="Times New Roman"/>
                <w:b/>
                <w:bCs/>
                <w:color w:val="auto"/>
                <w:sz w:val="20"/>
                <w:szCs w:val="20"/>
              </w:rPr>
              <w:t>POODLE</w:t>
            </w:r>
            <w:r w:rsidRPr="004D1593">
              <w:rPr>
                <w:rFonts w:ascii="Arial Narrow" w:eastAsia="Times New Roman" w:hAnsi="Arial Narrow" w:cs="Times New Roman"/>
                <w:color w:val="auto"/>
                <w:sz w:val="20"/>
                <w:szCs w:val="20"/>
              </w:rPr>
              <w:t xml:space="preserve"> or </w:t>
            </w:r>
            <w:r w:rsidRPr="004D1593">
              <w:rPr>
                <w:rFonts w:ascii="Arial Narrow" w:eastAsia="Times New Roman" w:hAnsi="Arial Narrow" w:cs="Times New Roman"/>
                <w:b/>
                <w:bCs/>
                <w:color w:val="auto"/>
                <w:sz w:val="20"/>
                <w:szCs w:val="20"/>
              </w:rPr>
              <w:t>Man-in-the-Middle</w:t>
            </w:r>
            <w:r w:rsidRPr="004D1593">
              <w:rPr>
                <w:rFonts w:ascii="Arial Narrow" w:eastAsia="Times New Roman" w:hAnsi="Arial Narrow" w:cs="Times New Roman"/>
                <w:color w:val="auto"/>
                <w:sz w:val="20"/>
                <w:szCs w:val="20"/>
              </w:rPr>
              <w:t xml:space="preserve"> attacks.</w:t>
            </w:r>
          </w:p>
        </w:tc>
        <w:tc>
          <w:tcPr>
            <w:tcW w:w="0" w:type="auto"/>
            <w:hideMark/>
          </w:tcPr>
          <w:p w:rsidR="004D1593" w:rsidRPr="004D1593" w:rsidRDefault="004D1593" w:rsidP="00C50978">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Update to the latest version of SSL/</w:t>
            </w:r>
            <w:proofErr w:type="gramStart"/>
            <w:r w:rsidRPr="004D1593">
              <w:rPr>
                <w:rFonts w:ascii="Arial Narrow" w:eastAsia="Times New Roman" w:hAnsi="Arial Narrow" w:cs="Times New Roman"/>
                <w:color w:val="auto"/>
                <w:sz w:val="20"/>
                <w:szCs w:val="20"/>
              </w:rPr>
              <w:t>TLS  and</w:t>
            </w:r>
            <w:proofErr w:type="gramEnd"/>
            <w:r w:rsidRPr="004D1593">
              <w:rPr>
                <w:rFonts w:ascii="Arial Narrow" w:eastAsia="Times New Roman" w:hAnsi="Arial Narrow" w:cs="Times New Roman"/>
                <w:color w:val="auto"/>
                <w:sz w:val="20"/>
                <w:szCs w:val="20"/>
              </w:rPr>
              <w:t xml:space="preserve"> disable outdated protocols.</w:t>
            </w:r>
          </w:p>
        </w:tc>
      </w:tr>
      <w:tr w:rsidR="004D1593" w:rsidRPr="004D1593" w:rsidTr="004D1593">
        <w:tc>
          <w:tcPr>
            <w:tcW w:w="419"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3</w:t>
            </w:r>
          </w:p>
        </w:tc>
        <w:tc>
          <w:tcPr>
            <w:tcW w:w="120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XAMPP Default Configuration</w:t>
            </w:r>
          </w:p>
        </w:tc>
        <w:tc>
          <w:tcPr>
            <w:tcW w:w="207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Traffic analysis revealed that </w:t>
            </w:r>
            <w:r w:rsidRPr="004D1593">
              <w:rPr>
                <w:rFonts w:ascii="Arial Narrow" w:eastAsia="Times New Roman" w:hAnsi="Arial Narrow" w:cs="Times New Roman"/>
                <w:b/>
                <w:bCs/>
                <w:color w:val="auto"/>
                <w:sz w:val="20"/>
                <w:szCs w:val="20"/>
              </w:rPr>
              <w:t>XAMPP</w:t>
            </w:r>
            <w:r w:rsidRPr="004D1593">
              <w:rPr>
                <w:rFonts w:ascii="Arial Narrow" w:eastAsia="Times New Roman" w:hAnsi="Arial Narrow" w:cs="Times New Roman"/>
                <w:color w:val="auto"/>
                <w:sz w:val="20"/>
                <w:szCs w:val="20"/>
              </w:rPr>
              <w:t xml:space="preserve"> was running with default settings, exposing services like MySQL and Apache to potential attacks.</w:t>
            </w:r>
          </w:p>
        </w:tc>
        <w:tc>
          <w:tcPr>
            <w:tcW w:w="81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Medium</w:t>
            </w:r>
          </w:p>
        </w:tc>
        <w:tc>
          <w:tcPr>
            <w:tcW w:w="141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Attackers could exploit default credentials or weak configurations to gain unauthorized access.</w:t>
            </w:r>
          </w:p>
        </w:tc>
        <w:tc>
          <w:tcPr>
            <w:tcW w:w="0" w:type="auto"/>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Secure </w:t>
            </w:r>
            <w:r w:rsidRPr="004D1593">
              <w:rPr>
                <w:rFonts w:ascii="Arial Narrow" w:eastAsia="Times New Roman" w:hAnsi="Arial Narrow" w:cs="Times New Roman"/>
                <w:b/>
                <w:bCs/>
                <w:color w:val="auto"/>
                <w:sz w:val="20"/>
                <w:szCs w:val="20"/>
              </w:rPr>
              <w:t>XAMPP</w:t>
            </w:r>
            <w:r w:rsidRPr="004D1593">
              <w:rPr>
                <w:rFonts w:ascii="Arial Narrow" w:eastAsia="Times New Roman" w:hAnsi="Arial Narrow" w:cs="Times New Roman"/>
                <w:color w:val="auto"/>
                <w:sz w:val="20"/>
                <w:szCs w:val="20"/>
              </w:rPr>
              <w:t xml:space="preserve"> by changing default passwords, disabling unnecessary services, and applying security patches.</w:t>
            </w:r>
          </w:p>
        </w:tc>
      </w:tr>
      <w:tr w:rsidR="004D1593" w:rsidRPr="004D1593" w:rsidTr="004D1593">
        <w:tc>
          <w:tcPr>
            <w:tcW w:w="419"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4</w:t>
            </w:r>
          </w:p>
        </w:tc>
        <w:tc>
          <w:tcPr>
            <w:tcW w:w="120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Plaintext Session Cookies</w:t>
            </w:r>
          </w:p>
        </w:tc>
        <w:tc>
          <w:tcPr>
            <w:tcW w:w="207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Session cookies sent in plaintext were identified by </w:t>
            </w:r>
            <w:proofErr w:type="spellStart"/>
            <w:r w:rsidRPr="004D1593">
              <w:rPr>
                <w:rFonts w:ascii="Arial Narrow" w:eastAsia="Times New Roman" w:hAnsi="Arial Narrow" w:cs="Times New Roman"/>
                <w:color w:val="auto"/>
                <w:sz w:val="20"/>
                <w:szCs w:val="20"/>
              </w:rPr>
              <w:t>Wireshark</w:t>
            </w:r>
            <w:proofErr w:type="spellEnd"/>
            <w:r w:rsidRPr="004D1593">
              <w:rPr>
                <w:rFonts w:ascii="Arial Narrow" w:eastAsia="Times New Roman" w:hAnsi="Arial Narrow" w:cs="Times New Roman"/>
                <w:color w:val="auto"/>
                <w:sz w:val="20"/>
                <w:szCs w:val="20"/>
              </w:rPr>
              <w:t>, which could be intercepted by attackers.</w:t>
            </w:r>
          </w:p>
        </w:tc>
        <w:tc>
          <w:tcPr>
            <w:tcW w:w="810"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High</w:t>
            </w:r>
          </w:p>
        </w:tc>
        <w:tc>
          <w:tcPr>
            <w:tcW w:w="1411" w:type="dxa"/>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Attackers could hijack sessions and gain unauthorized access to user accounts.</w:t>
            </w:r>
          </w:p>
        </w:tc>
        <w:tc>
          <w:tcPr>
            <w:tcW w:w="0" w:type="auto"/>
            <w:hideMark/>
          </w:tcPr>
          <w:p w:rsidR="004D1593" w:rsidRPr="004D1593" w:rsidRDefault="004D1593" w:rsidP="004D1593">
            <w:pPr>
              <w:spacing w:line="240" w:lineRule="auto"/>
              <w:rPr>
                <w:rFonts w:ascii="Arial Narrow" w:eastAsia="Times New Roman" w:hAnsi="Arial Narrow" w:cs="Times New Roman"/>
                <w:color w:val="auto"/>
                <w:sz w:val="20"/>
                <w:szCs w:val="20"/>
              </w:rPr>
            </w:pPr>
            <w:r w:rsidRPr="004D1593">
              <w:rPr>
                <w:rFonts w:ascii="Arial Narrow" w:eastAsia="Times New Roman" w:hAnsi="Arial Narrow" w:cs="Times New Roman"/>
                <w:color w:val="auto"/>
                <w:sz w:val="20"/>
                <w:szCs w:val="20"/>
              </w:rPr>
              <w:t xml:space="preserve">Set the </w:t>
            </w:r>
            <w:r w:rsidRPr="004D1593">
              <w:rPr>
                <w:rFonts w:ascii="Arial Narrow" w:eastAsia="Times New Roman" w:hAnsi="Arial Narrow" w:cs="Times New Roman"/>
                <w:b/>
                <w:bCs/>
                <w:color w:val="auto"/>
                <w:sz w:val="20"/>
                <w:szCs w:val="20"/>
              </w:rPr>
              <w:t>Secure</w:t>
            </w:r>
            <w:r w:rsidRPr="004D1593">
              <w:rPr>
                <w:rFonts w:ascii="Arial Narrow" w:eastAsia="Times New Roman" w:hAnsi="Arial Narrow" w:cs="Times New Roman"/>
                <w:color w:val="auto"/>
                <w:sz w:val="20"/>
                <w:szCs w:val="20"/>
              </w:rPr>
              <w:t xml:space="preserve"> and </w:t>
            </w:r>
            <w:proofErr w:type="spellStart"/>
            <w:r w:rsidRPr="004D1593">
              <w:rPr>
                <w:rFonts w:ascii="Arial Narrow" w:eastAsia="Times New Roman" w:hAnsi="Arial Narrow" w:cs="Times New Roman"/>
                <w:b/>
                <w:bCs/>
                <w:color w:val="auto"/>
                <w:sz w:val="20"/>
                <w:szCs w:val="20"/>
              </w:rPr>
              <w:t>HttpOnly</w:t>
            </w:r>
            <w:proofErr w:type="spellEnd"/>
            <w:r w:rsidRPr="004D1593">
              <w:rPr>
                <w:rFonts w:ascii="Arial Narrow" w:eastAsia="Times New Roman" w:hAnsi="Arial Narrow" w:cs="Times New Roman"/>
                <w:color w:val="auto"/>
                <w:sz w:val="20"/>
                <w:szCs w:val="20"/>
              </w:rPr>
              <w:t xml:space="preserve"> flags on cookies, and enforce HTTPS for all session traffic.</w:t>
            </w:r>
          </w:p>
        </w:tc>
      </w:tr>
    </w:tbl>
    <w:p w:rsidR="004D1593" w:rsidRDefault="004D1593" w:rsidP="00B24170">
      <w:pPr>
        <w:pStyle w:val="ListParagraph"/>
        <w:spacing w:after="160" w:line="259" w:lineRule="auto"/>
        <w:ind w:left="1080"/>
        <w:jc w:val="both"/>
      </w:pPr>
    </w:p>
    <w:p w:rsidR="00B24170" w:rsidRDefault="00B24170" w:rsidP="00B24170">
      <w:pPr>
        <w:pStyle w:val="ListParagraph"/>
        <w:spacing w:after="160" w:line="259" w:lineRule="auto"/>
        <w:ind w:left="1080"/>
      </w:pPr>
    </w:p>
    <w:p w:rsidR="00B24170" w:rsidRDefault="00B24170" w:rsidP="00B24170">
      <w:pPr>
        <w:pStyle w:val="ListParagraph"/>
        <w:spacing w:after="160" w:line="259" w:lineRule="auto"/>
        <w:ind w:left="1080"/>
      </w:pPr>
    </w:p>
    <w:p w:rsidR="00B24170" w:rsidRPr="00E968F0" w:rsidRDefault="00B24170" w:rsidP="00B24170">
      <w:pPr>
        <w:ind w:left="1080"/>
      </w:pPr>
      <w:r>
        <w:t>Above table shows</w:t>
      </w:r>
      <w:r w:rsidRPr="00E968F0">
        <w:t xml:space="preserve"> a detailed vulnerability assessment table for the Deployment Environment, formatted to be report-ready. Each item includes the vulnerability, description, risk level, impact, and recommendation for remediation.</w:t>
      </w:r>
      <w:r>
        <w:t xml:space="preserve"> </w:t>
      </w:r>
    </w:p>
    <w:p w:rsidR="00B24170" w:rsidRDefault="00B24170" w:rsidP="00B24170">
      <w:pPr>
        <w:pStyle w:val="ListParagraph"/>
        <w:ind w:left="1080"/>
        <w:rPr>
          <w:b/>
        </w:rPr>
      </w:pPr>
    </w:p>
    <w:p w:rsidR="00B24170" w:rsidRPr="00000553" w:rsidRDefault="00B24170" w:rsidP="00B24170">
      <w:pPr>
        <w:pStyle w:val="ListParagraph"/>
        <w:ind w:left="1080"/>
      </w:pPr>
    </w:p>
    <w:p w:rsidR="00DE0467" w:rsidRPr="00000553" w:rsidRDefault="00000553" w:rsidP="004F096E">
      <w:pPr>
        <w:pStyle w:val="ListParagraph"/>
        <w:numPr>
          <w:ilvl w:val="0"/>
          <w:numId w:val="15"/>
        </w:numPr>
        <w:outlineLvl w:val="2"/>
      </w:pPr>
      <w:bookmarkStart w:id="7" w:name="_Toc195080067"/>
      <w:r w:rsidRPr="00000553">
        <w:t>Application-Level Analysis</w:t>
      </w:r>
      <w:bookmarkEnd w:id="7"/>
    </w:p>
    <w:p w:rsidR="00DE0467" w:rsidRPr="00CA46FC" w:rsidRDefault="00DE0467" w:rsidP="00DE0467">
      <w:pPr>
        <w:pStyle w:val="ListParagraph"/>
        <w:spacing w:after="160" w:line="259" w:lineRule="auto"/>
        <w:ind w:left="1080"/>
        <w:rPr>
          <w:rFonts w:ascii="Arial" w:eastAsia="Arial" w:hAnsi="Arial" w:cs="Arial"/>
          <w:b/>
          <w:sz w:val="18"/>
        </w:rPr>
      </w:pPr>
    </w:p>
    <w:p w:rsidR="006D0315" w:rsidRPr="006D0315" w:rsidRDefault="006D0315" w:rsidP="00DE0467">
      <w:pPr>
        <w:pStyle w:val="ListParagraph"/>
        <w:spacing w:after="160" w:line="259" w:lineRule="auto"/>
        <w:ind w:left="1080"/>
        <w:rPr>
          <w:rFonts w:ascii="Arial" w:eastAsia="Arial" w:hAnsi="Arial" w:cs="Arial"/>
          <w:sz w:val="18"/>
        </w:rPr>
      </w:pPr>
    </w:p>
    <w:p w:rsidR="006D0315" w:rsidRDefault="00197DC9" w:rsidP="00DE0467">
      <w:pPr>
        <w:pStyle w:val="ListParagraph"/>
        <w:spacing w:after="160" w:line="259" w:lineRule="auto"/>
        <w:ind w:left="1080"/>
        <w:rPr>
          <w:rFonts w:ascii="Arial" w:eastAsia="Arial" w:hAnsi="Arial" w:cs="Arial"/>
          <w:sz w:val="18"/>
        </w:rPr>
      </w:pPr>
      <w:r w:rsidRPr="006D66DA">
        <w:rPr>
          <w:rFonts w:ascii="Arial" w:eastAsia="Arial" w:hAnsi="Arial" w:cs="Arial"/>
          <w:b/>
          <w:sz w:val="18"/>
        </w:rPr>
        <w:t>Figure</w:t>
      </w:r>
      <w:r w:rsidR="006D0315" w:rsidRPr="006D66DA">
        <w:rPr>
          <w:rFonts w:ascii="Arial" w:eastAsia="Arial" w:hAnsi="Arial" w:cs="Arial"/>
          <w:b/>
          <w:sz w:val="18"/>
        </w:rPr>
        <w:t xml:space="preserve"> 1:</w:t>
      </w:r>
      <w:r w:rsidR="006D0315">
        <w:rPr>
          <w:rFonts w:ascii="Arial" w:eastAsia="Arial" w:hAnsi="Arial" w:cs="Arial"/>
          <w:sz w:val="18"/>
        </w:rPr>
        <w:t xml:space="preserve"> </w:t>
      </w:r>
      <w:r w:rsidR="006D0315" w:rsidRPr="00296E6B">
        <w:rPr>
          <w:rFonts w:ascii="Arial" w:eastAsia="Arial" w:hAnsi="Arial" w:cs="Arial"/>
          <w:sz w:val="18"/>
        </w:rPr>
        <w:t>the number of alerts for each level of risk and confidence</w:t>
      </w:r>
    </w:p>
    <w:tbl>
      <w:tblPr>
        <w:tblW w:w="4422"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7"/>
        <w:gridCol w:w="1707"/>
        <w:gridCol w:w="1346"/>
        <w:gridCol w:w="1351"/>
        <w:gridCol w:w="1441"/>
        <w:gridCol w:w="1618"/>
      </w:tblGrid>
      <w:tr w:rsidR="00162370" w:rsidRPr="00296E6B" w:rsidTr="00CF2F4E">
        <w:trPr>
          <w:trHeight w:val="602"/>
          <w:tblHeader/>
        </w:trPr>
        <w:tc>
          <w:tcPr>
            <w:tcW w:w="1524" w:type="pct"/>
            <w:gridSpan w:val="2"/>
            <w:vMerge w:val="restart"/>
            <w:shd w:val="clear" w:color="auto" w:fill="FFFFFF"/>
            <w:hideMark/>
          </w:tcPr>
          <w:p w:rsidR="00296E6B" w:rsidRPr="00296E6B" w:rsidRDefault="00296E6B" w:rsidP="00162370">
            <w:pPr>
              <w:spacing w:line="240" w:lineRule="auto"/>
              <w:ind w:left="880"/>
              <w:rPr>
                <w:rFonts w:ascii="Arial" w:eastAsia="Times New Roman" w:hAnsi="Arial" w:cs="Arial"/>
                <w:sz w:val="20"/>
                <w:szCs w:val="20"/>
              </w:rPr>
            </w:pPr>
          </w:p>
        </w:tc>
        <w:tc>
          <w:tcPr>
            <w:tcW w:w="3476" w:type="pct"/>
            <w:gridSpan w:val="4"/>
            <w:shd w:val="clear" w:color="auto" w:fill="00549E"/>
            <w:vAlign w:val="center"/>
            <w:hideMark/>
          </w:tcPr>
          <w:p w:rsidR="00296E6B" w:rsidRPr="00296E6B" w:rsidRDefault="00296E6B" w:rsidP="00296E6B">
            <w:pPr>
              <w:spacing w:line="240" w:lineRule="auto"/>
              <w:jc w:val="center"/>
              <w:rPr>
                <w:rFonts w:ascii="Arial" w:eastAsia="Times New Roman" w:hAnsi="Arial" w:cs="Arial"/>
                <w:color w:val="FFFFFF"/>
                <w:sz w:val="20"/>
                <w:szCs w:val="20"/>
              </w:rPr>
            </w:pPr>
            <w:r w:rsidRPr="00296E6B">
              <w:rPr>
                <w:rFonts w:ascii="Arial" w:eastAsia="Times New Roman" w:hAnsi="Arial" w:cs="Arial"/>
                <w:color w:val="FFFFFF"/>
                <w:sz w:val="20"/>
                <w:szCs w:val="20"/>
              </w:rPr>
              <w:t>Confidence</w:t>
            </w:r>
          </w:p>
        </w:tc>
      </w:tr>
      <w:tr w:rsidR="00162370" w:rsidRPr="00296E6B" w:rsidTr="00CF2F4E">
        <w:trPr>
          <w:trHeight w:val="494"/>
          <w:tblHeader/>
        </w:trPr>
        <w:tc>
          <w:tcPr>
            <w:tcW w:w="1524" w:type="pct"/>
            <w:gridSpan w:val="2"/>
            <w:vMerge/>
            <w:shd w:val="clear" w:color="auto" w:fill="FFFFFF"/>
            <w:vAlign w:val="center"/>
            <w:hideMark/>
          </w:tcPr>
          <w:p w:rsidR="00162370" w:rsidRPr="00296E6B" w:rsidRDefault="00162370" w:rsidP="00296E6B">
            <w:pPr>
              <w:spacing w:line="240" w:lineRule="auto"/>
              <w:rPr>
                <w:rFonts w:ascii="Arial" w:eastAsia="Times New Roman" w:hAnsi="Arial" w:cs="Arial"/>
                <w:sz w:val="20"/>
                <w:szCs w:val="20"/>
              </w:rPr>
            </w:pPr>
          </w:p>
        </w:tc>
        <w:tc>
          <w:tcPr>
            <w:tcW w:w="813" w:type="pct"/>
            <w:shd w:val="clear" w:color="auto" w:fill="FFFFFF"/>
            <w:vAlign w:val="center"/>
            <w:hideMark/>
          </w:tcPr>
          <w:p w:rsidR="00162370" w:rsidRPr="00296E6B" w:rsidRDefault="00162370" w:rsidP="00296E6B">
            <w:pPr>
              <w:spacing w:line="240" w:lineRule="auto"/>
              <w:jc w:val="center"/>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High</w:t>
            </w:r>
          </w:p>
        </w:tc>
        <w:tc>
          <w:tcPr>
            <w:tcW w:w="816" w:type="pct"/>
            <w:shd w:val="clear" w:color="auto" w:fill="FFFFFF"/>
            <w:vAlign w:val="center"/>
            <w:hideMark/>
          </w:tcPr>
          <w:p w:rsidR="00162370" w:rsidRPr="00296E6B" w:rsidRDefault="00162370" w:rsidP="00296E6B">
            <w:pPr>
              <w:spacing w:line="240" w:lineRule="auto"/>
              <w:jc w:val="center"/>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Medium</w:t>
            </w:r>
          </w:p>
        </w:tc>
        <w:tc>
          <w:tcPr>
            <w:tcW w:w="870" w:type="pct"/>
            <w:shd w:val="clear" w:color="auto" w:fill="FFFFFF"/>
            <w:vAlign w:val="center"/>
            <w:hideMark/>
          </w:tcPr>
          <w:p w:rsidR="00162370" w:rsidRPr="00296E6B" w:rsidRDefault="00162370" w:rsidP="00296E6B">
            <w:pPr>
              <w:spacing w:line="240" w:lineRule="auto"/>
              <w:jc w:val="center"/>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Low</w:t>
            </w:r>
          </w:p>
        </w:tc>
        <w:tc>
          <w:tcPr>
            <w:tcW w:w="977" w:type="pct"/>
            <w:shd w:val="clear" w:color="auto" w:fill="FFFFFF"/>
            <w:vAlign w:val="center"/>
            <w:hideMark/>
          </w:tcPr>
          <w:p w:rsidR="00162370" w:rsidRPr="00296E6B" w:rsidRDefault="00162370" w:rsidP="00296E6B">
            <w:pPr>
              <w:spacing w:line="240" w:lineRule="auto"/>
              <w:jc w:val="center"/>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Total</w:t>
            </w:r>
          </w:p>
        </w:tc>
      </w:tr>
      <w:tr w:rsidR="00162370" w:rsidRPr="00296E6B" w:rsidTr="00CF2F4E">
        <w:trPr>
          <w:trHeight w:val="65"/>
        </w:trPr>
        <w:tc>
          <w:tcPr>
            <w:tcW w:w="493" w:type="pct"/>
            <w:vMerge w:val="restart"/>
            <w:shd w:val="clear" w:color="auto" w:fill="00549E"/>
            <w:vAlign w:val="center"/>
            <w:hideMark/>
          </w:tcPr>
          <w:p w:rsidR="00162370" w:rsidRPr="00296E6B" w:rsidRDefault="00162370" w:rsidP="00296E6B">
            <w:pPr>
              <w:wordWrap w:val="0"/>
              <w:spacing w:line="240" w:lineRule="auto"/>
              <w:jc w:val="center"/>
              <w:rPr>
                <w:rFonts w:ascii="Arial" w:eastAsia="Times New Roman" w:hAnsi="Arial" w:cs="Arial"/>
                <w:color w:val="FFFFFF"/>
                <w:sz w:val="20"/>
                <w:szCs w:val="20"/>
              </w:rPr>
            </w:pPr>
            <w:r w:rsidRPr="00296E6B">
              <w:rPr>
                <w:rFonts w:ascii="Arial" w:eastAsia="Times New Roman" w:hAnsi="Arial" w:cs="Arial"/>
                <w:color w:val="FFFFFF"/>
                <w:sz w:val="20"/>
                <w:szCs w:val="20"/>
              </w:rPr>
              <w:t>Risk</w:t>
            </w:r>
          </w:p>
        </w:tc>
        <w:tc>
          <w:tcPr>
            <w:tcW w:w="1031" w:type="pct"/>
            <w:shd w:val="clear" w:color="auto" w:fill="FFFFFF"/>
            <w:tcMar>
              <w:top w:w="15" w:type="dxa"/>
              <w:left w:w="15" w:type="dxa"/>
              <w:bottom w:w="15" w:type="dxa"/>
              <w:right w:w="626" w:type="dxa"/>
            </w:tcMar>
            <w:hideMark/>
          </w:tcPr>
          <w:p w:rsidR="00162370" w:rsidRPr="00296E6B" w:rsidRDefault="00162370" w:rsidP="00296E6B">
            <w:pPr>
              <w:wordWrap w:val="0"/>
              <w:spacing w:line="240" w:lineRule="auto"/>
              <w:ind w:right="-494"/>
              <w:jc w:val="right"/>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High</w:t>
            </w:r>
          </w:p>
        </w:tc>
        <w:tc>
          <w:tcPr>
            <w:tcW w:w="813"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0</w:t>
            </w:r>
            <w:r w:rsidRPr="00296E6B">
              <w:rPr>
                <w:rFonts w:ascii="Arial" w:eastAsia="Times New Roman" w:hAnsi="Arial" w:cs="Arial"/>
                <w:sz w:val="20"/>
                <w:szCs w:val="20"/>
              </w:rPr>
              <w:br/>
            </w:r>
            <w:r w:rsidRPr="00296E6B">
              <w:rPr>
                <w:rFonts w:ascii="Arial" w:eastAsia="Times New Roman" w:hAnsi="Arial" w:cs="Arial"/>
                <w:color w:val="00549E"/>
                <w:sz w:val="20"/>
                <w:szCs w:val="20"/>
              </w:rPr>
              <w:t>(0.0%)</w:t>
            </w:r>
          </w:p>
        </w:tc>
        <w:tc>
          <w:tcPr>
            <w:tcW w:w="816"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w:t>
            </w:r>
            <w:r w:rsidRPr="00296E6B">
              <w:rPr>
                <w:rFonts w:ascii="Arial" w:eastAsia="Times New Roman" w:hAnsi="Arial" w:cs="Arial"/>
                <w:sz w:val="20"/>
                <w:szCs w:val="20"/>
              </w:rPr>
              <w:br/>
            </w:r>
            <w:r w:rsidRPr="00296E6B">
              <w:rPr>
                <w:rFonts w:ascii="Arial" w:eastAsia="Times New Roman" w:hAnsi="Arial" w:cs="Arial"/>
                <w:color w:val="00549E"/>
                <w:sz w:val="20"/>
                <w:szCs w:val="20"/>
              </w:rPr>
              <w:t>(6.2%)</w:t>
            </w:r>
          </w:p>
        </w:tc>
        <w:tc>
          <w:tcPr>
            <w:tcW w:w="870"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0</w:t>
            </w:r>
            <w:r w:rsidRPr="00296E6B">
              <w:rPr>
                <w:rFonts w:ascii="Arial" w:eastAsia="Times New Roman" w:hAnsi="Arial" w:cs="Arial"/>
                <w:sz w:val="20"/>
                <w:szCs w:val="20"/>
              </w:rPr>
              <w:br/>
            </w:r>
            <w:r w:rsidRPr="00296E6B">
              <w:rPr>
                <w:rFonts w:ascii="Arial" w:eastAsia="Times New Roman" w:hAnsi="Arial" w:cs="Arial"/>
                <w:color w:val="00549E"/>
                <w:sz w:val="20"/>
                <w:szCs w:val="20"/>
              </w:rPr>
              <w:t>(0.0%)</w:t>
            </w:r>
          </w:p>
        </w:tc>
        <w:tc>
          <w:tcPr>
            <w:tcW w:w="977"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w:t>
            </w:r>
            <w:r w:rsidRPr="00296E6B">
              <w:rPr>
                <w:rFonts w:ascii="Arial" w:eastAsia="Times New Roman" w:hAnsi="Arial" w:cs="Arial"/>
                <w:sz w:val="20"/>
                <w:szCs w:val="20"/>
              </w:rPr>
              <w:br/>
            </w:r>
            <w:r w:rsidRPr="00296E6B">
              <w:rPr>
                <w:rFonts w:ascii="Arial" w:eastAsia="Times New Roman" w:hAnsi="Arial" w:cs="Arial"/>
                <w:color w:val="00549E"/>
                <w:sz w:val="20"/>
                <w:szCs w:val="20"/>
              </w:rPr>
              <w:t>(6.2%)</w:t>
            </w:r>
          </w:p>
        </w:tc>
      </w:tr>
      <w:tr w:rsidR="00162370" w:rsidRPr="00296E6B" w:rsidTr="00CF2F4E">
        <w:trPr>
          <w:trHeight w:val="512"/>
        </w:trPr>
        <w:tc>
          <w:tcPr>
            <w:tcW w:w="493" w:type="pct"/>
            <w:vMerge/>
            <w:shd w:val="clear" w:color="auto" w:fill="FFFFFF"/>
            <w:vAlign w:val="center"/>
            <w:hideMark/>
          </w:tcPr>
          <w:p w:rsidR="00162370" w:rsidRPr="00296E6B" w:rsidRDefault="00162370" w:rsidP="00296E6B">
            <w:pPr>
              <w:spacing w:line="240" w:lineRule="auto"/>
              <w:rPr>
                <w:rFonts w:ascii="Arial" w:eastAsia="Times New Roman" w:hAnsi="Arial" w:cs="Arial"/>
                <w:color w:val="FFFFFF"/>
                <w:sz w:val="20"/>
                <w:szCs w:val="20"/>
              </w:rPr>
            </w:pPr>
          </w:p>
        </w:tc>
        <w:tc>
          <w:tcPr>
            <w:tcW w:w="1031" w:type="pct"/>
            <w:shd w:val="clear" w:color="auto" w:fill="FFFFFF"/>
            <w:tcMar>
              <w:top w:w="15" w:type="dxa"/>
              <w:left w:w="15" w:type="dxa"/>
              <w:bottom w:w="15" w:type="dxa"/>
              <w:right w:w="626" w:type="dxa"/>
            </w:tcMar>
            <w:hideMark/>
          </w:tcPr>
          <w:p w:rsidR="00162370" w:rsidRPr="00296E6B" w:rsidRDefault="00162370" w:rsidP="00296E6B">
            <w:pPr>
              <w:wordWrap w:val="0"/>
              <w:spacing w:line="240" w:lineRule="auto"/>
              <w:ind w:right="-494"/>
              <w:jc w:val="right"/>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Medium</w:t>
            </w:r>
          </w:p>
        </w:tc>
        <w:tc>
          <w:tcPr>
            <w:tcW w:w="813"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w:t>
            </w:r>
            <w:r w:rsidRPr="00296E6B">
              <w:rPr>
                <w:rFonts w:ascii="Arial" w:eastAsia="Times New Roman" w:hAnsi="Arial" w:cs="Arial"/>
                <w:sz w:val="20"/>
                <w:szCs w:val="20"/>
              </w:rPr>
              <w:br/>
            </w:r>
            <w:r w:rsidRPr="00296E6B">
              <w:rPr>
                <w:rFonts w:ascii="Arial" w:eastAsia="Times New Roman" w:hAnsi="Arial" w:cs="Arial"/>
                <w:color w:val="00549E"/>
                <w:sz w:val="20"/>
                <w:szCs w:val="20"/>
              </w:rPr>
              <w:t>(6.2%)</w:t>
            </w:r>
          </w:p>
        </w:tc>
        <w:tc>
          <w:tcPr>
            <w:tcW w:w="816"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2</w:t>
            </w:r>
            <w:r w:rsidRPr="00296E6B">
              <w:rPr>
                <w:rFonts w:ascii="Arial" w:eastAsia="Times New Roman" w:hAnsi="Arial" w:cs="Arial"/>
                <w:sz w:val="20"/>
                <w:szCs w:val="20"/>
              </w:rPr>
              <w:br/>
            </w:r>
            <w:r w:rsidRPr="00296E6B">
              <w:rPr>
                <w:rFonts w:ascii="Arial" w:eastAsia="Times New Roman" w:hAnsi="Arial" w:cs="Arial"/>
                <w:color w:val="00549E"/>
                <w:sz w:val="20"/>
                <w:szCs w:val="20"/>
              </w:rPr>
              <w:t>(12.5%)</w:t>
            </w:r>
          </w:p>
        </w:tc>
        <w:tc>
          <w:tcPr>
            <w:tcW w:w="870"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2</w:t>
            </w:r>
            <w:r w:rsidRPr="00296E6B">
              <w:rPr>
                <w:rFonts w:ascii="Arial" w:eastAsia="Times New Roman" w:hAnsi="Arial" w:cs="Arial"/>
                <w:sz w:val="20"/>
                <w:szCs w:val="20"/>
              </w:rPr>
              <w:br/>
            </w:r>
            <w:r w:rsidRPr="00296E6B">
              <w:rPr>
                <w:rFonts w:ascii="Arial" w:eastAsia="Times New Roman" w:hAnsi="Arial" w:cs="Arial"/>
                <w:color w:val="00549E"/>
                <w:sz w:val="20"/>
                <w:szCs w:val="20"/>
              </w:rPr>
              <w:t>(12.5%)</w:t>
            </w:r>
          </w:p>
        </w:tc>
        <w:tc>
          <w:tcPr>
            <w:tcW w:w="977"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5</w:t>
            </w:r>
            <w:r w:rsidRPr="00296E6B">
              <w:rPr>
                <w:rFonts w:ascii="Arial" w:eastAsia="Times New Roman" w:hAnsi="Arial" w:cs="Arial"/>
                <w:sz w:val="20"/>
                <w:szCs w:val="20"/>
              </w:rPr>
              <w:br/>
            </w:r>
            <w:r w:rsidRPr="00296E6B">
              <w:rPr>
                <w:rFonts w:ascii="Arial" w:eastAsia="Times New Roman" w:hAnsi="Arial" w:cs="Arial"/>
                <w:color w:val="00549E"/>
                <w:sz w:val="20"/>
                <w:szCs w:val="20"/>
              </w:rPr>
              <w:t>(31.2%)</w:t>
            </w:r>
          </w:p>
        </w:tc>
      </w:tr>
      <w:tr w:rsidR="00162370" w:rsidRPr="00296E6B" w:rsidTr="00CF2F4E">
        <w:trPr>
          <w:trHeight w:val="467"/>
        </w:trPr>
        <w:tc>
          <w:tcPr>
            <w:tcW w:w="493" w:type="pct"/>
            <w:vMerge/>
            <w:shd w:val="clear" w:color="auto" w:fill="FFFFFF"/>
            <w:vAlign w:val="center"/>
            <w:hideMark/>
          </w:tcPr>
          <w:p w:rsidR="00162370" w:rsidRPr="00296E6B" w:rsidRDefault="00162370" w:rsidP="00296E6B">
            <w:pPr>
              <w:spacing w:line="240" w:lineRule="auto"/>
              <w:rPr>
                <w:rFonts w:ascii="Arial" w:eastAsia="Times New Roman" w:hAnsi="Arial" w:cs="Arial"/>
                <w:color w:val="FFFFFF"/>
                <w:sz w:val="20"/>
                <w:szCs w:val="20"/>
              </w:rPr>
            </w:pPr>
          </w:p>
        </w:tc>
        <w:tc>
          <w:tcPr>
            <w:tcW w:w="1031" w:type="pct"/>
            <w:shd w:val="clear" w:color="auto" w:fill="FFFFFF"/>
            <w:tcMar>
              <w:top w:w="15" w:type="dxa"/>
              <w:left w:w="15" w:type="dxa"/>
              <w:bottom w:w="15" w:type="dxa"/>
              <w:right w:w="626" w:type="dxa"/>
            </w:tcMar>
            <w:hideMark/>
          </w:tcPr>
          <w:p w:rsidR="00162370" w:rsidRPr="00296E6B" w:rsidRDefault="00162370" w:rsidP="00296E6B">
            <w:pPr>
              <w:wordWrap w:val="0"/>
              <w:spacing w:line="240" w:lineRule="auto"/>
              <w:ind w:right="-494"/>
              <w:jc w:val="right"/>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Low</w:t>
            </w:r>
          </w:p>
        </w:tc>
        <w:tc>
          <w:tcPr>
            <w:tcW w:w="813"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w:t>
            </w:r>
            <w:r w:rsidRPr="00296E6B">
              <w:rPr>
                <w:rFonts w:ascii="Arial" w:eastAsia="Times New Roman" w:hAnsi="Arial" w:cs="Arial"/>
                <w:sz w:val="20"/>
                <w:szCs w:val="20"/>
              </w:rPr>
              <w:br/>
            </w:r>
            <w:r w:rsidRPr="00296E6B">
              <w:rPr>
                <w:rFonts w:ascii="Arial" w:eastAsia="Times New Roman" w:hAnsi="Arial" w:cs="Arial"/>
                <w:color w:val="00549E"/>
                <w:sz w:val="20"/>
                <w:szCs w:val="20"/>
              </w:rPr>
              <w:t>(6.2%)</w:t>
            </w:r>
          </w:p>
        </w:tc>
        <w:tc>
          <w:tcPr>
            <w:tcW w:w="816"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5</w:t>
            </w:r>
            <w:r w:rsidRPr="00296E6B">
              <w:rPr>
                <w:rFonts w:ascii="Arial" w:eastAsia="Times New Roman" w:hAnsi="Arial" w:cs="Arial"/>
                <w:sz w:val="20"/>
                <w:szCs w:val="20"/>
              </w:rPr>
              <w:br/>
            </w:r>
            <w:r w:rsidRPr="00296E6B">
              <w:rPr>
                <w:rFonts w:ascii="Arial" w:eastAsia="Times New Roman" w:hAnsi="Arial" w:cs="Arial"/>
                <w:color w:val="00549E"/>
                <w:sz w:val="20"/>
                <w:szCs w:val="20"/>
              </w:rPr>
              <w:t>(31.2%)</w:t>
            </w:r>
          </w:p>
        </w:tc>
        <w:tc>
          <w:tcPr>
            <w:tcW w:w="870"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w:t>
            </w:r>
            <w:r w:rsidRPr="00296E6B">
              <w:rPr>
                <w:rFonts w:ascii="Arial" w:eastAsia="Times New Roman" w:hAnsi="Arial" w:cs="Arial"/>
                <w:sz w:val="20"/>
                <w:szCs w:val="20"/>
              </w:rPr>
              <w:br/>
            </w:r>
            <w:r w:rsidRPr="00296E6B">
              <w:rPr>
                <w:rFonts w:ascii="Arial" w:eastAsia="Times New Roman" w:hAnsi="Arial" w:cs="Arial"/>
                <w:color w:val="00549E"/>
                <w:sz w:val="20"/>
                <w:szCs w:val="20"/>
              </w:rPr>
              <w:t>(6.2%)</w:t>
            </w:r>
          </w:p>
        </w:tc>
        <w:tc>
          <w:tcPr>
            <w:tcW w:w="977"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7</w:t>
            </w:r>
            <w:r w:rsidRPr="00296E6B">
              <w:rPr>
                <w:rFonts w:ascii="Arial" w:eastAsia="Times New Roman" w:hAnsi="Arial" w:cs="Arial"/>
                <w:sz w:val="20"/>
                <w:szCs w:val="20"/>
              </w:rPr>
              <w:br/>
            </w:r>
            <w:r w:rsidRPr="00296E6B">
              <w:rPr>
                <w:rFonts w:ascii="Arial" w:eastAsia="Times New Roman" w:hAnsi="Arial" w:cs="Arial"/>
                <w:color w:val="00549E"/>
                <w:sz w:val="20"/>
                <w:szCs w:val="20"/>
              </w:rPr>
              <w:t>(43.8%)</w:t>
            </w:r>
          </w:p>
        </w:tc>
      </w:tr>
      <w:tr w:rsidR="00162370" w:rsidRPr="00296E6B" w:rsidTr="00CF2F4E">
        <w:trPr>
          <w:trHeight w:val="350"/>
        </w:trPr>
        <w:tc>
          <w:tcPr>
            <w:tcW w:w="493" w:type="pct"/>
            <w:vMerge/>
            <w:shd w:val="clear" w:color="auto" w:fill="FFFFFF"/>
            <w:vAlign w:val="center"/>
            <w:hideMark/>
          </w:tcPr>
          <w:p w:rsidR="00162370" w:rsidRPr="00296E6B" w:rsidRDefault="00162370" w:rsidP="00296E6B">
            <w:pPr>
              <w:spacing w:line="240" w:lineRule="auto"/>
              <w:rPr>
                <w:rFonts w:ascii="Arial" w:eastAsia="Times New Roman" w:hAnsi="Arial" w:cs="Arial"/>
                <w:color w:val="FFFFFF"/>
                <w:sz w:val="20"/>
                <w:szCs w:val="20"/>
              </w:rPr>
            </w:pPr>
          </w:p>
        </w:tc>
        <w:tc>
          <w:tcPr>
            <w:tcW w:w="1031" w:type="pct"/>
            <w:shd w:val="clear" w:color="auto" w:fill="FFFFFF"/>
            <w:tcMar>
              <w:top w:w="15" w:type="dxa"/>
              <w:left w:w="15" w:type="dxa"/>
              <w:bottom w:w="15" w:type="dxa"/>
              <w:right w:w="626" w:type="dxa"/>
            </w:tcMar>
            <w:hideMark/>
          </w:tcPr>
          <w:p w:rsidR="00162370" w:rsidRPr="00296E6B" w:rsidRDefault="00162370" w:rsidP="00296E6B">
            <w:pPr>
              <w:wordWrap w:val="0"/>
              <w:spacing w:line="240" w:lineRule="auto"/>
              <w:ind w:right="-494"/>
              <w:jc w:val="right"/>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Informational</w:t>
            </w:r>
          </w:p>
        </w:tc>
        <w:tc>
          <w:tcPr>
            <w:tcW w:w="813"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0</w:t>
            </w:r>
            <w:r w:rsidRPr="00296E6B">
              <w:rPr>
                <w:rFonts w:ascii="Arial" w:eastAsia="Times New Roman" w:hAnsi="Arial" w:cs="Arial"/>
                <w:sz w:val="20"/>
                <w:szCs w:val="20"/>
              </w:rPr>
              <w:br/>
            </w:r>
            <w:r w:rsidRPr="00296E6B">
              <w:rPr>
                <w:rFonts w:ascii="Arial" w:eastAsia="Times New Roman" w:hAnsi="Arial" w:cs="Arial"/>
                <w:color w:val="00549E"/>
                <w:sz w:val="20"/>
                <w:szCs w:val="20"/>
              </w:rPr>
              <w:t>(0.0%)</w:t>
            </w:r>
          </w:p>
        </w:tc>
        <w:tc>
          <w:tcPr>
            <w:tcW w:w="816"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3</w:t>
            </w:r>
            <w:r w:rsidRPr="00296E6B">
              <w:rPr>
                <w:rFonts w:ascii="Arial" w:eastAsia="Times New Roman" w:hAnsi="Arial" w:cs="Arial"/>
                <w:sz w:val="20"/>
                <w:szCs w:val="20"/>
              </w:rPr>
              <w:br/>
            </w:r>
            <w:r w:rsidRPr="00296E6B">
              <w:rPr>
                <w:rFonts w:ascii="Arial" w:eastAsia="Times New Roman" w:hAnsi="Arial" w:cs="Arial"/>
                <w:color w:val="00549E"/>
                <w:sz w:val="20"/>
                <w:szCs w:val="20"/>
              </w:rPr>
              <w:t>(18.8%)</w:t>
            </w:r>
          </w:p>
        </w:tc>
        <w:tc>
          <w:tcPr>
            <w:tcW w:w="870"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0</w:t>
            </w:r>
            <w:r w:rsidRPr="00296E6B">
              <w:rPr>
                <w:rFonts w:ascii="Arial" w:eastAsia="Times New Roman" w:hAnsi="Arial" w:cs="Arial"/>
                <w:sz w:val="20"/>
                <w:szCs w:val="20"/>
              </w:rPr>
              <w:br/>
            </w:r>
            <w:r w:rsidRPr="00296E6B">
              <w:rPr>
                <w:rFonts w:ascii="Arial" w:eastAsia="Times New Roman" w:hAnsi="Arial" w:cs="Arial"/>
                <w:color w:val="00549E"/>
                <w:sz w:val="20"/>
                <w:szCs w:val="20"/>
              </w:rPr>
              <w:t>(0.0%)</w:t>
            </w:r>
          </w:p>
        </w:tc>
        <w:tc>
          <w:tcPr>
            <w:tcW w:w="977"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3</w:t>
            </w:r>
            <w:r w:rsidRPr="00296E6B">
              <w:rPr>
                <w:rFonts w:ascii="Arial" w:eastAsia="Times New Roman" w:hAnsi="Arial" w:cs="Arial"/>
                <w:sz w:val="20"/>
                <w:szCs w:val="20"/>
              </w:rPr>
              <w:br/>
            </w:r>
            <w:r w:rsidRPr="00296E6B">
              <w:rPr>
                <w:rFonts w:ascii="Arial" w:eastAsia="Times New Roman" w:hAnsi="Arial" w:cs="Arial"/>
                <w:color w:val="00549E"/>
                <w:sz w:val="20"/>
                <w:szCs w:val="20"/>
              </w:rPr>
              <w:t>(18.8%)</w:t>
            </w:r>
          </w:p>
        </w:tc>
      </w:tr>
      <w:tr w:rsidR="00162370" w:rsidRPr="00296E6B" w:rsidTr="00CF2F4E">
        <w:trPr>
          <w:trHeight w:val="395"/>
        </w:trPr>
        <w:tc>
          <w:tcPr>
            <w:tcW w:w="493" w:type="pct"/>
            <w:vMerge/>
            <w:shd w:val="clear" w:color="auto" w:fill="FFFFFF"/>
            <w:vAlign w:val="center"/>
            <w:hideMark/>
          </w:tcPr>
          <w:p w:rsidR="00162370" w:rsidRPr="00296E6B" w:rsidRDefault="00162370" w:rsidP="00296E6B">
            <w:pPr>
              <w:spacing w:line="240" w:lineRule="auto"/>
              <w:rPr>
                <w:rFonts w:ascii="Arial" w:eastAsia="Times New Roman" w:hAnsi="Arial" w:cs="Arial"/>
                <w:color w:val="FFFFFF"/>
                <w:sz w:val="20"/>
                <w:szCs w:val="20"/>
              </w:rPr>
            </w:pPr>
          </w:p>
        </w:tc>
        <w:tc>
          <w:tcPr>
            <w:tcW w:w="1031" w:type="pct"/>
            <w:shd w:val="clear" w:color="auto" w:fill="FFFFFF"/>
            <w:tcMar>
              <w:top w:w="15" w:type="dxa"/>
              <w:left w:w="15" w:type="dxa"/>
              <w:bottom w:w="15" w:type="dxa"/>
              <w:right w:w="626" w:type="dxa"/>
            </w:tcMar>
            <w:hideMark/>
          </w:tcPr>
          <w:p w:rsidR="00162370" w:rsidRPr="00296E6B" w:rsidRDefault="00162370" w:rsidP="00296E6B">
            <w:pPr>
              <w:wordWrap w:val="0"/>
              <w:spacing w:line="240" w:lineRule="auto"/>
              <w:ind w:right="-494"/>
              <w:jc w:val="right"/>
              <w:rPr>
                <w:rFonts w:ascii="Arial" w:eastAsia="Times New Roman" w:hAnsi="Arial" w:cs="Arial"/>
                <w:b/>
                <w:bCs/>
                <w:color w:val="00549E"/>
                <w:sz w:val="20"/>
                <w:szCs w:val="20"/>
              </w:rPr>
            </w:pPr>
            <w:r w:rsidRPr="00296E6B">
              <w:rPr>
                <w:rFonts w:ascii="Arial" w:eastAsia="Times New Roman" w:hAnsi="Arial" w:cs="Arial"/>
                <w:b/>
                <w:bCs/>
                <w:color w:val="00549E"/>
                <w:sz w:val="20"/>
                <w:szCs w:val="20"/>
              </w:rPr>
              <w:t>Total</w:t>
            </w:r>
          </w:p>
        </w:tc>
        <w:tc>
          <w:tcPr>
            <w:tcW w:w="813"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2</w:t>
            </w:r>
            <w:r w:rsidRPr="00296E6B">
              <w:rPr>
                <w:rFonts w:ascii="Arial" w:eastAsia="Times New Roman" w:hAnsi="Arial" w:cs="Arial"/>
                <w:sz w:val="20"/>
                <w:szCs w:val="20"/>
              </w:rPr>
              <w:br/>
            </w:r>
            <w:r w:rsidRPr="00296E6B">
              <w:rPr>
                <w:rFonts w:ascii="Arial" w:eastAsia="Times New Roman" w:hAnsi="Arial" w:cs="Arial"/>
                <w:color w:val="00549E"/>
                <w:sz w:val="20"/>
                <w:szCs w:val="20"/>
              </w:rPr>
              <w:t>(12.5%)</w:t>
            </w:r>
          </w:p>
        </w:tc>
        <w:tc>
          <w:tcPr>
            <w:tcW w:w="816"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11</w:t>
            </w:r>
            <w:r w:rsidRPr="00296E6B">
              <w:rPr>
                <w:rFonts w:ascii="Arial" w:eastAsia="Times New Roman" w:hAnsi="Arial" w:cs="Arial"/>
                <w:sz w:val="20"/>
                <w:szCs w:val="20"/>
              </w:rPr>
              <w:br/>
            </w:r>
            <w:r w:rsidRPr="00296E6B">
              <w:rPr>
                <w:rFonts w:ascii="Arial" w:eastAsia="Times New Roman" w:hAnsi="Arial" w:cs="Arial"/>
                <w:color w:val="00549E"/>
                <w:sz w:val="20"/>
                <w:szCs w:val="20"/>
              </w:rPr>
              <w:t>(68.8%)</w:t>
            </w:r>
          </w:p>
        </w:tc>
        <w:tc>
          <w:tcPr>
            <w:tcW w:w="870"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3</w:t>
            </w:r>
            <w:r w:rsidRPr="00296E6B">
              <w:rPr>
                <w:rFonts w:ascii="Arial" w:eastAsia="Times New Roman" w:hAnsi="Arial" w:cs="Arial"/>
                <w:sz w:val="20"/>
                <w:szCs w:val="20"/>
              </w:rPr>
              <w:br/>
            </w:r>
            <w:r w:rsidRPr="00296E6B">
              <w:rPr>
                <w:rFonts w:ascii="Arial" w:eastAsia="Times New Roman" w:hAnsi="Arial" w:cs="Arial"/>
                <w:color w:val="00549E"/>
                <w:sz w:val="20"/>
                <w:szCs w:val="20"/>
              </w:rPr>
              <w:t>(18.8%)</w:t>
            </w:r>
          </w:p>
        </w:tc>
        <w:tc>
          <w:tcPr>
            <w:tcW w:w="977" w:type="pct"/>
            <w:shd w:val="clear" w:color="auto" w:fill="FFFFFF"/>
            <w:hideMark/>
          </w:tcPr>
          <w:p w:rsidR="00162370" w:rsidRPr="00296E6B" w:rsidRDefault="00162370" w:rsidP="00296E6B">
            <w:pPr>
              <w:spacing w:line="240" w:lineRule="auto"/>
              <w:jc w:val="center"/>
              <w:rPr>
                <w:rFonts w:ascii="Arial" w:eastAsia="Times New Roman" w:hAnsi="Arial" w:cs="Arial"/>
                <w:sz w:val="20"/>
                <w:szCs w:val="20"/>
              </w:rPr>
            </w:pPr>
            <w:r w:rsidRPr="00296E6B">
              <w:rPr>
                <w:rFonts w:ascii="Arial" w:eastAsia="Times New Roman" w:hAnsi="Arial" w:cs="Arial"/>
                <w:sz w:val="20"/>
                <w:szCs w:val="20"/>
              </w:rPr>
              <w:t>16</w:t>
            </w:r>
            <w:r w:rsidRPr="00296E6B">
              <w:rPr>
                <w:rFonts w:ascii="Arial" w:eastAsia="Times New Roman" w:hAnsi="Arial" w:cs="Arial"/>
                <w:sz w:val="20"/>
                <w:szCs w:val="20"/>
              </w:rPr>
              <w:br/>
            </w:r>
            <w:r w:rsidRPr="00296E6B">
              <w:rPr>
                <w:rFonts w:ascii="Arial" w:eastAsia="Times New Roman" w:hAnsi="Arial" w:cs="Arial"/>
                <w:color w:val="00549E"/>
                <w:sz w:val="20"/>
                <w:szCs w:val="20"/>
              </w:rPr>
              <w:t>(100%)</w:t>
            </w:r>
          </w:p>
        </w:tc>
      </w:tr>
    </w:tbl>
    <w:p w:rsidR="00296E6B" w:rsidRDefault="00296E6B" w:rsidP="00DE0467">
      <w:pPr>
        <w:pStyle w:val="ListParagraph"/>
        <w:spacing w:after="160" w:line="259" w:lineRule="auto"/>
        <w:ind w:left="1080"/>
        <w:rPr>
          <w:rFonts w:ascii="Arial" w:eastAsia="Arial" w:hAnsi="Arial" w:cs="Arial"/>
          <w:sz w:val="18"/>
        </w:rPr>
      </w:pP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lastRenderedPageBreak/>
        <w:t>The table provides a distribution of alerts categorized by Risk and Confidence levels. It shows the number of alerts for each combination of these two categories and represents the proportion of each combination in relation to the total alerts. The data helps to analyze where the system has uncertainty in its risk assessments and how confident it is in identifying those risks.</w:t>
      </w: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t>A key observation is that Low Confidence is prevalent across all risk categories. Of the total 16 alerts, 11 (68.8%) are classified as Low Confidence. This suggests that the system is uncertain about the risk levels of most alerts, particularly for Low Risk and Medium Risk categories. This could indicate that the alerts in these categories are harder to classify with high certainty, which may point to a need for further refinement in the risk-assessment algorithms or additional data for better accuracy.</w:t>
      </w: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t>The High Risk category, with only 1 alert (6.2%) in the entire dataset. Interestingly, there are no High Confidence or User Confirmed High Risk alerts, further highlighting the uncertainty around high-risk alerts. This suggests that either high-risk scenarios are less frequent, or the system struggles to classify high-risk situations with confidence, making them harder to verify.</w:t>
      </w: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t>Both the Medium Risk and Low Risk categories have similar distributions. While the Medium Risk category has a mix of Low Confidence (12.5%) and User Confirmed (12.5%) alerts, the Low Risk category contains a larger portion of Low Confidence alerts (31.2%). Despite this, Low Risk still represents the largest number of alerts in the dataset (7 alerts or 43.8%). This indicates that the system frequently identifies low-risk situations but often with low certainty, potentially due to the nature of the data or the complexity of the risk classification process.</w:t>
      </w: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t>Finally, Informational alerts make up 18.8% of the total, with all three of them categorized under Low Confidence. Informational alerts typically don’t indicate an immediate risk but might provide valuable context or background information. The low confidence in these alerts suggests that they may be harder to categorize or verify, yet they still represent a meaningful portion of the overall alert system.</w:t>
      </w:r>
    </w:p>
    <w:p w:rsidR="002A1804" w:rsidRPr="002A1804" w:rsidRDefault="002A1804" w:rsidP="00DE0467">
      <w:pPr>
        <w:pStyle w:val="ListParagraph"/>
        <w:tabs>
          <w:tab w:val="right" w:pos="9372"/>
        </w:tabs>
        <w:spacing w:after="160" w:line="259" w:lineRule="auto"/>
        <w:ind w:left="1080"/>
        <w:jc w:val="both"/>
        <w:rPr>
          <w:rFonts w:ascii="Arial" w:eastAsia="Arial" w:hAnsi="Arial" w:cs="Arial"/>
          <w:sz w:val="18"/>
        </w:rPr>
      </w:pPr>
    </w:p>
    <w:p w:rsidR="006D0315" w:rsidRPr="00296E6B" w:rsidRDefault="002A1804" w:rsidP="00DE0467">
      <w:pPr>
        <w:pStyle w:val="ListParagraph"/>
        <w:tabs>
          <w:tab w:val="right" w:pos="9372"/>
        </w:tabs>
        <w:spacing w:after="160" w:line="259" w:lineRule="auto"/>
        <w:ind w:left="1080"/>
        <w:jc w:val="both"/>
        <w:rPr>
          <w:rFonts w:ascii="Arial" w:eastAsia="Arial" w:hAnsi="Arial" w:cs="Arial"/>
          <w:sz w:val="18"/>
        </w:rPr>
      </w:pPr>
      <w:r w:rsidRPr="002A1804">
        <w:rPr>
          <w:rFonts w:ascii="Arial" w:eastAsia="Arial" w:hAnsi="Arial" w:cs="Arial"/>
          <w:sz w:val="18"/>
        </w:rPr>
        <w:t xml:space="preserve">In </w:t>
      </w:r>
      <w:r>
        <w:rPr>
          <w:rFonts w:ascii="Arial" w:eastAsia="Arial" w:hAnsi="Arial" w:cs="Arial"/>
          <w:sz w:val="18"/>
        </w:rPr>
        <w:t>summary</w:t>
      </w:r>
      <w:r w:rsidRPr="002A1804">
        <w:rPr>
          <w:rFonts w:ascii="Arial" w:eastAsia="Arial" w:hAnsi="Arial" w:cs="Arial"/>
          <w:sz w:val="18"/>
        </w:rPr>
        <w:t xml:space="preserve">, the table </w:t>
      </w:r>
      <w:r w:rsidR="008F149F">
        <w:rPr>
          <w:rFonts w:ascii="Arial" w:eastAsia="Arial" w:hAnsi="Arial" w:cs="Arial"/>
          <w:sz w:val="18"/>
        </w:rPr>
        <w:t>shows</w:t>
      </w:r>
      <w:r w:rsidRPr="002A1804">
        <w:rPr>
          <w:rFonts w:ascii="Arial" w:eastAsia="Arial" w:hAnsi="Arial" w:cs="Arial"/>
          <w:sz w:val="18"/>
        </w:rPr>
        <w:t xml:space="preserve"> that Low Confidence is a dominant factor across the alert categories, particularly in Low Risk and Medium Risk situations. This </w:t>
      </w:r>
      <w:r w:rsidR="00DF7DA2" w:rsidRPr="002A1804">
        <w:rPr>
          <w:rFonts w:ascii="Arial" w:eastAsia="Arial" w:hAnsi="Arial" w:cs="Arial"/>
          <w:sz w:val="18"/>
        </w:rPr>
        <w:t>shows</w:t>
      </w:r>
      <w:r w:rsidRPr="002A1804">
        <w:rPr>
          <w:rFonts w:ascii="Arial" w:eastAsia="Arial" w:hAnsi="Arial" w:cs="Arial"/>
          <w:sz w:val="18"/>
        </w:rPr>
        <w:t xml:space="preserve"> a potential area for improvement in the alert system’s confidence level. It might be beneficial to further assess and refine the risk classification algorithms to increase the system's certainty in identifying and verifying risks. Additionally, investigating the cause of low-confidence alerts, especially for Low Risk items, could help improve the system’s overall performance.</w:t>
      </w:r>
      <w:r>
        <w:rPr>
          <w:rFonts w:ascii="Arial" w:eastAsia="Arial" w:hAnsi="Arial" w:cs="Arial"/>
          <w:sz w:val="18"/>
        </w:rPr>
        <w:tab/>
      </w:r>
    </w:p>
    <w:p w:rsidR="00716DB0" w:rsidRDefault="00716DB0" w:rsidP="00DE0467">
      <w:pPr>
        <w:pStyle w:val="ListParagraph"/>
        <w:spacing w:after="160" w:line="259" w:lineRule="auto"/>
        <w:ind w:left="1080"/>
        <w:rPr>
          <w:rFonts w:ascii="Arial" w:eastAsia="Arial" w:hAnsi="Arial" w:cs="Arial"/>
          <w:sz w:val="18"/>
        </w:rPr>
      </w:pPr>
    </w:p>
    <w:p w:rsidR="00F31BE9" w:rsidRPr="00716DB0" w:rsidRDefault="00716DB0" w:rsidP="00DE0467">
      <w:pPr>
        <w:pStyle w:val="ListParagraph"/>
        <w:spacing w:after="160" w:line="259" w:lineRule="auto"/>
        <w:ind w:left="1080"/>
        <w:rPr>
          <w:rFonts w:ascii="Arial" w:eastAsia="Arial" w:hAnsi="Arial" w:cs="Arial"/>
          <w:i/>
          <w:sz w:val="18"/>
        </w:rPr>
      </w:pPr>
      <w:r w:rsidRPr="00716DB0">
        <w:rPr>
          <w:rFonts w:ascii="Arial" w:eastAsia="Arial" w:hAnsi="Arial" w:cs="Arial"/>
          <w:b/>
          <w:i/>
          <w:sz w:val="18"/>
        </w:rPr>
        <w:t xml:space="preserve">Note: </w:t>
      </w:r>
      <w:r w:rsidR="006D0315" w:rsidRPr="00716DB0">
        <w:rPr>
          <w:rFonts w:ascii="Arial" w:eastAsia="Arial" w:hAnsi="Arial" w:cs="Arial"/>
          <w:i/>
          <w:sz w:val="18"/>
        </w:rPr>
        <w:t>The percentages in brackets represent the count as a percentage of the total number of alerts included in the report</w:t>
      </w:r>
      <w:r w:rsidRPr="00716DB0">
        <w:rPr>
          <w:rFonts w:ascii="Arial" w:eastAsia="Arial" w:hAnsi="Arial" w:cs="Arial"/>
          <w:i/>
          <w:sz w:val="18"/>
        </w:rPr>
        <w:t>, rounded to one decimal place.</w:t>
      </w:r>
    </w:p>
    <w:p w:rsidR="006E073C" w:rsidRPr="006E073C" w:rsidRDefault="006E073C" w:rsidP="00DE0467">
      <w:pPr>
        <w:pStyle w:val="ListParagraph"/>
        <w:spacing w:after="160" w:line="259" w:lineRule="auto"/>
        <w:ind w:left="1080"/>
        <w:rPr>
          <w:rFonts w:ascii="Arial" w:eastAsia="Arial" w:hAnsi="Arial" w:cs="Arial"/>
          <w:sz w:val="18"/>
        </w:rPr>
      </w:pPr>
    </w:p>
    <w:p w:rsidR="00CA46FC" w:rsidRDefault="00CA46FC" w:rsidP="00DE0467">
      <w:pPr>
        <w:spacing w:after="160" w:line="259" w:lineRule="auto"/>
        <w:ind w:left="360"/>
        <w:rPr>
          <w:rFonts w:ascii="Arial" w:eastAsia="Arial" w:hAnsi="Arial" w:cs="Arial"/>
          <w:sz w:val="18"/>
        </w:rPr>
      </w:pPr>
    </w:p>
    <w:p w:rsidR="00CF069E" w:rsidRPr="00F31BE9" w:rsidRDefault="00197DC9" w:rsidP="00DE0467">
      <w:pPr>
        <w:pStyle w:val="ListParagraph"/>
        <w:spacing w:after="160" w:line="259" w:lineRule="auto"/>
        <w:ind w:left="1080"/>
        <w:rPr>
          <w:rFonts w:ascii="Arial" w:eastAsia="Arial" w:hAnsi="Arial" w:cs="Arial"/>
          <w:sz w:val="18"/>
        </w:rPr>
      </w:pPr>
      <w:r w:rsidRPr="00CA46FC">
        <w:rPr>
          <w:rFonts w:ascii="Arial" w:eastAsia="Arial" w:hAnsi="Arial" w:cs="Arial"/>
          <w:b/>
          <w:sz w:val="18"/>
        </w:rPr>
        <w:t>Figure</w:t>
      </w:r>
      <w:r w:rsidR="006E073C" w:rsidRPr="00CA46FC">
        <w:rPr>
          <w:rFonts w:ascii="Arial" w:eastAsia="Arial" w:hAnsi="Arial" w:cs="Arial"/>
          <w:b/>
          <w:sz w:val="18"/>
        </w:rPr>
        <w:t xml:space="preserve"> 2:</w:t>
      </w:r>
      <w:r w:rsidR="006E073C">
        <w:rPr>
          <w:rFonts w:ascii="Arial" w:eastAsia="Arial" w:hAnsi="Arial" w:cs="Arial"/>
          <w:sz w:val="18"/>
        </w:rPr>
        <w:t xml:space="preserve"> </w:t>
      </w:r>
      <w:r w:rsidR="00F31BE9" w:rsidRPr="00F31BE9">
        <w:rPr>
          <w:rFonts w:ascii="Arial" w:eastAsia="Arial" w:hAnsi="Arial" w:cs="Arial"/>
          <w:sz w:val="18"/>
        </w:rPr>
        <w:t>ZAP reported a total of 16 security alerts, broken down as follows:</w:t>
      </w:r>
    </w:p>
    <w:p w:rsidR="00F31BE9" w:rsidRDefault="00F31BE9" w:rsidP="00DE0467">
      <w:pPr>
        <w:spacing w:after="160" w:line="259" w:lineRule="auto"/>
        <w:ind w:left="360" w:firstLine="720"/>
        <w:rPr>
          <w:rFonts w:ascii="Arial" w:eastAsia="Arial" w:hAnsi="Arial" w:cs="Arial"/>
          <w:sz w:val="18"/>
        </w:rPr>
      </w:pPr>
      <w:r>
        <w:rPr>
          <w:rFonts w:ascii="Arial" w:eastAsia="Arial" w:hAnsi="Arial" w:cs="Arial"/>
          <w:noProof/>
          <w:sz w:val="18"/>
        </w:rPr>
        <w:lastRenderedPageBreak/>
        <w:drawing>
          <wp:inline distT="0" distB="0" distL="0" distR="0">
            <wp:extent cx="5095875" cy="2619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073C" w:rsidRDefault="006E073C" w:rsidP="00DE0467">
      <w:pPr>
        <w:pStyle w:val="ListParagraph"/>
        <w:spacing w:after="160" w:line="259" w:lineRule="auto"/>
        <w:ind w:left="1080"/>
        <w:rPr>
          <w:rFonts w:ascii="Arial" w:eastAsia="Arial" w:hAnsi="Arial" w:cs="Arial"/>
          <w:sz w:val="18"/>
        </w:rPr>
      </w:pPr>
      <w:r w:rsidRPr="00567636">
        <w:rPr>
          <w:rFonts w:ascii="Arial" w:eastAsia="Arial" w:hAnsi="Arial" w:cs="Arial"/>
          <w:sz w:val="18"/>
        </w:rPr>
        <w:t xml:space="preserve">The security scan of the </w:t>
      </w:r>
      <w:proofErr w:type="spellStart"/>
      <w:r w:rsidRPr="00567636">
        <w:rPr>
          <w:rFonts w:ascii="Arial" w:eastAsia="Arial" w:hAnsi="Arial" w:cs="Arial"/>
          <w:sz w:val="18"/>
        </w:rPr>
        <w:t>PNexus</w:t>
      </w:r>
      <w:proofErr w:type="spellEnd"/>
      <w:r w:rsidRPr="00567636">
        <w:rPr>
          <w:rFonts w:ascii="Arial" w:eastAsia="Arial" w:hAnsi="Arial" w:cs="Arial"/>
          <w:sz w:val="18"/>
        </w:rPr>
        <w:t xml:space="preserve"> Web Application, conducted using ZAP, identified a total of 16 vulnerabilities, which span various levels of severity and confidence. These vulnerabilities are categorized into high, medium, low, and informat</w:t>
      </w:r>
      <w:r>
        <w:rPr>
          <w:rFonts w:ascii="Arial" w:eastAsia="Arial" w:hAnsi="Arial" w:cs="Arial"/>
          <w:sz w:val="18"/>
        </w:rPr>
        <w:t>ional risks, as outlined below:</w:t>
      </w:r>
    </w:p>
    <w:p w:rsidR="00192AF4" w:rsidRPr="00567636" w:rsidRDefault="00192AF4" w:rsidP="00DE0467">
      <w:pPr>
        <w:pStyle w:val="ListParagraph"/>
        <w:spacing w:after="160" w:line="259" w:lineRule="auto"/>
        <w:ind w:left="1080"/>
        <w:rPr>
          <w:rFonts w:ascii="Arial" w:eastAsia="Arial" w:hAnsi="Arial" w:cs="Arial"/>
          <w:sz w:val="18"/>
        </w:rPr>
      </w:pPr>
    </w:p>
    <w:p w:rsidR="006E073C" w:rsidRDefault="005A7A8D" w:rsidP="00192AF4">
      <w:pPr>
        <w:pStyle w:val="ListParagraph"/>
        <w:spacing w:after="160" w:line="259" w:lineRule="auto"/>
        <w:ind w:left="1080"/>
        <w:rPr>
          <w:rFonts w:ascii="Arial" w:eastAsia="Arial" w:hAnsi="Arial" w:cs="Arial"/>
          <w:sz w:val="18"/>
        </w:rPr>
      </w:pPr>
      <w:r w:rsidRPr="00192AF4">
        <w:rPr>
          <w:rFonts w:ascii="Arial" w:eastAsia="Arial" w:hAnsi="Arial" w:cs="Arial"/>
          <w:b/>
          <w:sz w:val="18"/>
        </w:rPr>
        <w:t>Figure 3:</w:t>
      </w:r>
      <w:r w:rsidR="00AE4897">
        <w:rPr>
          <w:rFonts w:ascii="Arial" w:eastAsia="Arial" w:hAnsi="Arial" w:cs="Arial"/>
          <w:sz w:val="18"/>
        </w:rPr>
        <w:t xml:space="preserve"> </w:t>
      </w:r>
      <w:r w:rsidR="009D2DA1" w:rsidRPr="009D2DA1">
        <w:rPr>
          <w:rFonts w:ascii="Arial" w:eastAsia="Arial" w:hAnsi="Arial" w:cs="Arial"/>
          <w:sz w:val="18"/>
        </w:rPr>
        <w:t>Vulnerabilities classified as high, medium, low, or informational risks.</w:t>
      </w:r>
    </w:p>
    <w:tbl>
      <w:tblPr>
        <w:tblStyle w:val="TableGrid"/>
        <w:tblW w:w="8280" w:type="dxa"/>
        <w:tblInd w:w="1165" w:type="dxa"/>
        <w:tblLook w:val="04A0" w:firstRow="1" w:lastRow="0" w:firstColumn="1" w:lastColumn="0" w:noHBand="0" w:noVBand="1"/>
      </w:tblPr>
      <w:tblGrid>
        <w:gridCol w:w="1255"/>
        <w:gridCol w:w="690"/>
        <w:gridCol w:w="4380"/>
        <w:gridCol w:w="1955"/>
      </w:tblGrid>
      <w:tr w:rsidR="00E45482" w:rsidRPr="00A57C89" w:rsidTr="00CF2F4E">
        <w:tc>
          <w:tcPr>
            <w:tcW w:w="1255" w:type="dxa"/>
            <w:hideMark/>
          </w:tcPr>
          <w:p w:rsidR="00A57C89" w:rsidRPr="00A57C89" w:rsidRDefault="00A57C89" w:rsidP="007278EC">
            <w:pPr>
              <w:spacing w:line="240" w:lineRule="auto"/>
              <w:jc w:val="center"/>
              <w:rPr>
                <w:rFonts w:ascii="Arial Narrow" w:eastAsia="Times New Roman" w:hAnsi="Arial Narrow" w:cs="Arial"/>
                <w:b/>
                <w:bCs/>
                <w:color w:val="auto"/>
                <w:sz w:val="20"/>
                <w:szCs w:val="20"/>
              </w:rPr>
            </w:pPr>
            <w:r w:rsidRPr="00A57C89">
              <w:rPr>
                <w:rFonts w:ascii="Arial Narrow" w:eastAsia="Times New Roman" w:hAnsi="Arial Narrow" w:cs="Arial"/>
                <w:b/>
                <w:bCs/>
                <w:color w:val="auto"/>
                <w:sz w:val="20"/>
                <w:szCs w:val="20"/>
              </w:rPr>
              <w:t>Risk Level</w:t>
            </w:r>
          </w:p>
        </w:tc>
        <w:tc>
          <w:tcPr>
            <w:tcW w:w="0" w:type="auto"/>
            <w:hideMark/>
          </w:tcPr>
          <w:p w:rsidR="00A57C89" w:rsidRPr="00A57C89" w:rsidRDefault="00A57C89" w:rsidP="007278EC">
            <w:pPr>
              <w:spacing w:line="240" w:lineRule="auto"/>
              <w:jc w:val="center"/>
              <w:rPr>
                <w:rFonts w:ascii="Arial Narrow" w:eastAsia="Times New Roman" w:hAnsi="Arial Narrow" w:cs="Arial"/>
                <w:b/>
                <w:bCs/>
                <w:color w:val="auto"/>
                <w:sz w:val="20"/>
                <w:szCs w:val="20"/>
              </w:rPr>
            </w:pPr>
            <w:r w:rsidRPr="00A57C89">
              <w:rPr>
                <w:rFonts w:ascii="Arial Narrow" w:eastAsia="Times New Roman" w:hAnsi="Arial Narrow" w:cs="Arial"/>
                <w:b/>
                <w:bCs/>
                <w:color w:val="auto"/>
                <w:sz w:val="20"/>
                <w:szCs w:val="20"/>
              </w:rPr>
              <w:t>Count</w:t>
            </w:r>
          </w:p>
        </w:tc>
        <w:tc>
          <w:tcPr>
            <w:tcW w:w="0" w:type="auto"/>
            <w:hideMark/>
          </w:tcPr>
          <w:p w:rsidR="00A57C89" w:rsidRPr="00A57C89" w:rsidRDefault="00A57C89" w:rsidP="007278EC">
            <w:pPr>
              <w:spacing w:line="240" w:lineRule="auto"/>
              <w:jc w:val="center"/>
              <w:rPr>
                <w:rFonts w:ascii="Arial Narrow" w:eastAsia="Times New Roman" w:hAnsi="Arial Narrow" w:cs="Arial"/>
                <w:b/>
                <w:bCs/>
                <w:color w:val="auto"/>
                <w:sz w:val="20"/>
                <w:szCs w:val="20"/>
              </w:rPr>
            </w:pPr>
            <w:r w:rsidRPr="00A57C89">
              <w:rPr>
                <w:rFonts w:ascii="Arial Narrow" w:eastAsia="Times New Roman" w:hAnsi="Arial Narrow" w:cs="Arial"/>
                <w:b/>
                <w:bCs/>
                <w:color w:val="auto"/>
                <w:sz w:val="20"/>
                <w:szCs w:val="20"/>
              </w:rPr>
              <w:t>Description</w:t>
            </w:r>
          </w:p>
        </w:tc>
        <w:tc>
          <w:tcPr>
            <w:tcW w:w="1955" w:type="dxa"/>
            <w:hideMark/>
          </w:tcPr>
          <w:p w:rsidR="00A57C89" w:rsidRPr="00A57C89" w:rsidRDefault="00A57C89" w:rsidP="007278EC">
            <w:pPr>
              <w:spacing w:line="240" w:lineRule="auto"/>
              <w:jc w:val="center"/>
              <w:rPr>
                <w:rFonts w:ascii="Arial Narrow" w:eastAsia="Times New Roman" w:hAnsi="Arial Narrow" w:cs="Arial"/>
                <w:b/>
                <w:bCs/>
                <w:color w:val="auto"/>
                <w:sz w:val="20"/>
                <w:szCs w:val="20"/>
              </w:rPr>
            </w:pPr>
            <w:r w:rsidRPr="00A57C89">
              <w:rPr>
                <w:rFonts w:ascii="Arial Narrow" w:eastAsia="Times New Roman" w:hAnsi="Arial Narrow" w:cs="Arial"/>
                <w:b/>
                <w:bCs/>
                <w:color w:val="auto"/>
                <w:sz w:val="20"/>
                <w:szCs w:val="20"/>
              </w:rPr>
              <w:t>Recommendation</w:t>
            </w:r>
          </w:p>
        </w:tc>
      </w:tr>
      <w:tr w:rsidR="00E45482" w:rsidRPr="00A57C89" w:rsidTr="00CF2F4E">
        <w:tc>
          <w:tcPr>
            <w:tcW w:w="12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High</w:t>
            </w:r>
          </w:p>
        </w:tc>
        <w:tc>
          <w:tcPr>
            <w:tcW w:w="0" w:type="auto"/>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1</w:t>
            </w:r>
          </w:p>
        </w:tc>
        <w:tc>
          <w:tcPr>
            <w:tcW w:w="0" w:type="auto"/>
            <w:hideMark/>
          </w:tcPr>
          <w:p w:rsidR="00A57C89" w:rsidRPr="00E45482"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 xml:space="preserve">- Vulnerable JavaScript Library Detected (File: moment.min.js) </w:t>
            </w:r>
            <w:r w:rsidRPr="00A57C89">
              <w:rPr>
                <w:rFonts w:ascii="Arial Narrow" w:eastAsia="Times New Roman" w:hAnsi="Arial Narrow" w:cs="Arial"/>
                <w:color w:val="auto"/>
                <w:sz w:val="20"/>
                <w:szCs w:val="20"/>
              </w:rPr>
              <w:br/>
              <w:t>- Risk: Contains known security issues that may be exploited by attackers.</w:t>
            </w:r>
          </w:p>
          <w:p w:rsidR="00FB3976" w:rsidRPr="00A57C89" w:rsidRDefault="00FB3976" w:rsidP="00FB3976">
            <w:pPr>
              <w:spacing w:line="240" w:lineRule="auto"/>
              <w:rPr>
                <w:rFonts w:ascii="Arial Narrow" w:eastAsia="Times New Roman" w:hAnsi="Arial Narrow" w:cs="Arial"/>
                <w:color w:val="auto"/>
                <w:sz w:val="20"/>
                <w:szCs w:val="20"/>
              </w:rPr>
            </w:pPr>
            <w:r w:rsidRPr="00E45482">
              <w:rPr>
                <w:rFonts w:ascii="Arial Narrow" w:eastAsia="Times New Roman" w:hAnsi="Arial Narrow" w:cs="Arial"/>
                <w:color w:val="auto"/>
                <w:sz w:val="20"/>
                <w:szCs w:val="20"/>
              </w:rPr>
              <w:t>- Info: The use of an outdated version of the moment.js library exposes the application to known security vulnerabilities that could potentially be exploited by attackers.</w:t>
            </w:r>
          </w:p>
        </w:tc>
        <w:tc>
          <w:tcPr>
            <w:tcW w:w="1955" w:type="dxa"/>
            <w:hideMark/>
          </w:tcPr>
          <w:p w:rsidR="00A57C89" w:rsidRPr="00A57C89" w:rsidRDefault="00FB3976" w:rsidP="007278EC">
            <w:pPr>
              <w:spacing w:line="240" w:lineRule="auto"/>
              <w:rPr>
                <w:rFonts w:ascii="Arial Narrow" w:eastAsia="Times New Roman" w:hAnsi="Arial Narrow" w:cs="Arial"/>
                <w:color w:val="auto"/>
                <w:sz w:val="20"/>
                <w:szCs w:val="20"/>
              </w:rPr>
            </w:pPr>
            <w:r w:rsidRPr="00E45482">
              <w:rPr>
                <w:rFonts w:ascii="Arial Narrow" w:eastAsia="Times New Roman" w:hAnsi="Arial Narrow" w:cs="Arial"/>
                <w:color w:val="auto"/>
                <w:sz w:val="20"/>
                <w:szCs w:val="20"/>
              </w:rPr>
              <w:t>It is recommended to replace this library with the latest, secure version to mitigate the risk.</w:t>
            </w:r>
          </w:p>
        </w:tc>
      </w:tr>
      <w:tr w:rsidR="00E45482" w:rsidRPr="00A57C89" w:rsidTr="00CF2F4E">
        <w:tc>
          <w:tcPr>
            <w:tcW w:w="12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Medium</w:t>
            </w:r>
          </w:p>
        </w:tc>
        <w:tc>
          <w:tcPr>
            <w:tcW w:w="0" w:type="auto"/>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5</w:t>
            </w:r>
          </w:p>
        </w:tc>
        <w:tc>
          <w:tcPr>
            <w:tcW w:w="0" w:type="auto"/>
            <w:hideMark/>
          </w:tcPr>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Missing Content Security Policy (CSP) Header</w:t>
            </w:r>
            <w:r w:rsidRPr="00E45482">
              <w:rPr>
                <w:rFonts w:ascii="Arial Narrow" w:eastAsia="Times New Roman" w:hAnsi="Arial Narrow" w:cs="Arial"/>
                <w:color w:val="auto"/>
                <w:sz w:val="20"/>
                <w:szCs w:val="20"/>
              </w:rPr>
              <w:t>: A missing CSP header can allow attackers to inject malicious content into the application. Implementing a CSP header will mitigate the risk of XSS attacks by restricting the sources from which content can be loaded.</w:t>
            </w:r>
          </w:p>
          <w:p w:rsidR="000C4A09" w:rsidRPr="000C4A09"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Missing Anti-</w:t>
            </w:r>
            <w:proofErr w:type="spellStart"/>
            <w:r w:rsidRPr="00E45482">
              <w:rPr>
                <w:rFonts w:ascii="Arial Narrow" w:eastAsia="Times New Roman" w:hAnsi="Arial Narrow" w:cs="Arial"/>
                <w:b/>
                <w:bCs/>
                <w:color w:val="auto"/>
                <w:sz w:val="20"/>
                <w:szCs w:val="20"/>
              </w:rPr>
              <w:t>clickjacking</w:t>
            </w:r>
            <w:proofErr w:type="spellEnd"/>
            <w:r w:rsidRPr="00E45482">
              <w:rPr>
                <w:rFonts w:ascii="Arial Narrow" w:eastAsia="Times New Roman" w:hAnsi="Arial Narrow" w:cs="Arial"/>
                <w:b/>
                <w:bCs/>
                <w:color w:val="auto"/>
                <w:sz w:val="20"/>
                <w:szCs w:val="20"/>
              </w:rPr>
              <w:t xml:space="preserve"> Header (X-Frame-Options)</w:t>
            </w:r>
            <w:r w:rsidRPr="000C4A09">
              <w:rPr>
                <w:rFonts w:ascii="Arial Narrow" w:eastAsia="Times New Roman" w:hAnsi="Arial Narrow" w:cs="Arial"/>
                <w:color w:val="auto"/>
                <w:sz w:val="20"/>
                <w:szCs w:val="20"/>
              </w:rPr>
              <w:t xml:space="preserve">: The absence of the X-Frame-Options header leaves the application vulnerable to </w:t>
            </w:r>
            <w:proofErr w:type="spellStart"/>
            <w:r w:rsidRPr="000C4A09">
              <w:rPr>
                <w:rFonts w:ascii="Arial Narrow" w:eastAsia="Times New Roman" w:hAnsi="Arial Narrow" w:cs="Arial"/>
                <w:color w:val="auto"/>
                <w:sz w:val="20"/>
                <w:szCs w:val="20"/>
              </w:rPr>
              <w:t>clickjacking</w:t>
            </w:r>
            <w:proofErr w:type="spellEnd"/>
            <w:r w:rsidRPr="000C4A09">
              <w:rPr>
                <w:rFonts w:ascii="Arial Narrow" w:eastAsia="Times New Roman" w:hAnsi="Arial Narrow" w:cs="Arial"/>
                <w:color w:val="auto"/>
                <w:sz w:val="20"/>
                <w:szCs w:val="20"/>
              </w:rPr>
              <w:t xml:space="preserve"> attacks, where an attacker could trick users into clicking on hidden or invisible buttons. Setting this header to "DENY" or "SAMEORIGIN" will prevent such attacks.</w:t>
            </w:r>
          </w:p>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Missing Anti-CSRF Tokens</w:t>
            </w:r>
            <w:r w:rsidRPr="00E45482">
              <w:rPr>
                <w:rFonts w:ascii="Arial Narrow" w:eastAsia="Times New Roman" w:hAnsi="Arial Narrow" w:cs="Arial"/>
                <w:color w:val="auto"/>
                <w:sz w:val="20"/>
                <w:szCs w:val="20"/>
              </w:rPr>
              <w:t>: The lack of anti-CSRF tokens in the application increases the risk of cross-site request forgery (CSRF) attacks, where an attacker can trick authenticated users into making unwanted requests. Implementing anti-CSRF tokens will protect against these types of attacks.</w:t>
            </w:r>
          </w:p>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Hidden File Detected (.hg)</w:t>
            </w:r>
            <w:r w:rsidRPr="00E45482">
              <w:rPr>
                <w:rFonts w:ascii="Arial Narrow" w:eastAsia="Times New Roman" w:hAnsi="Arial Narrow" w:cs="Arial"/>
                <w:color w:val="auto"/>
                <w:sz w:val="20"/>
                <w:szCs w:val="20"/>
              </w:rPr>
              <w:t xml:space="preserve">: The detection of a hidden file (.hg) suggests that version control data might be exposed to unauthorized access. It is </w:t>
            </w:r>
            <w:r w:rsidRPr="00E45482">
              <w:rPr>
                <w:rFonts w:ascii="Arial Narrow" w:eastAsia="Times New Roman" w:hAnsi="Arial Narrow" w:cs="Arial"/>
                <w:color w:val="auto"/>
                <w:sz w:val="20"/>
                <w:szCs w:val="20"/>
              </w:rPr>
              <w:lastRenderedPageBreak/>
              <w:t>essential to remove any unnecessary or sensitive files from the public directory.</w:t>
            </w:r>
          </w:p>
          <w:p w:rsidR="00A57C89" w:rsidRPr="00CE5E0D" w:rsidRDefault="000C4A09" w:rsidP="000C4A09">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Outdated JavaScript Library (bootstrap.bundle.min.js)</w:t>
            </w:r>
            <w:r w:rsidRPr="00E45482">
              <w:rPr>
                <w:rFonts w:ascii="Arial Narrow" w:eastAsia="Times New Roman" w:hAnsi="Arial Narrow" w:cs="Arial"/>
                <w:color w:val="auto"/>
                <w:sz w:val="20"/>
                <w:szCs w:val="20"/>
              </w:rPr>
              <w:t>: An outdated version of Bootstrap exposes the application to potential vulnerabilities. Updating to the latest version of the library will ensure that known security issues are addressed</w:t>
            </w:r>
          </w:p>
        </w:tc>
        <w:tc>
          <w:tcPr>
            <w:tcW w:w="19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lastRenderedPageBreak/>
              <w:t>Implement the missing security headers and anti-CSRF tokens. Investigate and address the hidden file and outdated library.</w:t>
            </w:r>
          </w:p>
        </w:tc>
      </w:tr>
      <w:tr w:rsidR="00E45482" w:rsidRPr="00A57C89" w:rsidTr="00CF2F4E">
        <w:tc>
          <w:tcPr>
            <w:tcW w:w="12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lastRenderedPageBreak/>
              <w:t>Low</w:t>
            </w:r>
          </w:p>
        </w:tc>
        <w:tc>
          <w:tcPr>
            <w:tcW w:w="0" w:type="auto"/>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7</w:t>
            </w:r>
          </w:p>
        </w:tc>
        <w:tc>
          <w:tcPr>
            <w:tcW w:w="0" w:type="auto"/>
            <w:hideMark/>
          </w:tcPr>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Information Disclosure via Headers and Timestamps</w:t>
            </w:r>
            <w:r w:rsidRPr="00E45482">
              <w:rPr>
                <w:rFonts w:ascii="Arial Narrow" w:eastAsia="Times New Roman" w:hAnsi="Arial Narrow" w:cs="Arial"/>
                <w:color w:val="auto"/>
                <w:sz w:val="20"/>
                <w:szCs w:val="20"/>
              </w:rPr>
              <w:t>: The application is disclosing potentially sensitive information, such as server version numbers, in HTTP headers and timestamps. Removing this information will make it harder for attackers to identify the underlying server technology.</w:t>
            </w:r>
          </w:p>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Debug/Error Messages Visible in Responses</w:t>
            </w:r>
            <w:r w:rsidRPr="00E45482">
              <w:rPr>
                <w:rFonts w:ascii="Arial Narrow" w:eastAsia="Times New Roman" w:hAnsi="Arial Narrow" w:cs="Arial"/>
                <w:color w:val="auto"/>
                <w:sz w:val="20"/>
                <w:szCs w:val="20"/>
              </w:rPr>
              <w:t>: Debugging or error messages exposed in the application responses could provide attackers with information about the system that can be exploited. These messages should be suppressed in the production environment.</w:t>
            </w:r>
          </w:p>
          <w:p w:rsidR="00A57C89" w:rsidRPr="00CF2F4E" w:rsidRDefault="000C4A09" w:rsidP="007278EC">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Cross-domain Script Inclusion</w:t>
            </w:r>
            <w:r w:rsidRPr="00E45482">
              <w:rPr>
                <w:rFonts w:ascii="Arial Narrow" w:eastAsia="Times New Roman" w:hAnsi="Arial Narrow" w:cs="Arial"/>
                <w:color w:val="auto"/>
                <w:sz w:val="20"/>
                <w:szCs w:val="20"/>
              </w:rPr>
              <w:t>: Cross-domain script inclusion vulnerabilities could allow an attacker to inject malicious scripts into the application. Review and secure the implementation to prevent cross-origin</w:t>
            </w:r>
            <w:r w:rsidR="00CF2F4E">
              <w:rPr>
                <w:rFonts w:ascii="Arial Narrow" w:eastAsia="Times New Roman" w:hAnsi="Arial Narrow" w:cs="Arial"/>
                <w:color w:val="auto"/>
                <w:sz w:val="20"/>
                <w:szCs w:val="20"/>
              </w:rPr>
              <w:t xml:space="preserve"> resource sharing (CORS) issues.</w:t>
            </w:r>
          </w:p>
        </w:tc>
        <w:tc>
          <w:tcPr>
            <w:tcW w:w="19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Review and remove sensitive information in headers and responses. Investigate and address the cross-domain script inclusion.</w:t>
            </w:r>
          </w:p>
        </w:tc>
      </w:tr>
      <w:tr w:rsidR="00E45482" w:rsidRPr="00A57C89" w:rsidTr="00CF2F4E">
        <w:tc>
          <w:tcPr>
            <w:tcW w:w="12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Informational</w:t>
            </w:r>
          </w:p>
        </w:tc>
        <w:tc>
          <w:tcPr>
            <w:tcW w:w="0" w:type="auto"/>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3</w:t>
            </w:r>
          </w:p>
        </w:tc>
        <w:tc>
          <w:tcPr>
            <w:tcW w:w="0" w:type="auto"/>
            <w:hideMark/>
          </w:tcPr>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Suspicious Comments Found in Source Code</w:t>
            </w:r>
            <w:r w:rsidRPr="00E45482">
              <w:rPr>
                <w:rFonts w:ascii="Arial Narrow" w:eastAsia="Times New Roman" w:hAnsi="Arial Narrow" w:cs="Arial"/>
                <w:color w:val="auto"/>
                <w:sz w:val="20"/>
                <w:szCs w:val="20"/>
              </w:rPr>
              <w:t>: The source code contains suspicious comments that could provide useful information to potential attackers. These comments should be removed or sanitized to prevent leakage of sensitive information.</w:t>
            </w:r>
          </w:p>
          <w:p w:rsidR="000C4A09" w:rsidRPr="00E45482"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Modern Web Application Detected</w:t>
            </w:r>
            <w:r w:rsidRPr="00E45482">
              <w:rPr>
                <w:rFonts w:ascii="Arial Narrow" w:eastAsia="Times New Roman" w:hAnsi="Arial Narrow" w:cs="Arial"/>
                <w:color w:val="auto"/>
                <w:sz w:val="20"/>
                <w:szCs w:val="20"/>
              </w:rPr>
              <w:t>: The application uses modern web technologies, which may require periodic review to ensure they adhere to current security best practices. Although this finding is informational, ongoing assessment of emerging threats is recommended.</w:t>
            </w:r>
          </w:p>
          <w:p w:rsidR="00A57C89" w:rsidRPr="00AF3108" w:rsidRDefault="000C4A09" w:rsidP="007278EC">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sz w:val="20"/>
                <w:szCs w:val="20"/>
              </w:rPr>
            </w:pPr>
            <w:r w:rsidRPr="00E45482">
              <w:rPr>
                <w:rFonts w:ascii="Arial Narrow" w:eastAsia="Times New Roman" w:hAnsi="Arial Narrow" w:cs="Arial"/>
                <w:b/>
                <w:bCs/>
                <w:color w:val="auto"/>
                <w:sz w:val="20"/>
                <w:szCs w:val="20"/>
              </w:rPr>
              <w:t>Session Management Behavior Identified</w:t>
            </w:r>
            <w:r w:rsidRPr="00E45482">
              <w:rPr>
                <w:rFonts w:ascii="Arial Narrow" w:eastAsia="Times New Roman" w:hAnsi="Arial Narrow" w:cs="Arial"/>
                <w:color w:val="auto"/>
                <w:sz w:val="20"/>
                <w:szCs w:val="20"/>
              </w:rPr>
              <w:t>: The application's session management behavior was identified, which could potentially be optimized to ensure secure handling of user sessions. No immediate action is required unless further vulnerabilities in session management are discovered.</w:t>
            </w:r>
          </w:p>
        </w:tc>
        <w:tc>
          <w:tcPr>
            <w:tcW w:w="1955" w:type="dxa"/>
            <w:hideMark/>
          </w:tcPr>
          <w:p w:rsidR="00A57C89" w:rsidRPr="00A57C89" w:rsidRDefault="00A57C89" w:rsidP="007278EC">
            <w:pPr>
              <w:spacing w:line="240" w:lineRule="auto"/>
              <w:rPr>
                <w:rFonts w:ascii="Arial Narrow" w:eastAsia="Times New Roman" w:hAnsi="Arial Narrow" w:cs="Arial"/>
                <w:color w:val="auto"/>
                <w:sz w:val="20"/>
                <w:szCs w:val="20"/>
              </w:rPr>
            </w:pPr>
            <w:r w:rsidRPr="00A57C89">
              <w:rPr>
                <w:rFonts w:ascii="Arial Narrow" w:eastAsia="Times New Roman" w:hAnsi="Arial Narrow" w:cs="Arial"/>
                <w:color w:val="auto"/>
                <w:sz w:val="20"/>
                <w:szCs w:val="20"/>
              </w:rPr>
              <w:t>Review and remove any sensitive or unnecessary comments. (No specific action needed for the other informational findings).</w:t>
            </w:r>
          </w:p>
        </w:tc>
      </w:tr>
    </w:tbl>
    <w:p w:rsidR="00391F15" w:rsidRDefault="00391F15" w:rsidP="00AF3108">
      <w:pPr>
        <w:spacing w:after="160" w:line="259" w:lineRule="auto"/>
        <w:rPr>
          <w:rFonts w:ascii="Arial" w:eastAsia="Arial" w:hAnsi="Arial" w:cs="Arial"/>
          <w:sz w:val="18"/>
        </w:rPr>
      </w:pPr>
    </w:p>
    <w:p w:rsidR="00FE7E86" w:rsidRDefault="00A57C89" w:rsidP="004F096E">
      <w:pPr>
        <w:pStyle w:val="ListParagraph"/>
        <w:numPr>
          <w:ilvl w:val="0"/>
          <w:numId w:val="7"/>
        </w:numPr>
        <w:spacing w:after="160" w:line="259" w:lineRule="auto"/>
        <w:outlineLvl w:val="1"/>
        <w:rPr>
          <w:rFonts w:ascii="Arial" w:eastAsia="Arial" w:hAnsi="Arial" w:cs="Arial"/>
          <w:b/>
          <w:sz w:val="18"/>
        </w:rPr>
      </w:pPr>
      <w:bookmarkStart w:id="8" w:name="_Toc195080068"/>
      <w:r w:rsidRPr="00391F15">
        <w:rPr>
          <w:rFonts w:ascii="Arial" w:eastAsia="Arial" w:hAnsi="Arial" w:cs="Arial"/>
          <w:b/>
          <w:sz w:val="18"/>
        </w:rPr>
        <w:t>Comparison with Industry Security Standards</w:t>
      </w:r>
      <w:bookmarkEnd w:id="8"/>
    </w:p>
    <w:p w:rsidR="00FF4ABA" w:rsidRPr="00000553" w:rsidRDefault="00FF4ABA" w:rsidP="00FF4ABA">
      <w:pPr>
        <w:pStyle w:val="ListParagraph"/>
        <w:spacing w:after="160" w:line="259" w:lineRule="auto"/>
        <w:rPr>
          <w:rFonts w:ascii="Arial" w:eastAsia="Arial" w:hAnsi="Arial" w:cs="Arial"/>
          <w:sz w:val="18"/>
        </w:rPr>
      </w:pPr>
    </w:p>
    <w:p w:rsidR="00FE7E86" w:rsidRPr="00000553" w:rsidRDefault="00FE7E86" w:rsidP="004F096E">
      <w:pPr>
        <w:pStyle w:val="ListParagraph"/>
        <w:numPr>
          <w:ilvl w:val="0"/>
          <w:numId w:val="16"/>
        </w:numPr>
        <w:spacing w:after="160" w:line="259" w:lineRule="auto"/>
        <w:outlineLvl w:val="2"/>
        <w:rPr>
          <w:rFonts w:ascii="Arial" w:eastAsia="Arial" w:hAnsi="Arial" w:cs="Arial"/>
          <w:sz w:val="18"/>
        </w:rPr>
      </w:pPr>
      <w:bookmarkStart w:id="9" w:name="_Toc195080069"/>
      <w:r w:rsidRPr="00000553">
        <w:rPr>
          <w:rFonts w:ascii="Arial" w:eastAsia="Arial" w:hAnsi="Arial" w:cs="Arial"/>
          <w:sz w:val="18"/>
        </w:rPr>
        <w:t>INFRASTRUCTURE  LEVEL</w:t>
      </w:r>
      <w:bookmarkStart w:id="10" w:name="_GoBack"/>
      <w:bookmarkEnd w:id="9"/>
      <w:bookmarkEnd w:id="10"/>
    </w:p>
    <w:p w:rsidR="00FE7E86" w:rsidRPr="00FE7E86" w:rsidRDefault="00FE7E86" w:rsidP="004261F4">
      <w:pPr>
        <w:spacing w:after="160" w:line="259" w:lineRule="auto"/>
        <w:ind w:left="720"/>
      </w:pPr>
      <w:r w:rsidRPr="00FE7E86">
        <w:lastRenderedPageBreak/>
        <w:t>This table</w:t>
      </w:r>
      <w:r w:rsidR="004261F4">
        <w:t xml:space="preserve"> shows a </w:t>
      </w:r>
      <w:r w:rsidRPr="00FE7E86">
        <w:t xml:space="preserve">comparison of the deployment environment’s vulnerabilities against industry standards, along with </w:t>
      </w:r>
      <w:r w:rsidR="004561FC">
        <w:t>recommendations</w:t>
      </w:r>
      <w:r w:rsidRPr="00FE7E86">
        <w:t xml:space="preserve">. </w:t>
      </w:r>
    </w:p>
    <w:tbl>
      <w:tblPr>
        <w:tblW w:w="4618" w:type="pct"/>
        <w:tblInd w:w="715" w:type="dxa"/>
        <w:tblLayout w:type="fixed"/>
        <w:tblLook w:val="04A0" w:firstRow="1" w:lastRow="0" w:firstColumn="1" w:lastColumn="0" w:noHBand="0" w:noVBand="1"/>
      </w:tblPr>
      <w:tblGrid>
        <w:gridCol w:w="1014"/>
        <w:gridCol w:w="1662"/>
        <w:gridCol w:w="3085"/>
        <w:gridCol w:w="2886"/>
      </w:tblGrid>
      <w:tr w:rsidR="002919F8" w:rsidRPr="00FE7E86" w:rsidTr="002919F8">
        <w:trPr>
          <w:trHeight w:val="300"/>
        </w:trPr>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7E86" w:rsidRPr="00FE7E86" w:rsidRDefault="00FE7E86" w:rsidP="004261F4">
            <w:pPr>
              <w:spacing w:line="240" w:lineRule="auto"/>
              <w:jc w:val="center"/>
              <w:rPr>
                <w:rFonts w:eastAsia="Times New Roman"/>
                <w:b/>
              </w:rPr>
            </w:pPr>
            <w:r w:rsidRPr="00FE7E86">
              <w:rPr>
                <w:rFonts w:eastAsia="Times New Roman"/>
                <w:b/>
              </w:rPr>
              <w:t>Industry Standard</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FE7E86" w:rsidRPr="00FE7E86" w:rsidRDefault="00FE7E86" w:rsidP="004261F4">
            <w:pPr>
              <w:spacing w:line="240" w:lineRule="auto"/>
              <w:jc w:val="center"/>
              <w:rPr>
                <w:rFonts w:eastAsia="Times New Roman"/>
                <w:b/>
              </w:rPr>
            </w:pPr>
            <w:r w:rsidRPr="00FE7E86">
              <w:rPr>
                <w:rFonts w:eastAsia="Times New Roman"/>
                <w:b/>
              </w:rPr>
              <w:t>Relevant Control/Recommendation</w:t>
            </w:r>
          </w:p>
        </w:tc>
        <w:tc>
          <w:tcPr>
            <w:tcW w:w="1784" w:type="pct"/>
            <w:tcBorders>
              <w:top w:val="single" w:sz="4" w:space="0" w:color="auto"/>
              <w:left w:val="nil"/>
              <w:bottom w:val="single" w:sz="4" w:space="0" w:color="auto"/>
              <w:right w:val="single" w:sz="4" w:space="0" w:color="auto"/>
            </w:tcBorders>
            <w:shd w:val="clear" w:color="auto" w:fill="auto"/>
            <w:noWrap/>
            <w:vAlign w:val="center"/>
            <w:hideMark/>
          </w:tcPr>
          <w:p w:rsidR="00FE7E86" w:rsidRPr="00FE7E86" w:rsidRDefault="00FE7E86" w:rsidP="004261F4">
            <w:pPr>
              <w:spacing w:line="240" w:lineRule="auto"/>
              <w:jc w:val="center"/>
              <w:rPr>
                <w:rFonts w:eastAsia="Times New Roman"/>
                <w:b/>
              </w:rPr>
            </w:pPr>
            <w:r w:rsidRPr="00FE7E86">
              <w:rPr>
                <w:rFonts w:eastAsia="Times New Roman"/>
                <w:b/>
              </w:rPr>
              <w:t>Vulnerabilities in Deployment Environment</w:t>
            </w:r>
          </w:p>
        </w:tc>
        <w:tc>
          <w:tcPr>
            <w:tcW w:w="1669" w:type="pct"/>
            <w:tcBorders>
              <w:top w:val="single" w:sz="4" w:space="0" w:color="auto"/>
              <w:left w:val="nil"/>
              <w:bottom w:val="single" w:sz="4" w:space="0" w:color="auto"/>
              <w:right w:val="single" w:sz="4" w:space="0" w:color="auto"/>
            </w:tcBorders>
            <w:shd w:val="clear" w:color="auto" w:fill="auto"/>
            <w:noWrap/>
            <w:vAlign w:val="center"/>
            <w:hideMark/>
          </w:tcPr>
          <w:p w:rsidR="00FE7E86" w:rsidRPr="00FE7E86" w:rsidRDefault="00FE7E86" w:rsidP="004261F4">
            <w:pPr>
              <w:spacing w:line="240" w:lineRule="auto"/>
              <w:jc w:val="center"/>
              <w:rPr>
                <w:rFonts w:eastAsia="Times New Roman"/>
                <w:b/>
              </w:rPr>
            </w:pPr>
            <w:r w:rsidRPr="00FE7E86">
              <w:rPr>
                <w:rFonts w:eastAsia="Times New Roman"/>
                <w:b/>
              </w:rPr>
              <w:t>Recommendation</w:t>
            </w:r>
          </w:p>
        </w:tc>
      </w:tr>
      <w:tr w:rsidR="002919F8" w:rsidRPr="00FE7E86" w:rsidTr="002919F8">
        <w:trPr>
          <w:trHeight w:val="300"/>
        </w:trPr>
        <w:tc>
          <w:tcPr>
            <w:tcW w:w="586" w:type="pct"/>
            <w:tcBorders>
              <w:top w:val="nil"/>
              <w:left w:val="single" w:sz="4" w:space="0" w:color="auto"/>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 xml:space="preserve">NIST </w:t>
            </w:r>
            <w:proofErr w:type="spellStart"/>
            <w:r w:rsidRPr="00FE7E86">
              <w:rPr>
                <w:rFonts w:eastAsia="Times New Roman"/>
              </w:rPr>
              <w:t>Cybersecurity</w:t>
            </w:r>
            <w:proofErr w:type="spellEnd"/>
            <w:r w:rsidRPr="00FE7E86">
              <w:rPr>
                <w:rFonts w:eastAsia="Times New Roman"/>
              </w:rPr>
              <w:t xml:space="preserve"> Framework</w:t>
            </w:r>
          </w:p>
        </w:tc>
        <w:tc>
          <w:tcPr>
            <w:tcW w:w="961"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Secure data in transit and improve network monitoring.</w:t>
            </w:r>
          </w:p>
        </w:tc>
        <w:tc>
          <w:tcPr>
            <w:tcW w:w="1784"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Sensitive data (e.g., passwords) transmitted over unencrypted channels; inadequate monitoring.</w:t>
            </w:r>
          </w:p>
        </w:tc>
        <w:tc>
          <w:tcPr>
            <w:tcW w:w="1669"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Implement TLS/SSL for encryption of sensitive data in transit. Improve monitoring and incident detection capabilities.</w:t>
            </w:r>
          </w:p>
        </w:tc>
      </w:tr>
      <w:tr w:rsidR="002919F8" w:rsidRPr="00FE7E86" w:rsidTr="002919F8">
        <w:trPr>
          <w:trHeight w:val="300"/>
        </w:trPr>
        <w:tc>
          <w:tcPr>
            <w:tcW w:w="586" w:type="pct"/>
            <w:tcBorders>
              <w:top w:val="nil"/>
              <w:left w:val="single" w:sz="4" w:space="0" w:color="auto"/>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CIS Controls</w:t>
            </w:r>
          </w:p>
        </w:tc>
        <w:tc>
          <w:tcPr>
            <w:tcW w:w="961"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Secure configuration for hardware and software.</w:t>
            </w:r>
          </w:p>
        </w:tc>
        <w:tc>
          <w:tcPr>
            <w:tcW w:w="1784"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Default configurations in XAMPP exposing services like MySQL and Apache.</w:t>
            </w:r>
          </w:p>
        </w:tc>
        <w:tc>
          <w:tcPr>
            <w:tcW w:w="1669"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Apply secure configuration practices, disable unnecessary services, and update default credentials.</w:t>
            </w:r>
          </w:p>
        </w:tc>
      </w:tr>
      <w:tr w:rsidR="002919F8" w:rsidRPr="00FE7E86" w:rsidTr="002919F8">
        <w:trPr>
          <w:trHeight w:val="300"/>
        </w:trPr>
        <w:tc>
          <w:tcPr>
            <w:tcW w:w="586" w:type="pct"/>
            <w:tcBorders>
              <w:top w:val="nil"/>
              <w:left w:val="single" w:sz="4" w:space="0" w:color="auto"/>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CIS Controls</w:t>
            </w:r>
          </w:p>
        </w:tc>
        <w:tc>
          <w:tcPr>
            <w:tcW w:w="961"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Vulnerability management.</w:t>
            </w:r>
          </w:p>
        </w:tc>
        <w:tc>
          <w:tcPr>
            <w:tcW w:w="1784"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Outdated software versions running in the environment, leaving systems open to exploitation.</w:t>
            </w:r>
          </w:p>
        </w:tc>
        <w:tc>
          <w:tcPr>
            <w:tcW w:w="1669"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Regularly apply patches and updates to all exposed services to fix known vulnerabilities.</w:t>
            </w:r>
          </w:p>
        </w:tc>
      </w:tr>
      <w:tr w:rsidR="002919F8" w:rsidRPr="00FE7E86" w:rsidTr="002919F8">
        <w:trPr>
          <w:trHeight w:val="300"/>
        </w:trPr>
        <w:tc>
          <w:tcPr>
            <w:tcW w:w="586" w:type="pct"/>
            <w:tcBorders>
              <w:top w:val="nil"/>
              <w:left w:val="single" w:sz="4" w:space="0" w:color="auto"/>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ISO/IEC 27001</w:t>
            </w:r>
          </w:p>
        </w:tc>
        <w:tc>
          <w:tcPr>
            <w:tcW w:w="961"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A856A1">
            <w:pPr>
              <w:spacing w:line="240" w:lineRule="auto"/>
              <w:rPr>
                <w:rFonts w:eastAsia="Times New Roman"/>
              </w:rPr>
            </w:pPr>
            <w:r w:rsidRPr="00FE7E86">
              <w:rPr>
                <w:rFonts w:eastAsia="Times New Roman"/>
              </w:rPr>
              <w:t>Protect sensitive assets and manage access.</w:t>
            </w:r>
          </w:p>
        </w:tc>
        <w:tc>
          <w:tcPr>
            <w:tcW w:w="1784"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Lack of encryption for sensitive data and weak session management.</w:t>
            </w:r>
          </w:p>
        </w:tc>
        <w:tc>
          <w:tcPr>
            <w:tcW w:w="1669"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Implement proper access controls, encrypt sensitive data (e.g., using TLS) and secure session management.</w:t>
            </w:r>
          </w:p>
        </w:tc>
      </w:tr>
      <w:tr w:rsidR="002919F8" w:rsidRPr="00FE7E86" w:rsidTr="002919F8">
        <w:trPr>
          <w:trHeight w:val="300"/>
        </w:trPr>
        <w:tc>
          <w:tcPr>
            <w:tcW w:w="586" w:type="pct"/>
            <w:tcBorders>
              <w:top w:val="nil"/>
              <w:left w:val="single" w:sz="4" w:space="0" w:color="auto"/>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ISO/IEC 27001</w:t>
            </w:r>
          </w:p>
        </w:tc>
        <w:tc>
          <w:tcPr>
            <w:tcW w:w="961"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Ensure timely detection and response to incidents.</w:t>
            </w:r>
          </w:p>
        </w:tc>
        <w:tc>
          <w:tcPr>
            <w:tcW w:w="1784"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Insufficient network traffic monitoring, delaying detection of suspicious activity.</w:t>
            </w:r>
          </w:p>
        </w:tc>
        <w:tc>
          <w:tcPr>
            <w:tcW w:w="1669" w:type="pct"/>
            <w:tcBorders>
              <w:top w:val="nil"/>
              <w:left w:val="nil"/>
              <w:bottom w:val="single" w:sz="4" w:space="0" w:color="auto"/>
              <w:right w:val="single" w:sz="4" w:space="0" w:color="auto"/>
            </w:tcBorders>
            <w:shd w:val="clear" w:color="auto" w:fill="auto"/>
            <w:noWrap/>
            <w:vAlign w:val="bottom"/>
            <w:hideMark/>
          </w:tcPr>
          <w:p w:rsidR="00FE7E86" w:rsidRPr="00FE7E86" w:rsidRDefault="00FE7E86" w:rsidP="00FE7E86">
            <w:pPr>
              <w:spacing w:line="240" w:lineRule="auto"/>
              <w:rPr>
                <w:rFonts w:eastAsia="Times New Roman"/>
              </w:rPr>
            </w:pPr>
            <w:r w:rsidRPr="00FE7E86">
              <w:rPr>
                <w:rFonts w:eastAsia="Times New Roman"/>
              </w:rPr>
              <w:t>Enhance network traffic monitoring and incident response capabilities to quickly detect and mitigate threats.</w:t>
            </w:r>
          </w:p>
        </w:tc>
      </w:tr>
    </w:tbl>
    <w:p w:rsidR="00A856A1" w:rsidRDefault="00A856A1">
      <w:pPr>
        <w:spacing w:after="160" w:line="259" w:lineRule="auto"/>
        <w:rPr>
          <w:rFonts w:ascii="Arial" w:eastAsia="Arial" w:hAnsi="Arial" w:cs="Arial"/>
          <w:b/>
          <w:sz w:val="18"/>
        </w:rPr>
      </w:pPr>
    </w:p>
    <w:p w:rsidR="00AF3108" w:rsidRDefault="00AF3108">
      <w:pPr>
        <w:spacing w:after="160" w:line="259" w:lineRule="auto"/>
        <w:rPr>
          <w:rFonts w:ascii="Arial" w:eastAsia="Arial" w:hAnsi="Arial" w:cs="Arial"/>
          <w:b/>
          <w:sz w:val="18"/>
        </w:rPr>
      </w:pPr>
      <w:r>
        <w:rPr>
          <w:rFonts w:ascii="Arial" w:eastAsia="Arial" w:hAnsi="Arial" w:cs="Arial"/>
          <w:b/>
          <w:sz w:val="18"/>
        </w:rPr>
        <w:br w:type="page"/>
      </w:r>
    </w:p>
    <w:p w:rsidR="00A856A1" w:rsidRPr="00A856A1" w:rsidRDefault="00A856A1" w:rsidP="00A856A1">
      <w:pPr>
        <w:spacing w:after="160" w:line="259" w:lineRule="auto"/>
        <w:ind w:firstLine="720"/>
        <w:rPr>
          <w:rFonts w:ascii="Arial" w:eastAsia="Arial" w:hAnsi="Arial" w:cs="Arial"/>
          <w:sz w:val="18"/>
        </w:rPr>
      </w:pPr>
      <w:r>
        <w:rPr>
          <w:rFonts w:ascii="Arial" w:eastAsia="Arial" w:hAnsi="Arial" w:cs="Arial"/>
          <w:b/>
          <w:sz w:val="18"/>
        </w:rPr>
        <w:lastRenderedPageBreak/>
        <w:t xml:space="preserve">Figure 5: </w:t>
      </w:r>
      <w:r>
        <w:rPr>
          <w:rFonts w:ascii="Arial" w:eastAsia="Arial" w:hAnsi="Arial" w:cs="Arial"/>
          <w:sz w:val="18"/>
        </w:rPr>
        <w:t>Screenshot showing unencrypted packet of user credential sniffed using wire shark</w:t>
      </w:r>
    </w:p>
    <w:p w:rsidR="00A856A1" w:rsidRDefault="00AF3108" w:rsidP="001056EF">
      <w:pPr>
        <w:spacing w:after="160" w:line="259" w:lineRule="auto"/>
        <w:ind w:firstLine="720"/>
        <w:rPr>
          <w:rFonts w:ascii="Arial" w:eastAsia="Arial" w:hAnsi="Arial" w:cs="Arial"/>
          <w:b/>
          <w:sz w:val="18"/>
        </w:rPr>
      </w:pPr>
      <w:r>
        <w:rPr>
          <w:rFonts w:ascii="Arial" w:eastAsia="Arial" w:hAnsi="Arial" w:cs="Arial"/>
          <w:b/>
          <w:noProof/>
          <w:sz w:val="18"/>
        </w:rPr>
        <w:drawing>
          <wp:inline distT="0" distB="0" distL="0" distR="0">
            <wp:extent cx="59436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FE7E86" w:rsidRPr="00FE7E86" w:rsidRDefault="00FE7E86" w:rsidP="004F096E">
      <w:pPr>
        <w:pStyle w:val="ListParagraph"/>
        <w:numPr>
          <w:ilvl w:val="0"/>
          <w:numId w:val="16"/>
        </w:numPr>
        <w:spacing w:after="160" w:line="259" w:lineRule="auto"/>
        <w:outlineLvl w:val="2"/>
        <w:rPr>
          <w:rFonts w:ascii="Arial" w:eastAsia="Arial" w:hAnsi="Arial" w:cs="Arial"/>
          <w:b/>
          <w:sz w:val="18"/>
        </w:rPr>
      </w:pPr>
      <w:bookmarkStart w:id="11" w:name="_Toc195080070"/>
      <w:r>
        <w:rPr>
          <w:rFonts w:ascii="Arial" w:eastAsia="Arial" w:hAnsi="Arial" w:cs="Arial"/>
          <w:b/>
          <w:sz w:val="18"/>
        </w:rPr>
        <w:t>APPLICATION LEVEL</w:t>
      </w:r>
      <w:bookmarkEnd w:id="11"/>
    </w:p>
    <w:p w:rsidR="00A57C89" w:rsidRDefault="00A57C89" w:rsidP="00A57C89">
      <w:pPr>
        <w:pStyle w:val="ListParagraph"/>
        <w:spacing w:after="160" w:line="259" w:lineRule="auto"/>
        <w:rPr>
          <w:rFonts w:ascii="Arial" w:eastAsia="Arial" w:hAnsi="Arial" w:cs="Arial"/>
          <w:sz w:val="18"/>
        </w:rPr>
      </w:pPr>
    </w:p>
    <w:p w:rsidR="00A57C89" w:rsidRPr="00A57C89" w:rsidRDefault="00A57C89" w:rsidP="008B0C6B">
      <w:pPr>
        <w:pStyle w:val="ListParagraph"/>
        <w:spacing w:after="160" w:line="259" w:lineRule="auto"/>
        <w:jc w:val="both"/>
        <w:rPr>
          <w:rFonts w:ascii="Arial" w:eastAsia="Arial" w:hAnsi="Arial" w:cs="Arial"/>
          <w:sz w:val="18"/>
        </w:rPr>
      </w:pPr>
      <w:r w:rsidRPr="00A57C89">
        <w:rPr>
          <w:rFonts w:ascii="Arial" w:eastAsia="Arial" w:hAnsi="Arial" w:cs="Arial"/>
          <w:sz w:val="18"/>
        </w:rPr>
        <w:t xml:space="preserve">The identified vulnerabilities were assessed in relation to widely recognized </w:t>
      </w:r>
      <w:proofErr w:type="spellStart"/>
      <w:r w:rsidRPr="00A57C89">
        <w:rPr>
          <w:rFonts w:ascii="Arial" w:eastAsia="Arial" w:hAnsi="Arial" w:cs="Arial"/>
          <w:sz w:val="18"/>
        </w:rPr>
        <w:t>cybersecurity</w:t>
      </w:r>
      <w:proofErr w:type="spellEnd"/>
      <w:r w:rsidRPr="00A57C89">
        <w:rPr>
          <w:rFonts w:ascii="Arial" w:eastAsia="Arial" w:hAnsi="Arial" w:cs="Arial"/>
          <w:sz w:val="18"/>
        </w:rPr>
        <w:t xml:space="preserve"> frameworks and standards to determine their severity, prevalence, and recommended remediation strategies. Notably, many findings align with critical areas outlined in the OWASP Top 10 (2021), Common Weakness Enumeration (CWE), and Web Application Security Consortium (WASC) Threat Classification.</w:t>
      </w:r>
    </w:p>
    <w:p w:rsidR="00A57C89" w:rsidRPr="00A57C89" w:rsidRDefault="00A57C89" w:rsidP="00A57C89">
      <w:pPr>
        <w:pStyle w:val="ListParagraph"/>
        <w:spacing w:after="160" w:line="259" w:lineRule="auto"/>
        <w:rPr>
          <w:rFonts w:ascii="Arial" w:eastAsia="Arial" w:hAnsi="Arial" w:cs="Arial"/>
          <w:sz w:val="18"/>
        </w:rPr>
      </w:pPr>
    </w:p>
    <w:p w:rsidR="00A57C89" w:rsidRDefault="00A57C89" w:rsidP="008B0C6B">
      <w:pPr>
        <w:pStyle w:val="ListParagraph"/>
        <w:spacing w:after="160" w:line="259" w:lineRule="auto"/>
        <w:jc w:val="both"/>
        <w:rPr>
          <w:rFonts w:ascii="Arial" w:eastAsia="Arial" w:hAnsi="Arial" w:cs="Arial"/>
          <w:sz w:val="18"/>
        </w:rPr>
      </w:pPr>
      <w:r w:rsidRPr="00A57C89">
        <w:rPr>
          <w:rFonts w:ascii="Arial" w:eastAsia="Arial" w:hAnsi="Arial" w:cs="Arial"/>
          <w:sz w:val="18"/>
        </w:rPr>
        <w:t>One of the most critical findings—the use of vulnerable and outdated JavaScript libraries such as moment.min.js and bootstrap.bundle.min.js—falls under OWASP A06:2021 – Vulnerable and Outdated Components. Using known-vulnerable components in a production environment can lead to severe exploits, including remote code execution or cross-site scripting.</w:t>
      </w:r>
      <w:r w:rsidR="00D96568">
        <w:rPr>
          <w:rFonts w:ascii="Arial" w:eastAsia="Arial" w:hAnsi="Arial" w:cs="Arial"/>
          <w:sz w:val="18"/>
        </w:rPr>
        <w:t xml:space="preserve"> </w:t>
      </w:r>
      <w:r w:rsidRPr="00A57C89">
        <w:rPr>
          <w:rFonts w:ascii="Arial" w:eastAsia="Arial" w:hAnsi="Arial" w:cs="Arial"/>
          <w:sz w:val="18"/>
        </w:rPr>
        <w:t xml:space="preserve"> </w:t>
      </w:r>
      <w:r w:rsidR="00D96568" w:rsidRPr="00D96568">
        <w:rPr>
          <w:rFonts w:ascii="Arial" w:eastAsia="Arial" w:hAnsi="Arial" w:cs="Arial"/>
          <w:sz w:val="18"/>
        </w:rPr>
        <w:t>This issue also maps to CWE-1104: Use of Unmaintained Third-Party Components.</w:t>
      </w:r>
    </w:p>
    <w:p w:rsidR="00D96568" w:rsidRDefault="00D96568" w:rsidP="00A57C89">
      <w:pPr>
        <w:pStyle w:val="ListParagraph"/>
        <w:spacing w:after="160" w:line="259" w:lineRule="auto"/>
        <w:rPr>
          <w:rFonts w:ascii="Arial" w:eastAsia="Arial" w:hAnsi="Arial" w:cs="Arial"/>
          <w:sz w:val="18"/>
        </w:rPr>
      </w:pPr>
    </w:p>
    <w:p w:rsidR="00D96568" w:rsidRPr="00D96568" w:rsidRDefault="00D96568" w:rsidP="00D96568">
      <w:pPr>
        <w:pStyle w:val="ListParagraph"/>
        <w:spacing w:after="160" w:line="259" w:lineRule="auto"/>
        <w:rPr>
          <w:rFonts w:ascii="Arial" w:eastAsia="Arial" w:hAnsi="Arial" w:cs="Arial"/>
          <w:sz w:val="18"/>
        </w:rPr>
      </w:pPr>
      <w:r w:rsidRPr="00D96568">
        <w:rPr>
          <w:rFonts w:ascii="Arial" w:eastAsia="Arial" w:hAnsi="Arial" w:cs="Arial"/>
          <w:sz w:val="18"/>
        </w:rPr>
        <w:t>Another major area of concern is the absence of essential HTTP security headers, such as:</w:t>
      </w:r>
    </w:p>
    <w:p w:rsidR="00D96568" w:rsidRPr="00D96568" w:rsidRDefault="00D96568" w:rsidP="00D96568">
      <w:pPr>
        <w:pStyle w:val="ListParagraph"/>
        <w:spacing w:after="160" w:line="259" w:lineRule="auto"/>
        <w:rPr>
          <w:rFonts w:ascii="Arial" w:eastAsia="Arial" w:hAnsi="Arial" w:cs="Arial"/>
          <w:sz w:val="18"/>
        </w:rPr>
      </w:pPr>
    </w:p>
    <w:p w:rsidR="00D96568" w:rsidRPr="00D96568" w:rsidRDefault="00D96568" w:rsidP="008436CE">
      <w:pPr>
        <w:pStyle w:val="ListParagraph"/>
        <w:numPr>
          <w:ilvl w:val="0"/>
          <w:numId w:val="13"/>
        </w:numPr>
        <w:spacing w:after="160" w:line="259" w:lineRule="auto"/>
        <w:rPr>
          <w:rFonts w:ascii="Arial" w:eastAsia="Arial" w:hAnsi="Arial" w:cs="Arial"/>
          <w:sz w:val="18"/>
        </w:rPr>
      </w:pPr>
      <w:r w:rsidRPr="00D96568">
        <w:rPr>
          <w:rFonts w:ascii="Arial" w:eastAsia="Arial" w:hAnsi="Arial" w:cs="Arial"/>
          <w:sz w:val="18"/>
        </w:rPr>
        <w:t>Content-Security-Policy (CSP)</w:t>
      </w:r>
    </w:p>
    <w:p w:rsidR="00D96568" w:rsidRPr="00D96568" w:rsidRDefault="00D96568" w:rsidP="00D96568">
      <w:pPr>
        <w:pStyle w:val="ListParagraph"/>
        <w:spacing w:after="160" w:line="259" w:lineRule="auto"/>
        <w:rPr>
          <w:rFonts w:ascii="Arial" w:eastAsia="Arial" w:hAnsi="Arial" w:cs="Arial"/>
          <w:sz w:val="18"/>
        </w:rPr>
      </w:pPr>
    </w:p>
    <w:p w:rsidR="00D96568" w:rsidRPr="00D96568" w:rsidRDefault="00D96568" w:rsidP="008436CE">
      <w:pPr>
        <w:pStyle w:val="ListParagraph"/>
        <w:numPr>
          <w:ilvl w:val="0"/>
          <w:numId w:val="13"/>
        </w:numPr>
        <w:spacing w:after="160" w:line="259" w:lineRule="auto"/>
        <w:rPr>
          <w:rFonts w:ascii="Arial" w:eastAsia="Arial" w:hAnsi="Arial" w:cs="Arial"/>
          <w:sz w:val="18"/>
        </w:rPr>
      </w:pPr>
      <w:r w:rsidRPr="00D96568">
        <w:rPr>
          <w:rFonts w:ascii="Arial" w:eastAsia="Arial" w:hAnsi="Arial" w:cs="Arial"/>
          <w:sz w:val="18"/>
        </w:rPr>
        <w:t>X-Frame-Options</w:t>
      </w:r>
    </w:p>
    <w:p w:rsidR="00D96568" w:rsidRPr="00D96568" w:rsidRDefault="00D96568" w:rsidP="00D96568">
      <w:pPr>
        <w:pStyle w:val="ListParagraph"/>
        <w:spacing w:after="160" w:line="259" w:lineRule="auto"/>
        <w:rPr>
          <w:rFonts w:ascii="Arial" w:eastAsia="Arial" w:hAnsi="Arial" w:cs="Arial"/>
          <w:sz w:val="18"/>
        </w:rPr>
      </w:pPr>
    </w:p>
    <w:p w:rsidR="00D96568" w:rsidRPr="00D96568" w:rsidRDefault="00D96568" w:rsidP="008436CE">
      <w:pPr>
        <w:pStyle w:val="ListParagraph"/>
        <w:numPr>
          <w:ilvl w:val="0"/>
          <w:numId w:val="13"/>
        </w:numPr>
        <w:spacing w:after="160" w:line="259" w:lineRule="auto"/>
        <w:rPr>
          <w:rFonts w:ascii="Arial" w:eastAsia="Arial" w:hAnsi="Arial" w:cs="Arial"/>
          <w:sz w:val="18"/>
        </w:rPr>
      </w:pPr>
      <w:r w:rsidRPr="00D96568">
        <w:rPr>
          <w:rFonts w:ascii="Arial" w:eastAsia="Arial" w:hAnsi="Arial" w:cs="Arial"/>
          <w:sz w:val="18"/>
        </w:rPr>
        <w:t>Strict-Transport-Security (HSTS)</w:t>
      </w:r>
    </w:p>
    <w:p w:rsidR="00D96568" w:rsidRPr="00D96568" w:rsidRDefault="00D96568" w:rsidP="00D96568">
      <w:pPr>
        <w:pStyle w:val="ListParagraph"/>
        <w:spacing w:after="160" w:line="259" w:lineRule="auto"/>
        <w:rPr>
          <w:rFonts w:ascii="Arial" w:eastAsia="Arial" w:hAnsi="Arial" w:cs="Arial"/>
          <w:sz w:val="18"/>
        </w:rPr>
      </w:pPr>
    </w:p>
    <w:p w:rsidR="00D96568" w:rsidRPr="00D96568" w:rsidRDefault="00D96568" w:rsidP="008436CE">
      <w:pPr>
        <w:pStyle w:val="ListParagraph"/>
        <w:numPr>
          <w:ilvl w:val="0"/>
          <w:numId w:val="13"/>
        </w:numPr>
        <w:spacing w:after="160" w:line="259" w:lineRule="auto"/>
        <w:rPr>
          <w:rFonts w:ascii="Arial" w:eastAsia="Arial" w:hAnsi="Arial" w:cs="Arial"/>
          <w:sz w:val="18"/>
        </w:rPr>
      </w:pPr>
      <w:r w:rsidRPr="00D96568">
        <w:rPr>
          <w:rFonts w:ascii="Arial" w:eastAsia="Arial" w:hAnsi="Arial" w:cs="Arial"/>
          <w:sz w:val="18"/>
        </w:rPr>
        <w:t>X-Content-Type-Options</w:t>
      </w:r>
    </w:p>
    <w:p w:rsidR="00D96568" w:rsidRPr="00D96568" w:rsidRDefault="00D96568" w:rsidP="00D96568">
      <w:pPr>
        <w:pStyle w:val="ListParagraph"/>
        <w:spacing w:after="160" w:line="259" w:lineRule="auto"/>
        <w:rPr>
          <w:rFonts w:ascii="Arial" w:eastAsia="Arial" w:hAnsi="Arial" w:cs="Arial"/>
          <w:sz w:val="18"/>
        </w:rPr>
      </w:pPr>
    </w:p>
    <w:p w:rsidR="00D96568" w:rsidRPr="00D96568" w:rsidRDefault="00D96568" w:rsidP="008436CE">
      <w:pPr>
        <w:pStyle w:val="ListParagraph"/>
        <w:numPr>
          <w:ilvl w:val="0"/>
          <w:numId w:val="13"/>
        </w:numPr>
        <w:spacing w:after="160" w:line="259" w:lineRule="auto"/>
        <w:rPr>
          <w:rFonts w:ascii="Arial" w:eastAsia="Arial" w:hAnsi="Arial" w:cs="Arial"/>
          <w:sz w:val="18"/>
        </w:rPr>
      </w:pPr>
      <w:r w:rsidRPr="00D96568">
        <w:rPr>
          <w:rFonts w:ascii="Arial" w:eastAsia="Arial" w:hAnsi="Arial" w:cs="Arial"/>
          <w:sz w:val="18"/>
        </w:rPr>
        <w:t>Referrer-Policy</w:t>
      </w:r>
    </w:p>
    <w:p w:rsidR="00D96568" w:rsidRPr="00D96568" w:rsidRDefault="00D96568" w:rsidP="00D96568">
      <w:pPr>
        <w:pStyle w:val="ListParagraph"/>
        <w:spacing w:after="160" w:line="259" w:lineRule="auto"/>
        <w:rPr>
          <w:rFonts w:ascii="Arial" w:eastAsia="Arial" w:hAnsi="Arial" w:cs="Arial"/>
          <w:sz w:val="18"/>
        </w:rPr>
      </w:pPr>
    </w:p>
    <w:p w:rsidR="00D96568" w:rsidRDefault="00D96568" w:rsidP="00D96568">
      <w:pPr>
        <w:pStyle w:val="ListParagraph"/>
        <w:spacing w:after="160" w:line="259" w:lineRule="auto"/>
        <w:rPr>
          <w:rFonts w:ascii="Arial" w:eastAsia="Arial" w:hAnsi="Arial" w:cs="Arial"/>
          <w:sz w:val="18"/>
        </w:rPr>
      </w:pPr>
      <w:r w:rsidRPr="00D96568">
        <w:rPr>
          <w:rFonts w:ascii="Arial" w:eastAsia="Arial" w:hAnsi="Arial" w:cs="Arial"/>
          <w:sz w:val="18"/>
        </w:rPr>
        <w:t xml:space="preserve">These missing headers expose the application to potential </w:t>
      </w:r>
      <w:proofErr w:type="spellStart"/>
      <w:r w:rsidRPr="00D96568">
        <w:rPr>
          <w:rFonts w:ascii="Arial" w:eastAsia="Arial" w:hAnsi="Arial" w:cs="Arial"/>
          <w:sz w:val="18"/>
        </w:rPr>
        <w:t>clickjacking</w:t>
      </w:r>
      <w:proofErr w:type="spellEnd"/>
      <w:r w:rsidRPr="00D96568">
        <w:rPr>
          <w:rFonts w:ascii="Arial" w:eastAsia="Arial" w:hAnsi="Arial" w:cs="Arial"/>
          <w:sz w:val="18"/>
        </w:rPr>
        <w:t>, MIME type sniffing, and information leakage. These gaps conflict with recommendations from OWASP’s Secure Headers Project and also align with CWE-693: Protection Mechanism Failure.</w:t>
      </w:r>
    </w:p>
    <w:p w:rsidR="00D96568" w:rsidRDefault="00D96568" w:rsidP="00D96568">
      <w:pPr>
        <w:pStyle w:val="ListParagraph"/>
        <w:spacing w:after="160" w:line="259" w:lineRule="auto"/>
        <w:rPr>
          <w:rFonts w:ascii="Arial" w:eastAsia="Arial" w:hAnsi="Arial" w:cs="Arial"/>
          <w:sz w:val="18"/>
        </w:rPr>
      </w:pPr>
    </w:p>
    <w:p w:rsidR="00D96568" w:rsidRDefault="00D96568" w:rsidP="00D96568">
      <w:pPr>
        <w:ind w:firstLine="720"/>
        <w:rPr>
          <w:rFonts w:ascii="Arial" w:eastAsia="Arial" w:hAnsi="Arial" w:cs="Arial"/>
          <w:sz w:val="18"/>
        </w:rPr>
      </w:pPr>
      <w:r w:rsidRPr="00D96568">
        <w:rPr>
          <w:rFonts w:ascii="Arial" w:eastAsia="Arial" w:hAnsi="Arial" w:cs="Arial"/>
          <w:sz w:val="18"/>
        </w:rPr>
        <w:t>The table below shows how the findings relate to industry security standards:</w:t>
      </w:r>
    </w:p>
    <w:p w:rsidR="00D96568" w:rsidRDefault="00D96568" w:rsidP="00D96568">
      <w:pPr>
        <w:ind w:firstLine="720"/>
        <w:rPr>
          <w:rFonts w:ascii="Arial" w:eastAsia="Arial" w:hAnsi="Arial" w:cs="Arial"/>
          <w:sz w:val="18"/>
        </w:rPr>
      </w:pPr>
    </w:p>
    <w:tbl>
      <w:tblPr>
        <w:tblStyle w:val="TableGrid"/>
        <w:tblW w:w="0" w:type="auto"/>
        <w:tblInd w:w="715" w:type="dxa"/>
        <w:tblLook w:val="04A0" w:firstRow="1" w:lastRow="0" w:firstColumn="1" w:lastColumn="0" w:noHBand="0" w:noVBand="1"/>
      </w:tblPr>
      <w:tblGrid>
        <w:gridCol w:w="2160"/>
        <w:gridCol w:w="2026"/>
        <w:gridCol w:w="2032"/>
        <w:gridCol w:w="2429"/>
      </w:tblGrid>
      <w:tr w:rsidR="00D96568" w:rsidRPr="00D96568" w:rsidTr="00D96568">
        <w:tc>
          <w:tcPr>
            <w:tcW w:w="2160" w:type="dxa"/>
            <w:hideMark/>
          </w:tcPr>
          <w:p w:rsidR="00D96568" w:rsidRPr="00D96568" w:rsidRDefault="00D96568" w:rsidP="00D96568">
            <w:pPr>
              <w:spacing w:line="240" w:lineRule="auto"/>
              <w:jc w:val="center"/>
              <w:rPr>
                <w:rFonts w:ascii="Arial" w:eastAsia="Times New Roman" w:hAnsi="Arial" w:cs="Arial"/>
                <w:b/>
                <w:bCs/>
                <w:color w:val="auto"/>
                <w:sz w:val="20"/>
                <w:szCs w:val="20"/>
              </w:rPr>
            </w:pPr>
            <w:r w:rsidRPr="00D96568">
              <w:rPr>
                <w:rFonts w:ascii="Arial" w:eastAsia="Times New Roman" w:hAnsi="Arial" w:cs="Arial"/>
                <w:b/>
                <w:bCs/>
                <w:color w:val="auto"/>
                <w:sz w:val="20"/>
                <w:szCs w:val="20"/>
              </w:rPr>
              <w:lastRenderedPageBreak/>
              <w:t>Vulnerability</w:t>
            </w:r>
          </w:p>
        </w:tc>
        <w:tc>
          <w:tcPr>
            <w:tcW w:w="2026" w:type="dxa"/>
            <w:hideMark/>
          </w:tcPr>
          <w:p w:rsidR="00D96568" w:rsidRPr="00D96568" w:rsidRDefault="00D96568" w:rsidP="00D96568">
            <w:pPr>
              <w:spacing w:line="240" w:lineRule="auto"/>
              <w:jc w:val="center"/>
              <w:rPr>
                <w:rFonts w:ascii="Arial" w:eastAsia="Times New Roman" w:hAnsi="Arial" w:cs="Arial"/>
                <w:b/>
                <w:bCs/>
                <w:color w:val="auto"/>
                <w:sz w:val="20"/>
                <w:szCs w:val="20"/>
              </w:rPr>
            </w:pPr>
            <w:r w:rsidRPr="00D96568">
              <w:rPr>
                <w:rFonts w:ascii="Arial" w:eastAsia="Times New Roman" w:hAnsi="Arial" w:cs="Arial"/>
                <w:b/>
                <w:bCs/>
                <w:color w:val="auto"/>
                <w:sz w:val="20"/>
                <w:szCs w:val="20"/>
              </w:rPr>
              <w:t>Related OWASP Top 10</w:t>
            </w:r>
          </w:p>
        </w:tc>
        <w:tc>
          <w:tcPr>
            <w:tcW w:w="0" w:type="auto"/>
            <w:hideMark/>
          </w:tcPr>
          <w:p w:rsidR="00D96568" w:rsidRPr="00D96568" w:rsidRDefault="00D96568" w:rsidP="00D96568">
            <w:pPr>
              <w:spacing w:line="240" w:lineRule="auto"/>
              <w:jc w:val="center"/>
              <w:rPr>
                <w:rFonts w:ascii="Arial" w:eastAsia="Times New Roman" w:hAnsi="Arial" w:cs="Arial"/>
                <w:b/>
                <w:bCs/>
                <w:color w:val="auto"/>
                <w:sz w:val="20"/>
                <w:szCs w:val="20"/>
              </w:rPr>
            </w:pPr>
            <w:r w:rsidRPr="00D96568">
              <w:rPr>
                <w:rFonts w:ascii="Arial" w:eastAsia="Times New Roman" w:hAnsi="Arial" w:cs="Arial"/>
                <w:b/>
                <w:bCs/>
                <w:color w:val="auto"/>
                <w:sz w:val="20"/>
                <w:szCs w:val="20"/>
              </w:rPr>
              <w:t>CWE</w:t>
            </w:r>
          </w:p>
        </w:tc>
        <w:tc>
          <w:tcPr>
            <w:tcW w:w="0" w:type="auto"/>
            <w:hideMark/>
          </w:tcPr>
          <w:p w:rsidR="00D96568" w:rsidRPr="00D96568" w:rsidRDefault="00D96568" w:rsidP="00D96568">
            <w:pPr>
              <w:spacing w:line="240" w:lineRule="auto"/>
              <w:jc w:val="center"/>
              <w:rPr>
                <w:rFonts w:ascii="Arial" w:eastAsia="Times New Roman" w:hAnsi="Arial" w:cs="Arial"/>
                <w:b/>
                <w:bCs/>
                <w:color w:val="auto"/>
                <w:sz w:val="20"/>
                <w:szCs w:val="20"/>
              </w:rPr>
            </w:pPr>
            <w:r w:rsidRPr="00D96568">
              <w:rPr>
                <w:rFonts w:ascii="Arial" w:eastAsia="Times New Roman" w:hAnsi="Arial" w:cs="Arial"/>
                <w:b/>
                <w:bCs/>
                <w:color w:val="auto"/>
                <w:sz w:val="20"/>
                <w:szCs w:val="20"/>
              </w:rPr>
              <w:t>WASC</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Pr>
                <w:rFonts w:ascii="Arial" w:eastAsia="Times New Roman" w:hAnsi="Arial" w:cs="Arial"/>
                <w:color w:val="auto"/>
                <w:sz w:val="20"/>
                <w:szCs w:val="20"/>
              </w:rPr>
              <w:t xml:space="preserve">Vulnerable JS Library </w:t>
            </w:r>
            <w:r w:rsidRPr="00D96568">
              <w:rPr>
                <w:rFonts w:ascii="Arial" w:eastAsia="Times New Roman" w:hAnsi="Arial" w:cs="Arial"/>
                <w:color w:val="auto"/>
                <w:sz w:val="20"/>
                <w:szCs w:val="20"/>
              </w:rPr>
              <w:t xml:space="preserve"> </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A06: Vulnerable Components</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CWE-1104</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WASC-20: Improper Input Handling</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Missing CSP Header</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A05: Security Misconfiguration</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CWE-693</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WASC-15: Application Misconfiguration</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Missing X-Frame-Options</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A05: Security Misconfiguration</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CWE-1021</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WASC-15</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Missing Anti-CSRF Tokens</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A01: Broken Access Control</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CWE-352: Cross-Site Request Forgery</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WASC-9: CSRF</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Hidden .hg Directory</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A05: Security Misconfiguration</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CWE-200: Exposure of Sensitive Info</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WASC-13: Info Leakage</w:t>
            </w:r>
          </w:p>
        </w:tc>
      </w:tr>
      <w:tr w:rsidR="00D96568" w:rsidRPr="00D96568" w:rsidTr="00D96568">
        <w:tc>
          <w:tcPr>
            <w:tcW w:w="2160"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Suspicious Comments/Debug Info</w:t>
            </w:r>
          </w:p>
        </w:tc>
        <w:tc>
          <w:tcPr>
            <w:tcW w:w="2026" w:type="dxa"/>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A03: Injection / A05: Misconfiguration</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CWE-615: Debug Info Exposure</w:t>
            </w:r>
          </w:p>
        </w:tc>
        <w:tc>
          <w:tcPr>
            <w:tcW w:w="0" w:type="auto"/>
            <w:hideMark/>
          </w:tcPr>
          <w:p w:rsidR="00D96568" w:rsidRPr="00D96568" w:rsidRDefault="00D96568" w:rsidP="00D96568">
            <w:pPr>
              <w:spacing w:line="240" w:lineRule="auto"/>
              <w:rPr>
                <w:rFonts w:ascii="Arial" w:eastAsia="Times New Roman" w:hAnsi="Arial" w:cs="Arial"/>
                <w:color w:val="auto"/>
                <w:sz w:val="20"/>
                <w:szCs w:val="20"/>
              </w:rPr>
            </w:pPr>
            <w:r w:rsidRPr="00D96568">
              <w:rPr>
                <w:rFonts w:ascii="Arial" w:eastAsia="Times New Roman" w:hAnsi="Arial" w:cs="Arial"/>
                <w:color w:val="auto"/>
                <w:sz w:val="20"/>
                <w:szCs w:val="20"/>
              </w:rPr>
              <w:t>WASC-13</w:t>
            </w:r>
          </w:p>
        </w:tc>
      </w:tr>
    </w:tbl>
    <w:p w:rsidR="00D96568" w:rsidRPr="00D96568" w:rsidRDefault="00D96568" w:rsidP="00D96568">
      <w:pPr>
        <w:ind w:firstLine="720"/>
        <w:rPr>
          <w:rFonts w:ascii="Arial" w:eastAsia="Arial" w:hAnsi="Arial" w:cs="Arial"/>
          <w:sz w:val="18"/>
        </w:rPr>
      </w:pPr>
    </w:p>
    <w:p w:rsidR="00D96568" w:rsidRPr="00D96568" w:rsidRDefault="00D96568" w:rsidP="004C696F">
      <w:pPr>
        <w:pStyle w:val="ListParagraph"/>
        <w:spacing w:after="160" w:line="259" w:lineRule="auto"/>
        <w:jc w:val="both"/>
        <w:rPr>
          <w:rFonts w:ascii="Arial" w:eastAsia="Arial" w:hAnsi="Arial" w:cs="Arial"/>
          <w:sz w:val="18"/>
        </w:rPr>
      </w:pPr>
      <w:r w:rsidRPr="00D96568">
        <w:rPr>
          <w:rFonts w:ascii="Arial" w:eastAsia="Arial" w:hAnsi="Arial" w:cs="Arial"/>
          <w:sz w:val="18"/>
        </w:rPr>
        <w:t>The analysis clearly shows that multiple findings correspond to major categories of application vulnerabilities commonly exploited in real-world attacks. These gaps not only pose technical risks but also reduce compliance with standards such as ISO 27001:2013 (Annex A.14 – System Acquisition, Development, and Maintenance) and NIST SP 800-53 (System and Info</w:t>
      </w:r>
      <w:r>
        <w:rPr>
          <w:rFonts w:ascii="Arial" w:eastAsia="Arial" w:hAnsi="Arial" w:cs="Arial"/>
          <w:sz w:val="18"/>
        </w:rPr>
        <w:t>rmation Integrity SI-10, SI-2). A</w:t>
      </w:r>
      <w:r w:rsidRPr="00D96568">
        <w:rPr>
          <w:rFonts w:ascii="Arial" w:eastAsia="Arial" w:hAnsi="Arial" w:cs="Arial"/>
          <w:sz w:val="18"/>
        </w:rPr>
        <w:t>ligning the system with industry standards requires addressing these vulnerabilities through component updates, HTTP header configuration, and secure development lifecycle (SDLC) improvements. Regular vulnerability assessments and automated dependency checks should be integrated into the development and deployment pipeline to maintain compliance and reduce risk exposure over time.</w:t>
      </w:r>
    </w:p>
    <w:p w:rsidR="00A57C89" w:rsidRDefault="00A57C89" w:rsidP="00A57C89">
      <w:pPr>
        <w:pStyle w:val="ListParagraph"/>
        <w:spacing w:after="160" w:line="259" w:lineRule="auto"/>
        <w:rPr>
          <w:rFonts w:ascii="Arial" w:eastAsia="Arial" w:hAnsi="Arial" w:cs="Arial"/>
          <w:sz w:val="18"/>
        </w:rPr>
      </w:pPr>
    </w:p>
    <w:p w:rsidR="008B129D" w:rsidRPr="00A856A1" w:rsidRDefault="008B129D" w:rsidP="00867139">
      <w:pPr>
        <w:spacing w:after="160" w:line="259" w:lineRule="auto"/>
        <w:ind w:firstLine="720"/>
        <w:rPr>
          <w:rFonts w:ascii="Arial" w:eastAsia="Arial" w:hAnsi="Arial" w:cs="Arial"/>
          <w:sz w:val="18"/>
        </w:rPr>
      </w:pPr>
      <w:r>
        <w:rPr>
          <w:rFonts w:ascii="Arial" w:eastAsia="Arial" w:hAnsi="Arial" w:cs="Arial"/>
          <w:b/>
          <w:sz w:val="18"/>
        </w:rPr>
        <w:t xml:space="preserve">Figure 6: </w:t>
      </w:r>
      <w:r>
        <w:rPr>
          <w:rFonts w:ascii="Arial" w:eastAsia="Arial" w:hAnsi="Arial" w:cs="Arial"/>
          <w:sz w:val="18"/>
        </w:rPr>
        <w:t xml:space="preserve">Screenshot showing </w:t>
      </w:r>
      <w:r w:rsidR="001E4255">
        <w:rPr>
          <w:rFonts w:ascii="Arial" w:eastAsia="Arial" w:hAnsi="Arial" w:cs="Arial"/>
          <w:sz w:val="18"/>
        </w:rPr>
        <w:t xml:space="preserve">automated </w:t>
      </w:r>
      <w:r w:rsidR="00183C36">
        <w:rPr>
          <w:rFonts w:ascii="Arial" w:eastAsia="Arial" w:hAnsi="Arial" w:cs="Arial"/>
          <w:sz w:val="18"/>
        </w:rPr>
        <w:t xml:space="preserve">vulnerability scan using </w:t>
      </w:r>
      <w:proofErr w:type="spellStart"/>
      <w:r w:rsidR="00183C36">
        <w:rPr>
          <w:rFonts w:ascii="Arial" w:eastAsia="Arial" w:hAnsi="Arial" w:cs="Arial"/>
          <w:sz w:val="18"/>
        </w:rPr>
        <w:t>Ow</w:t>
      </w:r>
      <w:r w:rsidR="001E4255">
        <w:rPr>
          <w:rFonts w:ascii="Arial" w:eastAsia="Arial" w:hAnsi="Arial" w:cs="Arial"/>
          <w:sz w:val="18"/>
        </w:rPr>
        <w:t>a</w:t>
      </w:r>
      <w:r w:rsidR="00183C36">
        <w:rPr>
          <w:rFonts w:ascii="Arial" w:eastAsia="Arial" w:hAnsi="Arial" w:cs="Arial"/>
          <w:sz w:val="18"/>
        </w:rPr>
        <w:t>s</w:t>
      </w:r>
      <w:r w:rsidR="001E4255">
        <w:rPr>
          <w:rFonts w:ascii="Arial" w:eastAsia="Arial" w:hAnsi="Arial" w:cs="Arial"/>
          <w:sz w:val="18"/>
        </w:rPr>
        <w:t>p</w:t>
      </w:r>
      <w:proofErr w:type="spellEnd"/>
      <w:r w:rsidR="001E4255">
        <w:rPr>
          <w:rFonts w:ascii="Arial" w:eastAsia="Arial" w:hAnsi="Arial" w:cs="Arial"/>
          <w:sz w:val="18"/>
        </w:rPr>
        <w:t xml:space="preserve"> Zap</w:t>
      </w:r>
    </w:p>
    <w:p w:rsidR="008B129D" w:rsidRDefault="008B129D">
      <w:pPr>
        <w:spacing w:line="240" w:lineRule="auto"/>
      </w:pPr>
    </w:p>
    <w:p w:rsidR="00131AB4" w:rsidRDefault="00AF383F" w:rsidP="00867139">
      <w:pPr>
        <w:spacing w:line="240" w:lineRule="auto"/>
        <w:ind w:firstLine="720"/>
      </w:pPr>
      <w:r w:rsidRPr="00AF383F">
        <w:rPr>
          <w:noProof/>
        </w:rPr>
        <w:drawing>
          <wp:inline distT="0" distB="0" distL="0" distR="0" wp14:anchorId="3F4913AD" wp14:editId="5D8E0AB7">
            <wp:extent cx="5138420" cy="30675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440"/>
                    <a:stretch/>
                  </pic:blipFill>
                  <pic:spPr bwMode="auto">
                    <a:xfrm>
                      <a:off x="0" y="0"/>
                      <a:ext cx="5141427" cy="3069386"/>
                    </a:xfrm>
                    <a:prstGeom prst="rect">
                      <a:avLst/>
                    </a:prstGeom>
                    <a:ln>
                      <a:noFill/>
                    </a:ln>
                    <a:extLst>
                      <a:ext uri="{53640926-AAD7-44D8-BBD7-CCE9431645EC}">
                        <a14:shadowObscured xmlns:a14="http://schemas.microsoft.com/office/drawing/2010/main"/>
                      </a:ext>
                    </a:extLst>
                  </pic:spPr>
                </pic:pic>
              </a:graphicData>
            </a:graphic>
          </wp:inline>
        </w:drawing>
      </w:r>
    </w:p>
    <w:p w:rsidR="006D5EB6" w:rsidRDefault="006D5EB6">
      <w:pPr>
        <w:spacing w:line="240" w:lineRule="auto"/>
      </w:pPr>
    </w:p>
    <w:p w:rsidR="006D5EB6" w:rsidRPr="00A856A1" w:rsidRDefault="00867139" w:rsidP="00867139">
      <w:pPr>
        <w:spacing w:after="160" w:line="259" w:lineRule="auto"/>
        <w:ind w:firstLine="720"/>
        <w:rPr>
          <w:rFonts w:ascii="Arial" w:eastAsia="Arial" w:hAnsi="Arial" w:cs="Arial"/>
          <w:sz w:val="18"/>
        </w:rPr>
      </w:pPr>
      <w:r>
        <w:rPr>
          <w:rFonts w:ascii="Arial" w:eastAsia="Arial" w:hAnsi="Arial" w:cs="Arial"/>
          <w:b/>
          <w:sz w:val="18"/>
        </w:rPr>
        <w:br w:type="column"/>
      </w:r>
      <w:r w:rsidR="006D5EB6">
        <w:rPr>
          <w:rFonts w:ascii="Arial" w:eastAsia="Arial" w:hAnsi="Arial" w:cs="Arial"/>
          <w:b/>
          <w:sz w:val="18"/>
        </w:rPr>
        <w:lastRenderedPageBreak/>
        <w:t xml:space="preserve">Figure 7: </w:t>
      </w:r>
      <w:r w:rsidR="006D5EB6">
        <w:rPr>
          <w:rFonts w:ascii="Arial" w:eastAsia="Arial" w:hAnsi="Arial" w:cs="Arial"/>
          <w:sz w:val="18"/>
        </w:rPr>
        <w:t xml:space="preserve">Screenshot showing </w:t>
      </w:r>
      <w:r w:rsidR="00C1401B">
        <w:rPr>
          <w:rFonts w:ascii="Arial" w:eastAsia="Arial" w:hAnsi="Arial" w:cs="Arial"/>
          <w:sz w:val="18"/>
        </w:rPr>
        <w:t xml:space="preserve">high-risk </w:t>
      </w:r>
      <w:r w:rsidR="006D5EB6">
        <w:rPr>
          <w:rFonts w:ascii="Arial" w:eastAsia="Arial" w:hAnsi="Arial" w:cs="Arial"/>
          <w:sz w:val="18"/>
        </w:rPr>
        <w:t xml:space="preserve">vulnerability </w:t>
      </w:r>
      <w:r w:rsidR="003C6424">
        <w:rPr>
          <w:rFonts w:ascii="Arial" w:eastAsia="Arial" w:hAnsi="Arial" w:cs="Arial"/>
          <w:sz w:val="18"/>
        </w:rPr>
        <w:t>assessment result.</w:t>
      </w:r>
    </w:p>
    <w:p w:rsidR="003D3E9A" w:rsidRDefault="00D92A0D" w:rsidP="00867139">
      <w:pPr>
        <w:spacing w:line="240" w:lineRule="auto"/>
        <w:ind w:firstLine="720"/>
      </w:pPr>
      <w:r>
        <w:rPr>
          <w:noProof/>
        </w:rPr>
        <w:drawing>
          <wp:inline distT="0" distB="0" distL="0" distR="0" wp14:anchorId="29FF2A71" wp14:editId="36F8FBEA">
            <wp:extent cx="5440203" cy="32448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6965" cy="3248883"/>
                    </a:xfrm>
                    <a:prstGeom prst="rect">
                      <a:avLst/>
                    </a:prstGeom>
                  </pic:spPr>
                </pic:pic>
              </a:graphicData>
            </a:graphic>
          </wp:inline>
        </w:drawing>
      </w:r>
    </w:p>
    <w:p w:rsidR="00A856A1" w:rsidRDefault="00A856A1">
      <w:pPr>
        <w:spacing w:line="240" w:lineRule="auto"/>
      </w:pPr>
    </w:p>
    <w:p w:rsidR="00A856A1" w:rsidRDefault="00A856A1">
      <w:pPr>
        <w:spacing w:line="240" w:lineRule="auto"/>
      </w:pPr>
    </w:p>
    <w:p w:rsidR="00A856A1" w:rsidRDefault="00A856A1">
      <w:pPr>
        <w:spacing w:line="240" w:lineRule="auto"/>
      </w:pPr>
    </w:p>
    <w:p w:rsidR="00A856A1" w:rsidRDefault="00A856A1">
      <w:pPr>
        <w:spacing w:line="240" w:lineRule="auto"/>
      </w:pPr>
    </w:p>
    <w:p w:rsidR="00A856A1" w:rsidRDefault="00A856A1">
      <w:pPr>
        <w:spacing w:line="240" w:lineRule="auto"/>
      </w:pPr>
    </w:p>
    <w:p w:rsidR="00A856A1" w:rsidRDefault="00A856A1">
      <w:pPr>
        <w:spacing w:line="240" w:lineRule="auto"/>
      </w:pPr>
    </w:p>
    <w:p w:rsidR="00A856A1" w:rsidRDefault="00A856A1">
      <w:pPr>
        <w:spacing w:line="240" w:lineRule="auto"/>
      </w:pPr>
    </w:p>
    <w:p w:rsidR="00A856A1" w:rsidRDefault="00A856A1">
      <w:pPr>
        <w:spacing w:line="240" w:lineRule="auto"/>
      </w:pPr>
    </w:p>
    <w:sectPr w:rsidR="00A856A1">
      <w:pgSz w:w="12240" w:h="15840"/>
      <w:pgMar w:top="732" w:right="1426" w:bottom="184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02AB5"/>
    <w:multiLevelType w:val="hybridMultilevel"/>
    <w:tmpl w:val="191E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1164D"/>
    <w:multiLevelType w:val="hybridMultilevel"/>
    <w:tmpl w:val="9F76F06C"/>
    <w:lvl w:ilvl="0" w:tplc="E912E1EA">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D8877DC">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0264ACA">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8EE2F0E">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C285D2C">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16EEAE6">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664A640">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1AE2E60">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68A9418">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
    <w:nsid w:val="324B2F4A"/>
    <w:multiLevelType w:val="hybridMultilevel"/>
    <w:tmpl w:val="A730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602"/>
    <w:multiLevelType w:val="hybridMultilevel"/>
    <w:tmpl w:val="45C8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81861"/>
    <w:multiLevelType w:val="hybridMultilevel"/>
    <w:tmpl w:val="0A4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32752"/>
    <w:multiLevelType w:val="hybridMultilevel"/>
    <w:tmpl w:val="745A15DA"/>
    <w:lvl w:ilvl="0" w:tplc="C40C9664">
      <w:start w:val="1"/>
      <w:numFmt w:val="decimal"/>
      <w:lvlText w:val="%1."/>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EA895A4">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9F6BA08">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DAA2E34">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D6ADC6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3CE60F2">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8F82DD2">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E9E862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B92A196">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nsid w:val="3F196DD1"/>
    <w:multiLevelType w:val="hybridMultilevel"/>
    <w:tmpl w:val="5894C052"/>
    <w:lvl w:ilvl="0" w:tplc="863409C6">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946AC90">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6F212BE">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6BA86EB2">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2209E88">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4F693E6">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3224F16">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68C2000">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134A4CF2">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nsid w:val="411B5F4E"/>
    <w:multiLevelType w:val="hybridMultilevel"/>
    <w:tmpl w:val="15329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EE7BA2"/>
    <w:multiLevelType w:val="hybridMultilevel"/>
    <w:tmpl w:val="9DE61938"/>
    <w:lvl w:ilvl="0" w:tplc="DEB6AA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5C0FED"/>
    <w:multiLevelType w:val="hybridMultilevel"/>
    <w:tmpl w:val="6E2E5206"/>
    <w:lvl w:ilvl="0" w:tplc="358A5AB4">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CA69366">
      <w:start w:val="1"/>
      <w:numFmt w:val="bullet"/>
      <w:lvlText w:val="o"/>
      <w:lvlJc w:val="left"/>
      <w:pPr>
        <w:ind w:left="14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13FE7684">
      <w:start w:val="1"/>
      <w:numFmt w:val="bullet"/>
      <w:lvlText w:val="▪"/>
      <w:lvlJc w:val="left"/>
      <w:pPr>
        <w:ind w:left="21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499AEC38">
      <w:start w:val="1"/>
      <w:numFmt w:val="bullet"/>
      <w:lvlText w:val="•"/>
      <w:lvlJc w:val="left"/>
      <w:pPr>
        <w:ind w:left="28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D6F4FFE6">
      <w:start w:val="1"/>
      <w:numFmt w:val="bullet"/>
      <w:lvlText w:val="o"/>
      <w:lvlJc w:val="left"/>
      <w:pPr>
        <w:ind w:left="360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B5F29A7A">
      <w:start w:val="1"/>
      <w:numFmt w:val="bullet"/>
      <w:lvlText w:val="▪"/>
      <w:lvlJc w:val="left"/>
      <w:pPr>
        <w:ind w:left="432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B8401D0C">
      <w:start w:val="1"/>
      <w:numFmt w:val="bullet"/>
      <w:lvlText w:val="•"/>
      <w:lvlJc w:val="left"/>
      <w:pPr>
        <w:ind w:left="50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E328AD0">
      <w:start w:val="1"/>
      <w:numFmt w:val="bullet"/>
      <w:lvlText w:val="o"/>
      <w:lvlJc w:val="left"/>
      <w:pPr>
        <w:ind w:left="57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D1DA27B4">
      <w:start w:val="1"/>
      <w:numFmt w:val="bullet"/>
      <w:lvlText w:val="▪"/>
      <w:lvlJc w:val="left"/>
      <w:pPr>
        <w:ind w:left="64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0">
    <w:nsid w:val="44937F7D"/>
    <w:multiLevelType w:val="hybridMultilevel"/>
    <w:tmpl w:val="0A8CE170"/>
    <w:lvl w:ilvl="0" w:tplc="EAA2DB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C36883"/>
    <w:multiLevelType w:val="hybridMultilevel"/>
    <w:tmpl w:val="8A50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993554"/>
    <w:multiLevelType w:val="hybridMultilevel"/>
    <w:tmpl w:val="9BAE01A2"/>
    <w:lvl w:ilvl="0" w:tplc="BA34F2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FF6949"/>
    <w:multiLevelType w:val="hybridMultilevel"/>
    <w:tmpl w:val="D9DA3062"/>
    <w:lvl w:ilvl="0" w:tplc="90383A6E">
      <w:start w:val="1"/>
      <w:numFmt w:val="decimal"/>
      <w:lvlText w:val="%1."/>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91CAA1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D0AC136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7B6206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A465098">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1A46970">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B642C46">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D129F3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95E5F40">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4">
    <w:nsid w:val="67335163"/>
    <w:multiLevelType w:val="hybridMultilevel"/>
    <w:tmpl w:val="EEF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4502D"/>
    <w:multiLevelType w:val="hybridMultilevel"/>
    <w:tmpl w:val="1C16B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D4308C"/>
    <w:multiLevelType w:val="hybridMultilevel"/>
    <w:tmpl w:val="5F04B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9"/>
  </w:num>
  <w:num w:numId="4">
    <w:abstractNumId w:val="6"/>
  </w:num>
  <w:num w:numId="5">
    <w:abstractNumId w:val="1"/>
  </w:num>
  <w:num w:numId="6">
    <w:abstractNumId w:val="0"/>
  </w:num>
  <w:num w:numId="7">
    <w:abstractNumId w:val="16"/>
  </w:num>
  <w:num w:numId="8">
    <w:abstractNumId w:val="11"/>
  </w:num>
  <w:num w:numId="9">
    <w:abstractNumId w:val="2"/>
  </w:num>
  <w:num w:numId="10">
    <w:abstractNumId w:val="3"/>
  </w:num>
  <w:num w:numId="11">
    <w:abstractNumId w:val="14"/>
  </w:num>
  <w:num w:numId="12">
    <w:abstractNumId w:val="4"/>
  </w:num>
  <w:num w:numId="13">
    <w:abstractNumId w:val="15"/>
  </w:num>
  <w:num w:numId="14">
    <w:abstractNumId w:val="12"/>
  </w:num>
  <w:num w:numId="15">
    <w:abstractNumId w:val="8"/>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B4"/>
    <w:rsid w:val="00000553"/>
    <w:rsid w:val="000B37AC"/>
    <w:rsid w:val="000C3A56"/>
    <w:rsid w:val="000C4A09"/>
    <w:rsid w:val="001056EF"/>
    <w:rsid w:val="00131AB4"/>
    <w:rsid w:val="00162370"/>
    <w:rsid w:val="00183C36"/>
    <w:rsid w:val="00192AF4"/>
    <w:rsid w:val="00197DC9"/>
    <w:rsid w:val="001E4255"/>
    <w:rsid w:val="00207B44"/>
    <w:rsid w:val="002200CE"/>
    <w:rsid w:val="00261E72"/>
    <w:rsid w:val="002919F8"/>
    <w:rsid w:val="00296E6B"/>
    <w:rsid w:val="002A0954"/>
    <w:rsid w:val="002A1804"/>
    <w:rsid w:val="002B0FD9"/>
    <w:rsid w:val="00301B76"/>
    <w:rsid w:val="00345E6B"/>
    <w:rsid w:val="00376F42"/>
    <w:rsid w:val="00391F15"/>
    <w:rsid w:val="003B69F9"/>
    <w:rsid w:val="003C6424"/>
    <w:rsid w:val="003D3E9A"/>
    <w:rsid w:val="003F1870"/>
    <w:rsid w:val="004261F4"/>
    <w:rsid w:val="004561FC"/>
    <w:rsid w:val="004C696F"/>
    <w:rsid w:val="004D1593"/>
    <w:rsid w:val="004F096E"/>
    <w:rsid w:val="005540F2"/>
    <w:rsid w:val="005563BD"/>
    <w:rsid w:val="00567636"/>
    <w:rsid w:val="005A7A8D"/>
    <w:rsid w:val="006C44B0"/>
    <w:rsid w:val="006D0315"/>
    <w:rsid w:val="006D5EB6"/>
    <w:rsid w:val="006D66DA"/>
    <w:rsid w:val="006E073C"/>
    <w:rsid w:val="00716DB0"/>
    <w:rsid w:val="007D00C8"/>
    <w:rsid w:val="007F54F6"/>
    <w:rsid w:val="00811D81"/>
    <w:rsid w:val="00814309"/>
    <w:rsid w:val="00840B09"/>
    <w:rsid w:val="008436CE"/>
    <w:rsid w:val="00867139"/>
    <w:rsid w:val="008B0C6B"/>
    <w:rsid w:val="008B129D"/>
    <w:rsid w:val="008F149F"/>
    <w:rsid w:val="008F188A"/>
    <w:rsid w:val="00964C1B"/>
    <w:rsid w:val="009A350B"/>
    <w:rsid w:val="009D0701"/>
    <w:rsid w:val="009D2DA1"/>
    <w:rsid w:val="009D3C66"/>
    <w:rsid w:val="00A056FE"/>
    <w:rsid w:val="00A57C89"/>
    <w:rsid w:val="00A856A1"/>
    <w:rsid w:val="00AE4897"/>
    <w:rsid w:val="00AF3108"/>
    <w:rsid w:val="00AF383F"/>
    <w:rsid w:val="00B24170"/>
    <w:rsid w:val="00B93936"/>
    <w:rsid w:val="00BD6649"/>
    <w:rsid w:val="00C1401B"/>
    <w:rsid w:val="00C26ED1"/>
    <w:rsid w:val="00C4002B"/>
    <w:rsid w:val="00C50978"/>
    <w:rsid w:val="00CA46FC"/>
    <w:rsid w:val="00CE5E0D"/>
    <w:rsid w:val="00CF069E"/>
    <w:rsid w:val="00CF2F4E"/>
    <w:rsid w:val="00D16835"/>
    <w:rsid w:val="00D45AA2"/>
    <w:rsid w:val="00D66478"/>
    <w:rsid w:val="00D92A0D"/>
    <w:rsid w:val="00D96568"/>
    <w:rsid w:val="00DC06A8"/>
    <w:rsid w:val="00DE0467"/>
    <w:rsid w:val="00DF7DA2"/>
    <w:rsid w:val="00E122F6"/>
    <w:rsid w:val="00E45482"/>
    <w:rsid w:val="00E4608E"/>
    <w:rsid w:val="00E54A93"/>
    <w:rsid w:val="00E968F0"/>
    <w:rsid w:val="00EB7692"/>
    <w:rsid w:val="00EC6985"/>
    <w:rsid w:val="00EF38FF"/>
    <w:rsid w:val="00F31BE9"/>
    <w:rsid w:val="00FB3976"/>
    <w:rsid w:val="00FE7E86"/>
    <w:rsid w:val="00FF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5C30E-F135-413E-8368-C7EFF0DE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7" w:line="320" w:lineRule="auto"/>
      <w:ind w:left="-5" w:right="-15"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296" w:line="344" w:lineRule="auto"/>
      <w:ind w:left="355" w:right="-15"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3"/>
    </w:rPr>
  </w:style>
  <w:style w:type="paragraph" w:styleId="ListParagraph">
    <w:name w:val="List Paragraph"/>
    <w:basedOn w:val="Normal"/>
    <w:uiPriority w:val="34"/>
    <w:qFormat/>
    <w:rsid w:val="00CF069E"/>
    <w:pPr>
      <w:ind w:left="720"/>
      <w:contextualSpacing/>
    </w:pPr>
  </w:style>
  <w:style w:type="character" w:styleId="Strong">
    <w:name w:val="Strong"/>
    <w:basedOn w:val="DefaultParagraphFont"/>
    <w:uiPriority w:val="22"/>
    <w:qFormat/>
    <w:rsid w:val="00BD6649"/>
    <w:rPr>
      <w:b/>
      <w:bCs/>
    </w:rPr>
  </w:style>
  <w:style w:type="table" w:styleId="TableGrid">
    <w:name w:val="Table Grid"/>
    <w:basedOn w:val="TableNormal"/>
    <w:uiPriority w:val="39"/>
    <w:rsid w:val="00A5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96568"/>
    <w:rPr>
      <w:rFonts w:ascii="Courier New" w:eastAsia="Times New Roman" w:hAnsi="Courier New" w:cs="Courier New"/>
      <w:sz w:val="20"/>
      <w:szCs w:val="20"/>
    </w:rPr>
  </w:style>
  <w:style w:type="character" w:styleId="Hyperlink">
    <w:name w:val="Hyperlink"/>
    <w:basedOn w:val="DefaultParagraphFont"/>
    <w:uiPriority w:val="99"/>
    <w:unhideWhenUsed/>
    <w:rsid w:val="00301B76"/>
    <w:rPr>
      <w:color w:val="0563C1" w:themeColor="hyperlink"/>
      <w:u w:val="single"/>
    </w:rPr>
  </w:style>
  <w:style w:type="paragraph" w:styleId="NormalWeb">
    <w:name w:val="Normal (Web)"/>
    <w:basedOn w:val="Normal"/>
    <w:uiPriority w:val="99"/>
    <w:unhideWhenUsed/>
    <w:rsid w:val="00296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dditional-info-percentages">
    <w:name w:val="additional-info-percentages"/>
    <w:basedOn w:val="DefaultParagraphFont"/>
    <w:rsid w:val="00296E6B"/>
  </w:style>
  <w:style w:type="paragraph" w:styleId="TOCHeading">
    <w:name w:val="TOC Heading"/>
    <w:basedOn w:val="Heading1"/>
    <w:next w:val="Normal"/>
    <w:uiPriority w:val="39"/>
    <w:unhideWhenUsed/>
    <w:qFormat/>
    <w:rsid w:val="004F096E"/>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F096E"/>
    <w:pPr>
      <w:tabs>
        <w:tab w:val="right" w:leader="dot" w:pos="9362"/>
      </w:tabs>
      <w:spacing w:after="100"/>
    </w:pPr>
    <w:rPr>
      <w:b/>
      <w:noProof/>
    </w:rPr>
  </w:style>
  <w:style w:type="paragraph" w:styleId="TOC2">
    <w:name w:val="toc 2"/>
    <w:basedOn w:val="Normal"/>
    <w:next w:val="Normal"/>
    <w:autoRedefine/>
    <w:uiPriority w:val="39"/>
    <w:unhideWhenUsed/>
    <w:rsid w:val="004F096E"/>
    <w:pPr>
      <w:tabs>
        <w:tab w:val="left" w:pos="660"/>
        <w:tab w:val="right" w:leader="dot" w:pos="9362"/>
      </w:tabs>
      <w:spacing w:after="100"/>
      <w:ind w:left="220"/>
    </w:pPr>
    <w:rPr>
      <w:rFonts w:ascii="Arial" w:eastAsia="Arial" w:hAnsi="Arial" w:cs="Arial"/>
      <w:noProof/>
      <w:sz w:val="20"/>
    </w:rPr>
  </w:style>
  <w:style w:type="paragraph" w:styleId="TOC3">
    <w:name w:val="toc 3"/>
    <w:basedOn w:val="Normal"/>
    <w:next w:val="Normal"/>
    <w:autoRedefine/>
    <w:uiPriority w:val="39"/>
    <w:unhideWhenUsed/>
    <w:rsid w:val="004F0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0259">
      <w:bodyDiv w:val="1"/>
      <w:marLeft w:val="0"/>
      <w:marRight w:val="0"/>
      <w:marTop w:val="0"/>
      <w:marBottom w:val="0"/>
      <w:divBdr>
        <w:top w:val="none" w:sz="0" w:space="0" w:color="auto"/>
        <w:left w:val="none" w:sz="0" w:space="0" w:color="auto"/>
        <w:bottom w:val="none" w:sz="0" w:space="0" w:color="auto"/>
        <w:right w:val="none" w:sz="0" w:space="0" w:color="auto"/>
      </w:divBdr>
      <w:divsChild>
        <w:div w:id="919827581">
          <w:marLeft w:val="0"/>
          <w:marRight w:val="0"/>
          <w:marTop w:val="0"/>
          <w:marBottom w:val="0"/>
          <w:divBdr>
            <w:top w:val="none" w:sz="0" w:space="0" w:color="auto"/>
            <w:left w:val="none" w:sz="0" w:space="0" w:color="auto"/>
            <w:bottom w:val="none" w:sz="0" w:space="0" w:color="auto"/>
            <w:right w:val="none" w:sz="0" w:space="0" w:color="auto"/>
          </w:divBdr>
        </w:div>
      </w:divsChild>
    </w:div>
    <w:div w:id="183372505">
      <w:bodyDiv w:val="1"/>
      <w:marLeft w:val="0"/>
      <w:marRight w:val="0"/>
      <w:marTop w:val="0"/>
      <w:marBottom w:val="0"/>
      <w:divBdr>
        <w:top w:val="none" w:sz="0" w:space="0" w:color="auto"/>
        <w:left w:val="none" w:sz="0" w:space="0" w:color="auto"/>
        <w:bottom w:val="none" w:sz="0" w:space="0" w:color="auto"/>
        <w:right w:val="none" w:sz="0" w:space="0" w:color="auto"/>
      </w:divBdr>
    </w:div>
    <w:div w:id="183445187">
      <w:bodyDiv w:val="1"/>
      <w:marLeft w:val="0"/>
      <w:marRight w:val="0"/>
      <w:marTop w:val="0"/>
      <w:marBottom w:val="0"/>
      <w:divBdr>
        <w:top w:val="none" w:sz="0" w:space="0" w:color="auto"/>
        <w:left w:val="none" w:sz="0" w:space="0" w:color="auto"/>
        <w:bottom w:val="none" w:sz="0" w:space="0" w:color="auto"/>
        <w:right w:val="none" w:sz="0" w:space="0" w:color="auto"/>
      </w:divBdr>
    </w:div>
    <w:div w:id="238371143">
      <w:bodyDiv w:val="1"/>
      <w:marLeft w:val="0"/>
      <w:marRight w:val="0"/>
      <w:marTop w:val="0"/>
      <w:marBottom w:val="0"/>
      <w:divBdr>
        <w:top w:val="none" w:sz="0" w:space="0" w:color="auto"/>
        <w:left w:val="none" w:sz="0" w:space="0" w:color="auto"/>
        <w:bottom w:val="none" w:sz="0" w:space="0" w:color="auto"/>
        <w:right w:val="none" w:sz="0" w:space="0" w:color="auto"/>
      </w:divBdr>
    </w:div>
    <w:div w:id="270479130">
      <w:bodyDiv w:val="1"/>
      <w:marLeft w:val="0"/>
      <w:marRight w:val="0"/>
      <w:marTop w:val="0"/>
      <w:marBottom w:val="0"/>
      <w:divBdr>
        <w:top w:val="none" w:sz="0" w:space="0" w:color="auto"/>
        <w:left w:val="none" w:sz="0" w:space="0" w:color="auto"/>
        <w:bottom w:val="none" w:sz="0" w:space="0" w:color="auto"/>
        <w:right w:val="none" w:sz="0" w:space="0" w:color="auto"/>
      </w:divBdr>
    </w:div>
    <w:div w:id="777021844">
      <w:bodyDiv w:val="1"/>
      <w:marLeft w:val="0"/>
      <w:marRight w:val="0"/>
      <w:marTop w:val="0"/>
      <w:marBottom w:val="0"/>
      <w:divBdr>
        <w:top w:val="none" w:sz="0" w:space="0" w:color="auto"/>
        <w:left w:val="none" w:sz="0" w:space="0" w:color="auto"/>
        <w:bottom w:val="none" w:sz="0" w:space="0" w:color="auto"/>
        <w:right w:val="none" w:sz="0" w:space="0" w:color="auto"/>
      </w:divBdr>
    </w:div>
    <w:div w:id="1134062240">
      <w:bodyDiv w:val="1"/>
      <w:marLeft w:val="0"/>
      <w:marRight w:val="0"/>
      <w:marTop w:val="0"/>
      <w:marBottom w:val="0"/>
      <w:divBdr>
        <w:top w:val="none" w:sz="0" w:space="0" w:color="auto"/>
        <w:left w:val="none" w:sz="0" w:space="0" w:color="auto"/>
        <w:bottom w:val="none" w:sz="0" w:space="0" w:color="auto"/>
        <w:right w:val="none" w:sz="0" w:space="0" w:color="auto"/>
      </w:divBdr>
    </w:div>
    <w:div w:id="1293176092">
      <w:bodyDiv w:val="1"/>
      <w:marLeft w:val="0"/>
      <w:marRight w:val="0"/>
      <w:marTop w:val="0"/>
      <w:marBottom w:val="0"/>
      <w:divBdr>
        <w:top w:val="none" w:sz="0" w:space="0" w:color="auto"/>
        <w:left w:val="none" w:sz="0" w:space="0" w:color="auto"/>
        <w:bottom w:val="none" w:sz="0" w:space="0" w:color="auto"/>
        <w:right w:val="none" w:sz="0" w:space="0" w:color="auto"/>
      </w:divBdr>
    </w:div>
    <w:div w:id="1401632738">
      <w:bodyDiv w:val="1"/>
      <w:marLeft w:val="0"/>
      <w:marRight w:val="0"/>
      <w:marTop w:val="0"/>
      <w:marBottom w:val="0"/>
      <w:divBdr>
        <w:top w:val="none" w:sz="0" w:space="0" w:color="auto"/>
        <w:left w:val="none" w:sz="0" w:space="0" w:color="auto"/>
        <w:bottom w:val="none" w:sz="0" w:space="0" w:color="auto"/>
        <w:right w:val="none" w:sz="0" w:space="0" w:color="auto"/>
      </w:divBdr>
    </w:div>
    <w:div w:id="1473866723">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624649102">
      <w:bodyDiv w:val="1"/>
      <w:marLeft w:val="0"/>
      <w:marRight w:val="0"/>
      <w:marTop w:val="0"/>
      <w:marBottom w:val="0"/>
      <w:divBdr>
        <w:top w:val="none" w:sz="0" w:space="0" w:color="auto"/>
        <w:left w:val="none" w:sz="0" w:space="0" w:color="auto"/>
        <w:bottom w:val="none" w:sz="0" w:space="0" w:color="auto"/>
        <w:right w:val="none" w:sz="0" w:space="0" w:color="auto"/>
      </w:divBdr>
    </w:div>
    <w:div w:id="1810442270">
      <w:bodyDiv w:val="1"/>
      <w:marLeft w:val="0"/>
      <w:marRight w:val="0"/>
      <w:marTop w:val="0"/>
      <w:marBottom w:val="0"/>
      <w:divBdr>
        <w:top w:val="none" w:sz="0" w:space="0" w:color="auto"/>
        <w:left w:val="none" w:sz="0" w:space="0" w:color="auto"/>
        <w:bottom w:val="none" w:sz="0" w:space="0" w:color="auto"/>
        <w:right w:val="none" w:sz="0" w:space="0" w:color="auto"/>
      </w:divBdr>
    </w:div>
    <w:div w:id="1852648042">
      <w:bodyDiv w:val="1"/>
      <w:marLeft w:val="0"/>
      <w:marRight w:val="0"/>
      <w:marTop w:val="0"/>
      <w:marBottom w:val="0"/>
      <w:divBdr>
        <w:top w:val="none" w:sz="0" w:space="0" w:color="auto"/>
        <w:left w:val="none" w:sz="0" w:space="0" w:color="auto"/>
        <w:bottom w:val="none" w:sz="0" w:space="0" w:color="auto"/>
        <w:right w:val="none" w:sz="0" w:space="0" w:color="auto"/>
      </w:divBdr>
    </w:div>
    <w:div w:id="2004238774">
      <w:bodyDiv w:val="1"/>
      <w:marLeft w:val="0"/>
      <w:marRight w:val="0"/>
      <w:marTop w:val="0"/>
      <w:marBottom w:val="0"/>
      <w:divBdr>
        <w:top w:val="none" w:sz="0" w:space="0" w:color="auto"/>
        <w:left w:val="none" w:sz="0" w:space="0" w:color="auto"/>
        <w:bottom w:val="none" w:sz="0" w:space="0" w:color="auto"/>
        <w:right w:val="none" w:sz="0" w:space="0" w:color="auto"/>
      </w:divBdr>
    </w:div>
    <w:div w:id="2096239520">
      <w:bodyDiv w:val="1"/>
      <w:marLeft w:val="0"/>
      <w:marRight w:val="0"/>
      <w:marTop w:val="0"/>
      <w:marBottom w:val="0"/>
      <w:divBdr>
        <w:top w:val="none" w:sz="0" w:space="0" w:color="auto"/>
        <w:left w:val="none" w:sz="0" w:space="0" w:color="auto"/>
        <w:bottom w:val="none" w:sz="0" w:space="0" w:color="auto"/>
        <w:right w:val="none" w:sz="0" w:space="0" w:color="auto"/>
      </w:divBdr>
    </w:div>
    <w:div w:id="212965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ZAP reported a total of 16 security alerts, broken down as follows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High Level</c:v>
                </c:pt>
                <c:pt idx="1">
                  <c:v>Medium</c:v>
                </c:pt>
                <c:pt idx="2">
                  <c:v>Low</c:v>
                </c:pt>
                <c:pt idx="3">
                  <c:v>Informational</c:v>
                </c:pt>
              </c:strCache>
            </c:strRef>
          </c:cat>
          <c:val>
            <c:numRef>
              <c:f>Sheet1!$B$2:$B$5</c:f>
              <c:numCache>
                <c:formatCode>General</c:formatCode>
                <c:ptCount val="4"/>
                <c:pt idx="0">
                  <c:v>1</c:v>
                </c:pt>
                <c:pt idx="1">
                  <c:v>5</c:v>
                </c:pt>
                <c:pt idx="2">
                  <c:v>7</c:v>
                </c:pt>
                <c:pt idx="3">
                  <c:v>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183F-60B9-4D02-8469-3D6A5D8B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DSWD</cp:lastModifiedBy>
  <cp:revision>91</cp:revision>
  <dcterms:created xsi:type="dcterms:W3CDTF">2025-04-08T09:23:00Z</dcterms:created>
  <dcterms:modified xsi:type="dcterms:W3CDTF">2025-04-09T00:35:00Z</dcterms:modified>
</cp:coreProperties>
</file>