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D0D9" w14:textId="0BADE952" w:rsidR="00F51102" w:rsidRDefault="00F51102" w:rsidP="00B20D3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775"/>
      </w:tblGrid>
      <w:tr w:rsidR="00B5486C" w14:paraId="5BBEE8B4" w14:textId="77777777" w:rsidTr="004057D7">
        <w:tc>
          <w:tcPr>
            <w:tcW w:w="4675" w:type="dxa"/>
          </w:tcPr>
          <w:p w14:paraId="265700D1" w14:textId="112D84DC" w:rsidR="00B5486C" w:rsidRDefault="00B5486C" w:rsidP="00B20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817">
              <w:rPr>
                <w:rFonts w:ascii="Garamond" w:hAnsi="Garamond" w:cs="Times New Roman"/>
                <w:color w:val="0E2879"/>
                <w:sz w:val="56"/>
                <w:szCs w:val="56"/>
              </w:rPr>
              <w:t>W</w:t>
            </w:r>
            <w:r w:rsidRPr="00B20D3A">
              <w:rPr>
                <w:rFonts w:ascii="Times New Roman" w:hAnsi="Times New Roman" w:cs="Times New Roman"/>
                <w:sz w:val="36"/>
                <w:szCs w:val="36"/>
              </w:rPr>
              <w:t>eplot</w:t>
            </w:r>
          </w:p>
        </w:tc>
        <w:tc>
          <w:tcPr>
            <w:tcW w:w="4775" w:type="dxa"/>
            <w:vAlign w:val="bottom"/>
          </w:tcPr>
          <w:p w14:paraId="72C71D60" w14:textId="181980E8" w:rsidR="00B5486C" w:rsidRPr="00765817" w:rsidRDefault="00765817" w:rsidP="0076581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5817">
              <w:rPr>
                <w:rFonts w:ascii="Arial" w:hAnsi="Arial" w:cs="Arial"/>
                <w:sz w:val="18"/>
                <w:szCs w:val="18"/>
              </w:rPr>
              <w:t>(Version 1.</w:t>
            </w:r>
            <w:r w:rsidR="00CA4C56">
              <w:rPr>
                <w:rFonts w:ascii="Arial" w:hAnsi="Arial" w:cs="Arial"/>
                <w:sz w:val="18"/>
                <w:szCs w:val="18"/>
              </w:rPr>
              <w:t>30</w:t>
            </w:r>
            <w:r w:rsidRPr="0076581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14:paraId="6B40CDED" w14:textId="77777777" w:rsidR="00B20D3A" w:rsidRDefault="00B20D3A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28E6AC" w14:textId="0714DB0B" w:rsidR="00B20D3A" w:rsidRDefault="00B20D3A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Weplot is a function that can create a variety of figures with a single line of code. It uses the plotting framework of the </w:t>
      </w:r>
      <w:r w:rsidRPr="00CA4C56">
        <w:rPr>
          <w:rFonts w:ascii="Times New Roman" w:hAnsi="Times New Roman" w:cs="Times New Roman"/>
          <w:i/>
          <w:iCs/>
          <w:sz w:val="24"/>
          <w:szCs w:val="24"/>
        </w:rPr>
        <w:t>ggplot2</w:t>
      </w:r>
      <w:r>
        <w:rPr>
          <w:rFonts w:ascii="Times New Roman" w:hAnsi="Times New Roman" w:cs="Times New Roman"/>
          <w:sz w:val="24"/>
          <w:szCs w:val="24"/>
        </w:rPr>
        <w:t xml:space="preserve"> package</w:t>
      </w:r>
      <w:r w:rsidR="009C08BC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allows for a range of input data types and formats.</w:t>
      </w:r>
      <w:r w:rsidR="00B548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262BC7" w14:textId="6E0BD0C8" w:rsidR="00B20D3A" w:rsidRDefault="00B20D3A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55851C" w14:textId="3E90C6DA" w:rsidR="006633CE" w:rsidRPr="0087575B" w:rsidRDefault="006633CE" w:rsidP="006633CE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>Installation</w:t>
      </w:r>
    </w:p>
    <w:p w14:paraId="3FFBA53B" w14:textId="07D357B2" w:rsidR="00414B1A" w:rsidRPr="00414B1A" w:rsidRDefault="00414B1A" w:rsidP="00414B1A">
      <w:pPr>
        <w:rPr>
          <w:rFonts w:ascii="Lucida Console" w:hAnsi="Lucida Console" w:cs="Arial"/>
          <w:b/>
          <w:sz w:val="14"/>
          <w:szCs w:val="14"/>
        </w:rPr>
      </w:pPr>
      <w:r w:rsidRPr="00414B1A">
        <w:rPr>
          <w:rFonts w:ascii="Lucida Console" w:hAnsi="Lucida Console" w:cs="Arial"/>
          <w:b/>
          <w:sz w:val="14"/>
          <w:szCs w:val="14"/>
        </w:rPr>
        <w:t>download.file(url = "https://raw.githubusercontent.com/AldenGriffith/weplot/main/current-version/weplot.R",</w:t>
      </w:r>
      <w:r w:rsidRPr="00414B1A">
        <w:rPr>
          <w:rFonts w:ascii="Lucida Console" w:hAnsi="Lucida Console" w:cs="Arial"/>
          <w:b/>
          <w:sz w:val="14"/>
          <w:szCs w:val="14"/>
        </w:rPr>
        <w:br/>
        <w:t xml:space="preserve">              destfile = </w:t>
      </w:r>
      <w:r w:rsidR="006633CE" w:rsidRPr="00414B1A">
        <w:rPr>
          <w:rFonts w:ascii="Lucida Console" w:hAnsi="Lucida Console" w:cs="Arial"/>
          <w:b/>
          <w:sz w:val="14"/>
          <w:szCs w:val="14"/>
        </w:rPr>
        <w:t>"</w:t>
      </w:r>
      <w:r w:rsidRPr="00414B1A">
        <w:rPr>
          <w:rFonts w:ascii="Lucida Console" w:hAnsi="Lucida Console" w:cs="Arial"/>
          <w:b/>
          <w:sz w:val="14"/>
          <w:szCs w:val="14"/>
        </w:rPr>
        <w:t>weplot.R</w:t>
      </w:r>
      <w:r w:rsidR="006633CE" w:rsidRPr="00414B1A">
        <w:rPr>
          <w:rFonts w:ascii="Lucida Console" w:hAnsi="Lucida Console" w:cs="Arial"/>
          <w:b/>
          <w:sz w:val="14"/>
          <w:szCs w:val="14"/>
        </w:rPr>
        <w:t>"</w:t>
      </w:r>
      <w:r w:rsidRPr="00414B1A">
        <w:rPr>
          <w:rFonts w:ascii="Lucida Console" w:hAnsi="Lucida Console" w:cs="Arial"/>
          <w:b/>
          <w:sz w:val="14"/>
          <w:szCs w:val="14"/>
        </w:rPr>
        <w:t>)</w:t>
      </w:r>
    </w:p>
    <w:p w14:paraId="58F33C43" w14:textId="14373E7A" w:rsidR="00414B1A" w:rsidRPr="00414B1A" w:rsidRDefault="00414B1A" w:rsidP="00414B1A">
      <w:pPr>
        <w:spacing w:after="0" w:line="240" w:lineRule="auto"/>
        <w:rPr>
          <w:rFonts w:ascii="Lucida Console" w:hAnsi="Lucida Console" w:cs="Arial"/>
          <w:b/>
          <w:sz w:val="14"/>
          <w:szCs w:val="14"/>
        </w:rPr>
      </w:pPr>
      <w:r w:rsidRPr="00414B1A">
        <w:rPr>
          <w:rFonts w:ascii="Lucida Console" w:hAnsi="Lucida Console" w:cs="Arial"/>
          <w:b/>
          <w:sz w:val="14"/>
          <w:szCs w:val="14"/>
        </w:rPr>
        <w:t>source(</w:t>
      </w:r>
      <w:r w:rsidR="006633CE" w:rsidRPr="00414B1A">
        <w:rPr>
          <w:rFonts w:ascii="Lucida Console" w:hAnsi="Lucida Console" w:cs="Arial"/>
          <w:b/>
          <w:sz w:val="14"/>
          <w:szCs w:val="14"/>
        </w:rPr>
        <w:t>"</w:t>
      </w:r>
      <w:r w:rsidRPr="00414B1A">
        <w:rPr>
          <w:rFonts w:ascii="Lucida Console" w:hAnsi="Lucida Console" w:cs="Arial"/>
          <w:b/>
          <w:sz w:val="14"/>
          <w:szCs w:val="14"/>
        </w:rPr>
        <w:t>weplot.R</w:t>
      </w:r>
      <w:r w:rsidR="006633CE" w:rsidRPr="00414B1A">
        <w:rPr>
          <w:rFonts w:ascii="Lucida Console" w:hAnsi="Lucida Console" w:cs="Arial"/>
          <w:b/>
          <w:sz w:val="14"/>
          <w:szCs w:val="14"/>
        </w:rPr>
        <w:t>"</w:t>
      </w:r>
      <w:r w:rsidRPr="00414B1A">
        <w:rPr>
          <w:rFonts w:ascii="Lucida Console" w:hAnsi="Lucida Console" w:cs="Arial"/>
          <w:b/>
          <w:sz w:val="14"/>
          <w:szCs w:val="14"/>
        </w:rPr>
        <w:t>)</w:t>
      </w:r>
    </w:p>
    <w:p w14:paraId="42433C14" w14:textId="62E5A6C1" w:rsidR="00FF4463" w:rsidRDefault="00FF4463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C7B33D" w14:textId="77777777" w:rsidR="00FF4463" w:rsidRDefault="00FF4463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965D9F" w14:textId="1EC28275" w:rsidR="00FF4463" w:rsidRPr="0087575B" w:rsidRDefault="00FF4463" w:rsidP="00FF446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>Using individual objects as input data</w:t>
      </w:r>
    </w:p>
    <w:p w14:paraId="13925F3A" w14:textId="77777777" w:rsidR="00FF4463" w:rsidRDefault="00FF4463" w:rsidP="00FF44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5BEBF7" w14:textId="6A38EA9F" w:rsidR="00FF4463" w:rsidRDefault="00FF4463" w:rsidP="00FF446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Weplot can plot x and y variables based on the values of individual objects in a manner similar to the built-in </w:t>
      </w:r>
      <w:r w:rsidRPr="0001049A">
        <w:rPr>
          <w:rFonts w:ascii="Lucida Console" w:hAnsi="Lucida Console" w:cs="Arial"/>
          <w:b/>
          <w:sz w:val="18"/>
          <w:szCs w:val="18"/>
        </w:rPr>
        <w:t>plot</w:t>
      </w:r>
      <w:r>
        <w:rPr>
          <w:rFonts w:ascii="Times New Roman" w:hAnsi="Times New Roman" w:cs="Times New Roman"/>
          <w:bCs/>
          <w:sz w:val="24"/>
          <w:szCs w:val="24"/>
        </w:rPr>
        <w:t xml:space="preserve"> function. However, the values of multiple objects can be overlai</w:t>
      </w:r>
      <w:r w:rsidR="00EA2846">
        <w:rPr>
          <w:rFonts w:ascii="Times New Roman" w:hAnsi="Times New Roman" w:cs="Times New Roman"/>
          <w:bCs/>
          <w:sz w:val="24"/>
          <w:szCs w:val="24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 xml:space="preserve"> by combining objects using the </w:t>
      </w:r>
      <w:r w:rsidRPr="0001049A">
        <w:rPr>
          <w:rFonts w:ascii="Lucida Console" w:hAnsi="Lucida Console" w:cs="Arial"/>
          <w:b/>
          <w:sz w:val="18"/>
          <w:szCs w:val="18"/>
        </w:rPr>
        <w:t>list</w:t>
      </w:r>
      <w:r>
        <w:rPr>
          <w:rFonts w:ascii="Times New Roman" w:hAnsi="Times New Roman" w:cs="Times New Roman"/>
          <w:bCs/>
          <w:sz w:val="24"/>
          <w:szCs w:val="24"/>
        </w:rPr>
        <w:t xml:space="preserve"> function. The following examples highlight the multiple ways in which weplot can work with data stored in individual objects, in this case named </w:t>
      </w:r>
      <w:r w:rsidRPr="00FF4463">
        <w:rPr>
          <w:rFonts w:ascii="Lucida Console" w:hAnsi="Lucida Console" w:cs="Arial"/>
          <w:b/>
          <w:sz w:val="18"/>
          <w:szCs w:val="24"/>
        </w:rPr>
        <w:t>X.Obj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FF4463">
        <w:rPr>
          <w:rFonts w:ascii="Lucida Console" w:hAnsi="Lucida Console" w:cs="Arial"/>
          <w:b/>
          <w:sz w:val="18"/>
          <w:szCs w:val="24"/>
        </w:rPr>
        <w:t>Y.Obj</w:t>
      </w:r>
      <w:r>
        <w:rPr>
          <w:rFonts w:ascii="Times New Roman" w:hAnsi="Times New Roman" w:cs="Times New Roman"/>
          <w:bCs/>
          <w:sz w:val="24"/>
          <w:szCs w:val="24"/>
        </w:rPr>
        <w:t>, etc.</w:t>
      </w:r>
    </w:p>
    <w:p w14:paraId="248DC6AE" w14:textId="77777777" w:rsidR="006633CE" w:rsidRPr="00050A2E" w:rsidRDefault="006633CE" w:rsidP="00FF446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16" w:type="dxa"/>
        </w:tblCellMar>
        <w:tblLook w:val="04A0" w:firstRow="1" w:lastRow="0" w:firstColumn="1" w:lastColumn="0" w:noHBand="0" w:noVBand="1"/>
      </w:tblPr>
      <w:tblGrid>
        <w:gridCol w:w="9350"/>
      </w:tblGrid>
      <w:tr w:rsidR="00FF4463" w14:paraId="04DB7D3F" w14:textId="77777777" w:rsidTr="006633CE">
        <w:tc>
          <w:tcPr>
            <w:tcW w:w="9350" w:type="dxa"/>
          </w:tcPr>
          <w:p w14:paraId="6E784FE6" w14:textId="77777777" w:rsidR="00FF4463" w:rsidRDefault="00FF4463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Y.Obj)</w:t>
            </w:r>
          </w:p>
          <w:p w14:paraId="189E1D6C" w14:textId="77777777" w:rsidR="00FF4463" w:rsidRPr="00E8563E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 xml:space="preserve">If a single object is given with no formal argument name (i.e. no </w:t>
            </w:r>
            <w:r w:rsidRPr="007278C7">
              <w:rPr>
                <w:rFonts w:ascii="Lucida Console" w:hAnsi="Lucida Console" w:cs="Arial"/>
                <w:b/>
                <w:sz w:val="16"/>
                <w:szCs w:val="16"/>
              </w:rPr>
              <w:t>x=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or </w:t>
            </w:r>
            <w:r w:rsidRPr="007278C7">
              <w:rPr>
                <w:rFonts w:ascii="Lucida Console" w:hAnsi="Lucida Console" w:cs="Arial"/>
                <w:b/>
                <w:sz w:val="16"/>
                <w:szCs w:val="16"/>
              </w:rPr>
              <w:t>y=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), it plots values on the y axis with index values on the x axis. This is the same behavior as the 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plot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function.</w:t>
            </w:r>
          </w:p>
        </w:tc>
      </w:tr>
      <w:tr w:rsidR="00FF4463" w14:paraId="2D5FD5AE" w14:textId="77777777" w:rsidTr="006633CE">
        <w:tc>
          <w:tcPr>
            <w:tcW w:w="9350" w:type="dxa"/>
          </w:tcPr>
          <w:p w14:paraId="73609886" w14:textId="77777777" w:rsidR="00FF4463" w:rsidRDefault="00FF4463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y = Y.Obj)</w:t>
            </w:r>
          </w:p>
          <w:p w14:paraId="5BC84730" w14:textId="77777777" w:rsidR="00FF4463" w:rsidRPr="00E8563E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This is the same outcome as above; plots values on the y axis with index value on the x axis.</w:t>
            </w:r>
          </w:p>
        </w:tc>
      </w:tr>
      <w:tr w:rsidR="00FF4463" w14:paraId="6E96615D" w14:textId="77777777" w:rsidTr="006633CE">
        <w:tc>
          <w:tcPr>
            <w:tcW w:w="9350" w:type="dxa"/>
          </w:tcPr>
          <w:p w14:paraId="50953480" w14:textId="77777777" w:rsidR="00FF4463" w:rsidRDefault="00FF4463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x = X.Obj)</w:t>
            </w:r>
          </w:p>
          <w:p w14:paraId="070BE680" w14:textId="6C3F4FD6" w:rsidR="00FF4463" w:rsidRPr="00E8563E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96248441"/>
            <w:r>
              <w:rPr>
                <w:rFonts w:ascii="Arial" w:hAnsi="Arial" w:cs="Arial"/>
                <w:bCs/>
                <w:sz w:val="18"/>
                <w:szCs w:val="24"/>
              </w:rPr>
              <w:t xml:space="preserve">If the 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x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argument is formally provided (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x=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) without a 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y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input argument, the figure will default to a histogram (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6"/>
                <w:szCs w:val="16"/>
              </w:rPr>
              <w:t>"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hist</w:t>
            </w:r>
            <w:r w:rsidR="008C0F54" w:rsidRPr="008C0F54">
              <w:rPr>
                <w:rFonts w:ascii="Lucida Console" w:hAnsi="Lucida Console" w:cs="Arial"/>
                <w:b/>
                <w:sz w:val="16"/>
                <w:szCs w:val="16"/>
              </w:rPr>
              <w:t>"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) unless the 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type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argument is provided.</w:t>
            </w:r>
            <w:bookmarkEnd w:id="0"/>
          </w:p>
        </w:tc>
      </w:tr>
      <w:tr w:rsidR="00FF4463" w14:paraId="3E35ACBC" w14:textId="77777777" w:rsidTr="006633CE">
        <w:tc>
          <w:tcPr>
            <w:tcW w:w="9350" w:type="dxa"/>
          </w:tcPr>
          <w:p w14:paraId="1A2214B7" w14:textId="77777777" w:rsidR="00FF4463" w:rsidRDefault="00FF4463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bookmarkStart w:id="1" w:name="_Hlk158902923"/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 xml:space="preserve">plot(x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X.Obj, y = Y.Obj)</w:t>
            </w:r>
          </w:p>
          <w:p w14:paraId="2881618F" w14:textId="77777777" w:rsidR="00FF4463" w:rsidRPr="009703E8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plots a y object (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Y.Obj</w:t>
            </w:r>
            <w:r>
              <w:rPr>
                <w:rFonts w:ascii="Arial" w:hAnsi="Arial" w:cs="Arial"/>
                <w:bCs/>
                <w:sz w:val="18"/>
                <w:szCs w:val="24"/>
              </w:rPr>
              <w:t>) against an x object (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X.Obj</w:t>
            </w:r>
            <w:r>
              <w:rPr>
                <w:rFonts w:ascii="Arial" w:hAnsi="Arial" w:cs="Arial"/>
                <w:bCs/>
                <w:sz w:val="18"/>
                <w:szCs w:val="24"/>
              </w:rPr>
              <w:t>).</w:t>
            </w:r>
          </w:p>
          <w:p w14:paraId="068883D1" w14:textId="77777777" w:rsidR="00FF4463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Both objects must have the same length (i.e. same number of values).</w:t>
            </w:r>
          </w:p>
        </w:tc>
      </w:tr>
      <w:bookmarkEnd w:id="1"/>
      <w:tr w:rsidR="00FF4463" w14:paraId="73547FD8" w14:textId="77777777" w:rsidTr="006633CE">
        <w:tc>
          <w:tcPr>
            <w:tcW w:w="9350" w:type="dxa"/>
          </w:tcPr>
          <w:p w14:paraId="2C3090E6" w14:textId="77777777" w:rsidR="00FF4463" w:rsidRPr="001B7437" w:rsidRDefault="00FF4463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 xml:space="preserve">eplot(x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X.Obj, y = list(Y.Obj1, Y.Obj2))</w:t>
            </w:r>
          </w:p>
          <w:p w14:paraId="5E3390E8" w14:textId="77777777" w:rsidR="00FF4463" w:rsidRPr="009703E8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overlays two y objects (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Y.Obj1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and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Y.Obj2</w:t>
            </w:r>
            <w:r>
              <w:rPr>
                <w:rFonts w:ascii="Arial" w:hAnsi="Arial" w:cs="Arial"/>
                <w:bCs/>
                <w:sz w:val="18"/>
                <w:szCs w:val="24"/>
              </w:rPr>
              <w:t>) against a common x object (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X.Obj</w:t>
            </w:r>
            <w:r>
              <w:rPr>
                <w:rFonts w:ascii="Arial" w:hAnsi="Arial" w:cs="Arial"/>
                <w:bCs/>
                <w:sz w:val="18"/>
                <w:szCs w:val="24"/>
              </w:rPr>
              <w:t>).</w:t>
            </w:r>
          </w:p>
          <w:p w14:paraId="7B4B0DD0" w14:textId="77777777" w:rsidR="00FF4463" w:rsidRPr="009703E8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All objects must have the same length.</w:t>
            </w:r>
          </w:p>
          <w:p w14:paraId="095DD63B" w14:textId="77777777" w:rsidR="00FF4463" w:rsidRPr="00132FEC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More than two Y objects can be added to the list, e.g.</w:t>
            </w:r>
            <w:r w:rsidRPr="009703E8">
              <w:rPr>
                <w:rFonts w:ascii="Lucida Console" w:hAnsi="Lucida Console" w:cs="Arial"/>
                <w:b/>
                <w:sz w:val="18"/>
                <w:szCs w:val="24"/>
              </w:rPr>
              <w:t xml:space="preserve">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list(Y.Obj1, Y.Obj2, Y.Obj3,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 xml:space="preserve">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4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,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 xml:space="preserve"> ...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)</w:t>
            </w:r>
          </w:p>
          <w:p w14:paraId="6FF05E09" w14:textId="77777777" w:rsidR="00FF4463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The overlay order corresponds to the list order, with the first object listed placed in the background and the last object listed placed in the foreground.</w:t>
            </w:r>
          </w:p>
        </w:tc>
      </w:tr>
      <w:tr w:rsidR="00FF4463" w14:paraId="7ABC72C2" w14:textId="77777777" w:rsidTr="006633CE">
        <w:tc>
          <w:tcPr>
            <w:tcW w:w="9350" w:type="dxa"/>
          </w:tcPr>
          <w:p w14:paraId="0BB975FC" w14:textId="77777777" w:rsidR="00FF4463" w:rsidRPr="001B7437" w:rsidRDefault="00FF4463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 xml:space="preserve">eplot(x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list(X.Obj1, X.Obj2), y = list(Y.Obj1, Y.Obj2))</w:t>
            </w:r>
          </w:p>
          <w:p w14:paraId="64F00967" w14:textId="77777777" w:rsidR="00FF4463" w:rsidRPr="009703E8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overlays two y objects (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Y.Obj1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and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Y.Obj2</w:t>
            </w:r>
            <w:r>
              <w:rPr>
                <w:rFonts w:ascii="Arial" w:hAnsi="Arial" w:cs="Arial"/>
                <w:bCs/>
                <w:sz w:val="18"/>
                <w:szCs w:val="24"/>
              </w:rPr>
              <w:t>) against two corresponding x objects (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X.Obj1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and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X.Obj2</w:t>
            </w:r>
            <w:r>
              <w:rPr>
                <w:rFonts w:ascii="Arial" w:hAnsi="Arial" w:cs="Arial"/>
                <w:bCs/>
                <w:sz w:val="18"/>
                <w:szCs w:val="24"/>
              </w:rPr>
              <w:t>).</w:t>
            </w:r>
          </w:p>
          <w:p w14:paraId="67A5B1D9" w14:textId="77777777" w:rsidR="00FF4463" w:rsidRPr="009703E8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 xml:space="preserve">Each corresponding pair must have the same length (e.g.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X.Obj1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and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Y.Obj1</w:t>
            </w:r>
            <w:r>
              <w:rPr>
                <w:rFonts w:ascii="Arial" w:hAnsi="Arial" w:cs="Arial"/>
                <w:bCs/>
                <w:sz w:val="18"/>
                <w:szCs w:val="24"/>
              </w:rPr>
              <w:t>), but different pairs may have different lengths.</w:t>
            </w:r>
          </w:p>
          <w:p w14:paraId="5AA4AE38" w14:textId="77777777" w:rsidR="00FF4463" w:rsidRPr="009703E8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3E8">
              <w:rPr>
                <w:rFonts w:ascii="Arial" w:hAnsi="Arial" w:cs="Arial"/>
                <w:bCs/>
                <w:sz w:val="18"/>
                <w:szCs w:val="24"/>
              </w:rPr>
              <w:t xml:space="preserve">More than two 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x,y pairs </w:t>
            </w:r>
            <w:r w:rsidRPr="009703E8">
              <w:rPr>
                <w:rFonts w:ascii="Arial" w:hAnsi="Arial" w:cs="Arial"/>
                <w:bCs/>
                <w:sz w:val="18"/>
                <w:szCs w:val="24"/>
              </w:rPr>
              <w:t>can be added to the list</w:t>
            </w:r>
            <w:r>
              <w:rPr>
                <w:rFonts w:ascii="Arial" w:hAnsi="Arial" w:cs="Arial"/>
                <w:bCs/>
                <w:sz w:val="18"/>
                <w:szCs w:val="24"/>
              </w:rPr>
              <w:t>.</w:t>
            </w:r>
          </w:p>
        </w:tc>
      </w:tr>
    </w:tbl>
    <w:p w14:paraId="354D4EF1" w14:textId="77777777" w:rsidR="00FF4463" w:rsidRDefault="00F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CA47FF3" w14:textId="2864924D" w:rsidR="00FF4463" w:rsidRPr="0087575B" w:rsidRDefault="00FF4463" w:rsidP="00FF446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Using data frame objects as input data</w:t>
      </w:r>
    </w:p>
    <w:p w14:paraId="6DCD617F" w14:textId="77777777" w:rsidR="00FF4463" w:rsidRDefault="00FF4463" w:rsidP="00FF446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B222544" w14:textId="110CFE77" w:rsidR="00FF4463" w:rsidRDefault="00FF4463" w:rsidP="00FF446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Weplot can also create figures in a manner similar to </w:t>
      </w:r>
      <w:r w:rsidRPr="00CA4C56">
        <w:rPr>
          <w:rFonts w:ascii="Times New Roman" w:hAnsi="Times New Roman" w:cs="Times New Roman"/>
          <w:bCs/>
          <w:i/>
          <w:iCs/>
          <w:sz w:val="24"/>
          <w:szCs w:val="24"/>
        </w:rPr>
        <w:t>ggplo</w:t>
      </w:r>
      <w:r w:rsidR="00CA4C56" w:rsidRPr="00CA4C56">
        <w:rPr>
          <w:rFonts w:ascii="Times New Roman" w:hAnsi="Times New Roman" w:cs="Times New Roman"/>
          <w:bCs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bCs/>
          <w:sz w:val="24"/>
          <w:szCs w:val="24"/>
        </w:rPr>
        <w:t xml:space="preserve"> by using variables contained within a single data frame object. Overlaying variables in this case requires an existing grouping variable within the data frame. However, you can always overlay two variables in a data frame by passing them to weplot as individual objects as described above, e.g.</w:t>
      </w:r>
      <w:r w:rsidR="00CA4C56">
        <w:rPr>
          <w:rFonts w:ascii="Times New Roman" w:hAnsi="Times New Roman" w:cs="Times New Roman"/>
          <w:bCs/>
          <w:sz w:val="24"/>
          <w:szCs w:val="24"/>
        </w:rPr>
        <w:br/>
      </w:r>
      <w:r w:rsidRPr="00132FEC">
        <w:rPr>
          <w:rFonts w:ascii="Lucida Console" w:hAnsi="Lucida Console" w:cs="Arial"/>
          <w:b/>
          <w:sz w:val="18"/>
          <w:szCs w:val="18"/>
        </w:rPr>
        <w:t>y = list(</w:t>
      </w:r>
      <w:r>
        <w:rPr>
          <w:rFonts w:ascii="Lucida Console" w:hAnsi="Lucida Console" w:cs="Arial"/>
          <w:b/>
          <w:sz w:val="18"/>
          <w:szCs w:val="18"/>
        </w:rPr>
        <w:t>D</w:t>
      </w:r>
      <w:r w:rsidRPr="00132FEC">
        <w:rPr>
          <w:rFonts w:ascii="Lucida Console" w:hAnsi="Lucida Console" w:cs="Arial"/>
          <w:b/>
          <w:sz w:val="18"/>
          <w:szCs w:val="18"/>
        </w:rPr>
        <w:t>ata</w:t>
      </w:r>
      <w:r>
        <w:rPr>
          <w:rFonts w:ascii="Lucida Console" w:hAnsi="Lucida Console" w:cs="Arial"/>
          <w:b/>
          <w:sz w:val="18"/>
          <w:szCs w:val="18"/>
        </w:rPr>
        <w:t>.Obj</w:t>
      </w:r>
      <w:r w:rsidRPr="00132FEC">
        <w:rPr>
          <w:rFonts w:ascii="Lucida Console" w:hAnsi="Lucida Console" w:cs="Arial"/>
          <w:b/>
          <w:sz w:val="18"/>
          <w:szCs w:val="18"/>
        </w:rPr>
        <w:t>$</w:t>
      </w:r>
      <w:r>
        <w:rPr>
          <w:rFonts w:ascii="Lucida Console" w:hAnsi="Lucida Console" w:cs="Arial"/>
          <w:b/>
          <w:sz w:val="18"/>
          <w:szCs w:val="18"/>
        </w:rPr>
        <w:t>Y</w:t>
      </w:r>
      <w:r w:rsidRPr="00132FEC">
        <w:rPr>
          <w:rFonts w:ascii="Lucida Console" w:hAnsi="Lucida Console" w:cs="Arial"/>
          <w:b/>
          <w:sz w:val="18"/>
          <w:szCs w:val="18"/>
        </w:rPr>
        <w:t>.</w:t>
      </w:r>
      <w:r>
        <w:rPr>
          <w:rFonts w:ascii="Lucida Console" w:hAnsi="Lucida Console" w:cs="Arial"/>
          <w:b/>
          <w:sz w:val="18"/>
          <w:szCs w:val="18"/>
        </w:rPr>
        <w:t>Var</w:t>
      </w:r>
      <w:r w:rsidRPr="00132FEC">
        <w:rPr>
          <w:rFonts w:ascii="Lucida Console" w:hAnsi="Lucida Console" w:cs="Arial"/>
          <w:b/>
          <w:sz w:val="18"/>
          <w:szCs w:val="18"/>
        </w:rPr>
        <w:t xml:space="preserve">1, </w:t>
      </w:r>
      <w:r>
        <w:rPr>
          <w:rFonts w:ascii="Lucida Console" w:hAnsi="Lucida Console" w:cs="Arial"/>
          <w:b/>
          <w:sz w:val="18"/>
          <w:szCs w:val="18"/>
        </w:rPr>
        <w:t>Data.Obj</w:t>
      </w:r>
      <w:r w:rsidRPr="00132FEC">
        <w:rPr>
          <w:rFonts w:ascii="Lucida Console" w:hAnsi="Lucida Console" w:cs="Arial"/>
          <w:b/>
          <w:sz w:val="18"/>
          <w:szCs w:val="18"/>
        </w:rPr>
        <w:t>$Y.</w:t>
      </w:r>
      <w:r>
        <w:rPr>
          <w:rFonts w:ascii="Lucida Console" w:hAnsi="Lucida Console" w:cs="Arial"/>
          <w:b/>
          <w:sz w:val="18"/>
          <w:szCs w:val="18"/>
        </w:rPr>
        <w:t>Var</w:t>
      </w:r>
      <w:r w:rsidRPr="00132FEC">
        <w:rPr>
          <w:rFonts w:ascii="Lucida Console" w:hAnsi="Lucida Console" w:cs="Arial"/>
          <w:b/>
          <w:sz w:val="18"/>
          <w:szCs w:val="18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).</w:t>
      </w:r>
    </w:p>
    <w:p w14:paraId="67FCA3B4" w14:textId="77777777" w:rsidR="00FF4463" w:rsidRDefault="00FF4463" w:rsidP="00FF44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16" w:type="dxa"/>
        </w:tblCellMar>
        <w:tblLook w:val="04A0" w:firstRow="1" w:lastRow="0" w:firstColumn="1" w:lastColumn="0" w:noHBand="0" w:noVBand="1"/>
      </w:tblPr>
      <w:tblGrid>
        <w:gridCol w:w="9350"/>
      </w:tblGrid>
      <w:tr w:rsidR="00FF4463" w14:paraId="4C3F93E3" w14:textId="77777777" w:rsidTr="007B4DCD">
        <w:tc>
          <w:tcPr>
            <w:tcW w:w="9350" w:type="dxa"/>
          </w:tcPr>
          <w:p w14:paraId="62210FEC" w14:textId="77777777" w:rsidR="00FF4463" w:rsidRDefault="00FF4463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x = X.var, y = Y.var, data = Data.Obj)</w:t>
            </w:r>
          </w:p>
          <w:p w14:paraId="247706ED" w14:textId="205ED6CF" w:rsidR="00FF4463" w:rsidRPr="00FF4463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plots a y variable (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Y.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Var</w:t>
            </w:r>
            <w:r>
              <w:rPr>
                <w:rFonts w:ascii="Arial" w:hAnsi="Arial" w:cs="Arial"/>
                <w:bCs/>
                <w:sz w:val="18"/>
                <w:szCs w:val="24"/>
              </w:rPr>
              <w:t>) against an x variable (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X.Var</w:t>
            </w:r>
            <w:r>
              <w:rPr>
                <w:rFonts w:ascii="Arial" w:hAnsi="Arial" w:cs="Arial"/>
                <w:bCs/>
                <w:sz w:val="18"/>
                <w:szCs w:val="24"/>
              </w:rPr>
              <w:t>) contained with the data frame (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>Data.Obj</w:t>
            </w:r>
            <w:r>
              <w:rPr>
                <w:rFonts w:ascii="Arial" w:hAnsi="Arial" w:cs="Arial"/>
                <w:bCs/>
                <w:sz w:val="18"/>
                <w:szCs w:val="24"/>
              </w:rPr>
              <w:t>).</w:t>
            </w:r>
          </w:p>
          <w:p w14:paraId="296CC147" w14:textId="0D044749" w:rsidR="00FF4463" w:rsidRPr="00E8563E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 xml:space="preserve">This is equivalent to 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 xml:space="preserve">weplot(x = 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Data.Obj$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>X.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V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 xml:space="preserve">ar, y = 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Data.Obj$Y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>.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V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>ar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)</w:t>
            </w:r>
          </w:p>
        </w:tc>
      </w:tr>
      <w:tr w:rsidR="00FF4463" w14:paraId="67219537" w14:textId="77777777" w:rsidTr="007B4DCD">
        <w:tc>
          <w:tcPr>
            <w:tcW w:w="9350" w:type="dxa"/>
          </w:tcPr>
          <w:p w14:paraId="01A4A892" w14:textId="630CC146" w:rsidR="00FF4463" w:rsidRDefault="00FF4463" w:rsidP="00FF4463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x = X.var, y = Y.var, data = Data.Obj, group = Group.Var)</w:t>
            </w:r>
          </w:p>
          <w:p w14:paraId="22765979" w14:textId="77777777" w:rsidR="00FF4463" w:rsidRPr="00E93D70" w:rsidRDefault="00FF4463" w:rsidP="00230A10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groups the </w:t>
            </w:r>
            <w:r w:rsidR="00230A10">
              <w:rPr>
                <w:rFonts w:ascii="Arial" w:hAnsi="Arial" w:cs="Arial"/>
                <w:bCs/>
                <w:sz w:val="18"/>
                <w:szCs w:val="24"/>
              </w:rPr>
              <w:t xml:space="preserve">data based on the values in the variable </w:t>
            </w:r>
            <w:r w:rsidR="00230A10" w:rsidRPr="00230A10">
              <w:rPr>
                <w:rFonts w:ascii="Lucida Console" w:hAnsi="Lucida Console" w:cs="Arial"/>
                <w:b/>
                <w:sz w:val="16"/>
                <w:szCs w:val="16"/>
              </w:rPr>
              <w:t>Group.Var</w:t>
            </w:r>
            <w:r w:rsidR="00230A10">
              <w:rPr>
                <w:rFonts w:ascii="Arial" w:hAnsi="Arial" w:cs="Arial"/>
                <w:bCs/>
                <w:sz w:val="18"/>
                <w:szCs w:val="24"/>
              </w:rPr>
              <w:t>.</w:t>
            </w:r>
          </w:p>
          <w:p w14:paraId="50B9132D" w14:textId="0096EF95" w:rsidR="00E93D70" w:rsidRPr="00230A10" w:rsidRDefault="00E93D70" w:rsidP="00230A10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The grouping variable can be categorical or continuous</w:t>
            </w:r>
          </w:p>
        </w:tc>
      </w:tr>
      <w:tr w:rsidR="00D178BC" w14:paraId="682FCAE7" w14:textId="77777777" w:rsidTr="007B4DCD">
        <w:tc>
          <w:tcPr>
            <w:tcW w:w="9350" w:type="dxa"/>
          </w:tcPr>
          <w:p w14:paraId="77614B5D" w14:textId="72D1E8C6" w:rsidR="00D178BC" w:rsidRDefault="00D178BC" w:rsidP="00D178BC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x = `X variable`, y = </w:t>
            </w:r>
            <w:r w:rsidRPr="00D178BC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Y variable</w:t>
            </w:r>
            <w:r w:rsidRPr="00D178BC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, data = Data.Obj)</w:t>
            </w:r>
          </w:p>
          <w:p w14:paraId="3F66DCC2" w14:textId="77744E9C" w:rsidR="00D178BC" w:rsidRPr="00D178BC" w:rsidRDefault="00D178BC" w:rsidP="00D178BC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 xml:space="preserve">Note that either backticks </w:t>
            </w:r>
            <w:r w:rsidRPr="00D178BC">
              <w:rPr>
                <w:rFonts w:ascii="Lucida Console" w:hAnsi="Lucida Console" w:cs="Arial"/>
                <w:b/>
                <w:sz w:val="16"/>
                <w:szCs w:val="16"/>
              </w:rPr>
              <w:t>` `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or double quotes </w:t>
            </w:r>
            <w:r w:rsidRPr="00D178BC">
              <w:rPr>
                <w:rFonts w:ascii="Lucida Console" w:hAnsi="Lucida Console" w:cs="Arial"/>
                <w:b/>
                <w:sz w:val="16"/>
                <w:szCs w:val="16"/>
              </w:rPr>
              <w:t>" 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24"/>
              </w:rPr>
              <w:t>can be used for variable names that contain spaces.</w:t>
            </w:r>
          </w:p>
        </w:tc>
      </w:tr>
    </w:tbl>
    <w:p w14:paraId="0A40A5C6" w14:textId="77777777" w:rsidR="00230A10" w:rsidRDefault="00230A10" w:rsidP="00FF4463">
      <w:pPr>
        <w:rPr>
          <w:rFonts w:ascii="Times New Roman" w:hAnsi="Times New Roman" w:cs="Times New Roman"/>
          <w:sz w:val="24"/>
          <w:szCs w:val="24"/>
        </w:rPr>
      </w:pPr>
    </w:p>
    <w:p w14:paraId="049A0CB7" w14:textId="6D1BAA69" w:rsidR="00230A10" w:rsidRDefault="00230A10" w:rsidP="00FF4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only a single variable is provided, weplot behaves the same whether working with individual objects or data frames. For example, if no formal arguments (</w:t>
      </w:r>
      <w:r w:rsidRPr="00230A10">
        <w:rPr>
          <w:rFonts w:ascii="Lucida Console" w:hAnsi="Lucida Console" w:cs="Arial"/>
          <w:b/>
          <w:sz w:val="18"/>
          <w:szCs w:val="18"/>
        </w:rPr>
        <w:t>x=</w:t>
      </w:r>
      <w:r>
        <w:rPr>
          <w:rFonts w:ascii="Times New Roman" w:hAnsi="Times New Roman" w:cs="Times New Roman"/>
          <w:bCs/>
          <w:sz w:val="24"/>
          <w:szCs w:val="24"/>
        </w:rPr>
        <w:t xml:space="preserve"> or </w:t>
      </w:r>
      <w:r w:rsidRPr="00230A10">
        <w:rPr>
          <w:rFonts w:ascii="Lucida Console" w:hAnsi="Lucida Console" w:cs="Arial"/>
          <w:b/>
          <w:sz w:val="18"/>
          <w:szCs w:val="18"/>
        </w:rPr>
        <w:t>y=</w:t>
      </w:r>
      <w:r>
        <w:rPr>
          <w:rFonts w:ascii="Times New Roman" w:hAnsi="Times New Roman" w:cs="Times New Roman"/>
          <w:bCs/>
          <w:sz w:val="24"/>
          <w:szCs w:val="24"/>
        </w:rPr>
        <w:t xml:space="preserve">) are provided it will plot the values on the y axis </w:t>
      </w:r>
      <w:r w:rsidRPr="00230A10">
        <w:rPr>
          <w:rFonts w:ascii="Times New Roman" w:hAnsi="Times New Roman" w:cs="Times New Roman"/>
          <w:bCs/>
          <w:sz w:val="24"/>
          <w:szCs w:val="24"/>
        </w:rPr>
        <w:t>with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corresponding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 index value on the x axis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If the </w:t>
      </w:r>
      <w:r w:rsidRPr="00230A10">
        <w:rPr>
          <w:rFonts w:ascii="Lucida Console" w:hAnsi="Lucida Console" w:cs="Arial"/>
          <w:b/>
          <w:sz w:val="18"/>
          <w:szCs w:val="18"/>
        </w:rPr>
        <w:t>x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 argument is formally provided (</w:t>
      </w:r>
      <w:r w:rsidRPr="00230A10">
        <w:rPr>
          <w:rFonts w:ascii="Lucida Console" w:hAnsi="Lucida Console" w:cs="Arial"/>
          <w:b/>
          <w:sz w:val="18"/>
          <w:szCs w:val="18"/>
        </w:rPr>
        <w:t>x=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) without a </w:t>
      </w:r>
      <w:r w:rsidRPr="00230A10">
        <w:rPr>
          <w:rFonts w:ascii="Lucida Console" w:hAnsi="Lucida Console" w:cs="Arial"/>
          <w:b/>
          <w:sz w:val="18"/>
          <w:szCs w:val="18"/>
        </w:rPr>
        <w:t>y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 input argument, the figure will default to a histogram (</w:t>
      </w:r>
      <w:r w:rsidRPr="00230A10">
        <w:rPr>
          <w:rFonts w:ascii="Lucida Console" w:hAnsi="Lucida Console" w:cs="Arial"/>
          <w:b/>
          <w:sz w:val="18"/>
          <w:szCs w:val="18"/>
        </w:rPr>
        <w:t xml:space="preserve">type = </w:t>
      </w:r>
      <w:r w:rsidR="00EA2846">
        <w:rPr>
          <w:rFonts w:ascii="Lucida Console" w:hAnsi="Lucida Console" w:cs="Arial"/>
          <w:b/>
          <w:sz w:val="18"/>
          <w:szCs w:val="18"/>
        </w:rPr>
        <w:t>“</w:t>
      </w:r>
      <w:r w:rsidRPr="00230A10">
        <w:rPr>
          <w:rFonts w:ascii="Lucida Console" w:hAnsi="Lucida Console" w:cs="Arial"/>
          <w:b/>
          <w:sz w:val="18"/>
          <w:szCs w:val="18"/>
        </w:rPr>
        <w:t>hist”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) unless the </w:t>
      </w:r>
      <w:r w:rsidRPr="00230A10">
        <w:rPr>
          <w:rFonts w:ascii="Lucida Console" w:hAnsi="Lucida Console" w:cs="Arial"/>
          <w:b/>
          <w:sz w:val="18"/>
          <w:szCs w:val="18"/>
        </w:rPr>
        <w:t>type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 argument is provided.</w:t>
      </w:r>
    </w:p>
    <w:p w14:paraId="029DBC88" w14:textId="559D339C" w:rsidR="006472C2" w:rsidRDefault="006472C2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C9224B" w14:textId="77777777" w:rsidR="000E6851" w:rsidRDefault="000E6851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D7D5C5" w14:textId="77777777" w:rsidR="000E6851" w:rsidRDefault="000E6851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9FC3F7" w14:textId="77777777" w:rsidR="000E6851" w:rsidRDefault="000E6851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36B31B" w14:textId="77777777" w:rsidR="000E6851" w:rsidRDefault="000E6851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D1C689" w14:textId="77777777" w:rsidR="00670D6E" w:rsidRDefault="00670D6E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9522C3" w14:textId="7BBE1EB3" w:rsidR="00840ED9" w:rsidRPr="0087575B" w:rsidRDefault="00414B1A" w:rsidP="00840ED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>Optional f</w:t>
      </w:r>
      <w:r w:rsidR="00840ED9"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ormatting </w:t>
      </w: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="00840ED9"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>rguments</w:t>
      </w:r>
    </w:p>
    <w:p w14:paraId="29635454" w14:textId="77777777" w:rsidR="00840ED9" w:rsidRDefault="00840ED9" w:rsidP="00B20D3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16" w:type="dxa"/>
        </w:tblCellMar>
        <w:tblLook w:val="04A0" w:firstRow="1" w:lastRow="0" w:firstColumn="1" w:lastColumn="0" w:noHBand="0" w:noVBand="1"/>
      </w:tblPr>
      <w:tblGrid>
        <w:gridCol w:w="1705"/>
        <w:gridCol w:w="7650"/>
      </w:tblGrid>
      <w:tr w:rsidR="00B4206F" w:rsidRPr="004228BA" w14:paraId="3DC89FD4" w14:textId="77777777" w:rsidTr="00414B1A">
        <w:tc>
          <w:tcPr>
            <w:tcW w:w="1705" w:type="dxa"/>
          </w:tcPr>
          <w:p w14:paraId="62A6EAE9" w14:textId="2F7E865A" w:rsidR="00B4206F" w:rsidRPr="00414B1A" w:rsidRDefault="00414B1A" w:rsidP="00DB7E60">
            <w:pPr>
              <w:rPr>
                <w:rFonts w:ascii="Lucida Console" w:hAnsi="Lucida Console" w:cs="Arial"/>
                <w:b/>
                <w:bCs/>
                <w:sz w:val="18"/>
                <w:szCs w:val="24"/>
              </w:rPr>
            </w:pPr>
            <w:r w:rsidRPr="00414B1A">
              <w:rPr>
                <w:rFonts w:ascii="Arial" w:hAnsi="Arial" w:cs="Arial"/>
                <w:b/>
                <w:bCs/>
                <w:sz w:val="20"/>
                <w:szCs w:val="28"/>
              </w:rPr>
              <w:t>Argument</w:t>
            </w:r>
          </w:p>
        </w:tc>
        <w:tc>
          <w:tcPr>
            <w:tcW w:w="7650" w:type="dxa"/>
          </w:tcPr>
          <w:p w14:paraId="5D8E7919" w14:textId="77777777" w:rsidR="00B4206F" w:rsidRPr="00414B1A" w:rsidRDefault="00B4206F" w:rsidP="00DB7E60">
            <w:pPr>
              <w:spacing w:after="60"/>
              <w:rPr>
                <w:rFonts w:ascii="Arial" w:hAnsi="Arial" w:cs="Arial"/>
                <w:b/>
                <w:bCs/>
                <w:sz w:val="18"/>
                <w:szCs w:val="24"/>
              </w:rPr>
            </w:pPr>
            <w:r w:rsidRPr="00414B1A">
              <w:rPr>
                <w:rFonts w:ascii="Arial" w:hAnsi="Arial" w:cs="Arial"/>
                <w:b/>
                <w:bCs/>
                <w:sz w:val="18"/>
                <w:szCs w:val="24"/>
              </w:rPr>
              <w:t>Use and examples</w:t>
            </w:r>
          </w:p>
        </w:tc>
      </w:tr>
      <w:tr w:rsidR="00B4206F" w:rsidRPr="004228BA" w14:paraId="23AC9D1A" w14:textId="77777777" w:rsidTr="00414B1A">
        <w:tc>
          <w:tcPr>
            <w:tcW w:w="1705" w:type="dxa"/>
          </w:tcPr>
          <w:p w14:paraId="54A8697F" w14:textId="77777777" w:rsidR="00B4206F" w:rsidRPr="00EC7021" w:rsidRDefault="00B4206F" w:rsidP="00DB7E60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type</w:t>
            </w:r>
          </w:p>
        </w:tc>
        <w:tc>
          <w:tcPr>
            <w:tcW w:w="7650" w:type="dxa"/>
          </w:tcPr>
          <w:p w14:paraId="57BB41AB" w14:textId="77777777" w:rsidR="00B4206F" w:rsidRDefault="00B4206F" w:rsidP="00DB7E60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This describes the type of plot(s) to draw.</w:t>
            </w:r>
          </w:p>
          <w:p w14:paraId="45D3318F" w14:textId="765CA3CA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point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Arial" w:hAnsi="Arial" w:cs="Arial"/>
                <w:sz w:val="18"/>
                <w:szCs w:val="24"/>
              </w:rPr>
              <w:t xml:space="preserve"> (default)</w:t>
            </w:r>
          </w:p>
          <w:p w14:paraId="52211F21" w14:textId="04BAB003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line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Arial" w:hAnsi="Arial" w:cs="Arial"/>
                <w:sz w:val="18"/>
                <w:szCs w:val="24"/>
              </w:rPr>
              <w:t xml:space="preserve"> (connects data in order along the x axis)</w:t>
            </w:r>
          </w:p>
          <w:p w14:paraId="5BB40935" w14:textId="1B7805AF" w:rsidR="00B4206F" w:rsidRPr="00840ED9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840ED9"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="002E6E0B">
              <w:rPr>
                <w:rFonts w:ascii="Lucida Console" w:hAnsi="Lucida Console" w:cs="Arial"/>
                <w:b/>
                <w:sz w:val="18"/>
                <w:szCs w:val="24"/>
              </w:rPr>
              <w:t>point</w:t>
            </w:r>
            <w:r w:rsidR="00AA1F7D">
              <w:rPr>
                <w:rFonts w:ascii="Lucida Console" w:hAnsi="Lucida Console" w:cs="Arial"/>
                <w:b/>
                <w:sz w:val="18"/>
                <w:szCs w:val="24"/>
              </w:rPr>
              <w:t>+</w:t>
            </w:r>
            <w:r w:rsidR="002E6E0B">
              <w:rPr>
                <w:rFonts w:ascii="Lucida Console" w:hAnsi="Lucida Console" w:cs="Arial"/>
                <w:b/>
                <w:sz w:val="18"/>
                <w:szCs w:val="24"/>
              </w:rPr>
              <w:t>line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840ED9">
              <w:rPr>
                <w:rFonts w:ascii="Arial" w:hAnsi="Arial" w:cs="Arial"/>
                <w:sz w:val="18"/>
                <w:szCs w:val="24"/>
              </w:rPr>
              <w:t xml:space="preserve"> (point and line overlay)</w:t>
            </w:r>
          </w:p>
          <w:p w14:paraId="24D21664" w14:textId="1D7C090E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path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Arial" w:hAnsi="Arial" w:cs="Arial"/>
                <w:sz w:val="18"/>
                <w:szCs w:val="24"/>
              </w:rPr>
              <w:t xml:space="preserve"> (connects data in the order found in the dataset)</w:t>
            </w:r>
          </w:p>
          <w:p w14:paraId="4A8DDF7B" w14:textId="0FBFF818" w:rsidR="002E6E0B" w:rsidRPr="002E6E0B" w:rsidRDefault="002E6E0B" w:rsidP="002E6E0B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point</w:t>
            </w:r>
            <w:r w:rsidR="00AA1F7D">
              <w:rPr>
                <w:rFonts w:ascii="Lucida Console" w:hAnsi="Lucida Console" w:cs="Arial"/>
                <w:b/>
                <w:sz w:val="18"/>
                <w:szCs w:val="24"/>
              </w:rPr>
              <w:t>+</w:t>
            </w: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path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Arial" w:hAnsi="Arial" w:cs="Arial"/>
                <w:sz w:val="18"/>
                <w:szCs w:val="24"/>
              </w:rPr>
              <w:t xml:space="preserve"> (point and path overlay)</w:t>
            </w:r>
          </w:p>
          <w:p w14:paraId="2AB1AF87" w14:textId="49613C3E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area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3C3AC5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fills are below y values</w:t>
            </w:r>
            <w:r w:rsidRPr="003C3AC5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30114D1F" w14:textId="1CD2C458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DB7E60"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DB7E60">
              <w:rPr>
                <w:rFonts w:ascii="Lucida Console" w:hAnsi="Lucida Console" w:cs="Arial"/>
                <w:b/>
                <w:sz w:val="18"/>
                <w:szCs w:val="24"/>
              </w:rPr>
              <w:t>hist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DB7E60">
              <w:rPr>
                <w:rFonts w:ascii="Arial" w:hAnsi="Arial" w:cs="Arial"/>
                <w:sz w:val="18"/>
                <w:szCs w:val="24"/>
              </w:rPr>
              <w:t xml:space="preserve"> (histogram for single variables)</w:t>
            </w:r>
          </w:p>
          <w:p w14:paraId="786E2193" w14:textId="44BFF12A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DB7E60"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box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DB7E6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boxplot for categorical x variables)</w:t>
            </w:r>
          </w:p>
          <w:p w14:paraId="7DA7A688" w14:textId="5E044C6D" w:rsidR="00B4206F" w:rsidRPr="00DB7E60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DB7E60"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bar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DB7E6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barplot for categorical x variables)</w:t>
            </w:r>
          </w:p>
        </w:tc>
      </w:tr>
      <w:tr w:rsidR="00B4206F" w:rsidRPr="004228BA" w14:paraId="245B81FE" w14:textId="77777777" w:rsidTr="00414B1A">
        <w:tc>
          <w:tcPr>
            <w:tcW w:w="1705" w:type="dxa"/>
          </w:tcPr>
          <w:p w14:paraId="3013C54A" w14:textId="77777777" w:rsidR="00B4206F" w:rsidRPr="00EC7021" w:rsidRDefault="00B4206F" w:rsidP="00DB7E60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color</w:t>
            </w:r>
          </w:p>
        </w:tc>
        <w:tc>
          <w:tcPr>
            <w:tcW w:w="7650" w:type="dxa"/>
          </w:tcPr>
          <w:p w14:paraId="50B12790" w14:textId="780E5109" w:rsidR="00B4206F" w:rsidRDefault="00670D6E" w:rsidP="00DB7E60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the color(s) of points, lines, and filled areas. This can be a single color value or a vector that corresponds to the length of the number of categorical groups.</w:t>
            </w:r>
          </w:p>
          <w:p w14:paraId="68637CA9" w14:textId="07122655" w:rsidR="00B4206F" w:rsidRDefault="00B4206F" w:rsidP="00DB7E6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lastRenderedPageBreak/>
              <w:t xml:space="preserve">color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>red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hyperlink r:id="rId7" w:history="1">
              <w:r w:rsidRPr="00E93D70">
                <w:rPr>
                  <w:rStyle w:val="Hyperlink"/>
                  <w:rFonts w:ascii="Arial" w:hAnsi="Arial" w:cs="Arial"/>
                  <w:sz w:val="18"/>
                  <w:szCs w:val="24"/>
                </w:rPr>
                <w:t>see all name</w:t>
              </w:r>
              <w:r>
                <w:rPr>
                  <w:rStyle w:val="Hyperlink"/>
                  <w:rFonts w:ascii="Arial" w:hAnsi="Arial" w:cs="Arial"/>
                  <w:sz w:val="18"/>
                  <w:szCs w:val="24"/>
                </w:rPr>
                <w:t>d colors</w:t>
              </w:r>
              <w:r w:rsidRPr="00E93D70">
                <w:rPr>
                  <w:rStyle w:val="Hyperlink"/>
                  <w:rFonts w:ascii="Arial" w:hAnsi="Arial" w:cs="Arial"/>
                  <w:sz w:val="18"/>
                  <w:szCs w:val="24"/>
                </w:rPr>
                <w:t xml:space="preserve"> here</w:t>
              </w:r>
            </w:hyperlink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54924C51" w14:textId="28B79A70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color = c</w:t>
            </w:r>
            <w:r w:rsidRPr="00E93D70">
              <w:rPr>
                <w:rFonts w:ascii="Lucida Console" w:hAnsi="Lucida Console"/>
                <w:b/>
                <w:sz w:val="18"/>
                <w:szCs w:val="18"/>
              </w:rPr>
              <w:t>(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blue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 xml:space="preserve">,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orange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 xml:space="preserve">,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darkviolet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)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e.g. for grouped data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2AF59875" w14:textId="52552454" w:rsidR="00670D6E" w:rsidRPr="00670D6E" w:rsidRDefault="00B4206F" w:rsidP="00670D6E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670D6E">
              <w:rPr>
                <w:rFonts w:ascii="Lucida Console" w:hAnsi="Lucida Console" w:cs="Arial"/>
                <w:b/>
                <w:sz w:val="18"/>
                <w:szCs w:val="18"/>
              </w:rPr>
              <w:t>color = rgb(0.2, 0.1, 0.7)</w:t>
            </w:r>
            <w:r w:rsidRPr="00670D6E">
              <w:rPr>
                <w:rFonts w:ascii="Arial" w:hAnsi="Arial" w:cs="Arial"/>
                <w:sz w:val="18"/>
                <w:szCs w:val="24"/>
              </w:rPr>
              <w:t xml:space="preserve"> (red, green, blue </w:t>
            </w:r>
            <w:r w:rsidR="009C08BC">
              <w:rPr>
                <w:rFonts w:ascii="Arial" w:hAnsi="Arial" w:cs="Arial"/>
                <w:sz w:val="18"/>
                <w:szCs w:val="24"/>
              </w:rPr>
              <w:t xml:space="preserve">- rgb - </w:t>
            </w:r>
            <w:r w:rsidRPr="00670D6E">
              <w:rPr>
                <w:rFonts w:ascii="Arial" w:hAnsi="Arial" w:cs="Arial"/>
                <w:sz w:val="18"/>
                <w:szCs w:val="24"/>
              </w:rPr>
              <w:t>color mixing)</w:t>
            </w:r>
          </w:p>
          <w:p w14:paraId="7B7721E0" w14:textId="53546D9B" w:rsidR="00670D6E" w:rsidRPr="00414B1A" w:rsidRDefault="00B4206F" w:rsidP="00414B1A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 xml:space="preserve">color = </w:t>
            </w:r>
            <w:r w:rsidRPr="00367EEB">
              <w:rPr>
                <w:rFonts w:ascii="Lucida Console" w:hAnsi="Lucida Console" w:cs="Arial"/>
                <w:b/>
                <w:sz w:val="18"/>
                <w:szCs w:val="18"/>
              </w:rPr>
              <w:t>"#79C470"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hex color code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414B1A" w:rsidRPr="004228BA" w14:paraId="5B6D0CA8" w14:textId="77777777" w:rsidTr="00414B1A">
        <w:tc>
          <w:tcPr>
            <w:tcW w:w="1705" w:type="dxa"/>
          </w:tcPr>
          <w:p w14:paraId="357469EB" w14:textId="77777777" w:rsidR="00414B1A" w:rsidRDefault="00414B1A" w:rsidP="00B4206F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lastRenderedPageBreak/>
              <w:t>color</w:t>
            </w:r>
          </w:p>
          <w:p w14:paraId="5B131F0B" w14:textId="4F281EA3" w:rsidR="00414B1A" w:rsidRDefault="00414B1A" w:rsidP="00B4206F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(continued)</w:t>
            </w:r>
          </w:p>
        </w:tc>
        <w:tc>
          <w:tcPr>
            <w:tcW w:w="7650" w:type="dxa"/>
          </w:tcPr>
          <w:p w14:paraId="4A9715AF" w14:textId="7DF02C90" w:rsidR="00414B1A" w:rsidRDefault="00414B1A" w:rsidP="00414B1A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If the grouping variable is numeric/continuous then </w:t>
            </w:r>
            <w:r w:rsidR="009C08BC">
              <w:rPr>
                <w:rFonts w:ascii="Arial" w:hAnsi="Arial" w:cs="Arial"/>
                <w:sz w:val="18"/>
                <w:szCs w:val="24"/>
              </w:rPr>
              <w:t xml:space="preserve">the argument provides </w:t>
            </w:r>
            <w:r>
              <w:rPr>
                <w:rFonts w:ascii="Arial" w:hAnsi="Arial" w:cs="Arial"/>
                <w:sz w:val="18"/>
                <w:szCs w:val="24"/>
              </w:rPr>
              <w:t>colors for a gradient mix or a specified set of colors (e.g. from a palette).</w:t>
            </w:r>
          </w:p>
          <w:p w14:paraId="2127C7BF" w14:textId="01BF2323" w:rsidR="00414B1A" w:rsidRPr="00670D6E" w:rsidRDefault="00414B1A" w:rsidP="00414B1A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color = c</w:t>
            </w:r>
            <w:r w:rsidRPr="00E93D70">
              <w:rPr>
                <w:rFonts w:ascii="Lucida Console" w:hAnsi="Lucida Console"/>
                <w:b/>
                <w:sz w:val="18"/>
                <w:szCs w:val="18"/>
              </w:rPr>
              <w:t>(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blue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 xml:space="preserve">, 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darkviolet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)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2 color gradient</w:t>
            </w:r>
            <w:r w:rsidR="009C08BC">
              <w:rPr>
                <w:rFonts w:ascii="Arial" w:hAnsi="Arial" w:cs="Arial"/>
                <w:sz w:val="18"/>
                <w:szCs w:val="24"/>
              </w:rPr>
              <w:t xml:space="preserve"> from blue to darkviolet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2EC22CAE" w14:textId="77777777" w:rsidR="006633CE" w:rsidRDefault="00414B1A" w:rsidP="00414B1A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color = c</w:t>
            </w:r>
            <w:r w:rsidRPr="00E93D70">
              <w:rPr>
                <w:rFonts w:ascii="Lucida Console" w:hAnsi="Lucida Console"/>
                <w:b/>
                <w:sz w:val="18"/>
                <w:szCs w:val="18"/>
              </w:rPr>
              <w:t>(</w:t>
            </w:r>
            <w:r w:rsidRPr="008C0F54">
              <w:rPr>
                <w:rFonts w:ascii="Lucida Console" w:hAnsi="Lucida Console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blue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 xml:space="preserve">, 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orange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 xml:space="preserve">, 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darkviolet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)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3 color gradient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079ADF16" w14:textId="55E43495" w:rsidR="00414B1A" w:rsidRPr="006633CE" w:rsidRDefault="00414B1A" w:rsidP="00414B1A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6633CE">
              <w:rPr>
                <w:rFonts w:ascii="Lucida Console" w:hAnsi="Lucida Console" w:cs="Arial"/>
                <w:b/>
                <w:sz w:val="18"/>
                <w:szCs w:val="18"/>
              </w:rPr>
              <w:t>color = hcl.colors(100, "viridis")</w:t>
            </w:r>
            <w:r w:rsidRPr="006633CE">
              <w:rPr>
                <w:rFonts w:ascii="Arial" w:hAnsi="Arial" w:cs="Arial"/>
                <w:sz w:val="18"/>
                <w:szCs w:val="24"/>
              </w:rPr>
              <w:t xml:space="preserve"> (100 colors from the viridis palette)</w:t>
            </w:r>
          </w:p>
        </w:tc>
      </w:tr>
      <w:tr w:rsidR="00B4206F" w:rsidRPr="004228BA" w14:paraId="4D295FAB" w14:textId="77777777" w:rsidTr="00414B1A">
        <w:tc>
          <w:tcPr>
            <w:tcW w:w="1705" w:type="dxa"/>
          </w:tcPr>
          <w:p w14:paraId="645CF74D" w14:textId="7768B8A3" w:rsidR="00B4206F" w:rsidRDefault="00B4206F" w:rsidP="00B4206F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transparency</w:t>
            </w:r>
          </w:p>
        </w:tc>
        <w:tc>
          <w:tcPr>
            <w:tcW w:w="7650" w:type="dxa"/>
          </w:tcPr>
          <w:p w14:paraId="339AFA8A" w14:textId="65DB1501" w:rsidR="00B4206F" w:rsidRDefault="00670D6E" w:rsidP="00B4206F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the transparency of all points, lines, and filled areas. </w:t>
            </w:r>
          </w:p>
          <w:p w14:paraId="5E02C68B" w14:textId="2189EF6C" w:rsidR="00A80491" w:rsidRPr="00A80491" w:rsidRDefault="00A80491" w:rsidP="00B4206F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transparency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0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0%; default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5D88336A" w14:textId="1D8BF180" w:rsidR="00B4206F" w:rsidRDefault="00B4206F" w:rsidP="00B4206F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transparency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0.5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50</w:t>
            </w:r>
            <w:r w:rsidR="00A80491">
              <w:rPr>
                <w:rFonts w:ascii="Arial" w:hAnsi="Arial" w:cs="Arial"/>
                <w:sz w:val="18"/>
                <w:szCs w:val="24"/>
              </w:rPr>
              <w:t>%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B4206F" w:rsidRPr="004228BA" w14:paraId="7FFD2FD2" w14:textId="77777777" w:rsidTr="00414B1A">
        <w:tc>
          <w:tcPr>
            <w:tcW w:w="1705" w:type="dxa"/>
          </w:tcPr>
          <w:p w14:paraId="0699ABD4" w14:textId="1E4C37F0" w:rsidR="00B4206F" w:rsidRPr="00EC7021" w:rsidRDefault="00B4206F" w:rsidP="00DB7E60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edge.color</w:t>
            </w:r>
          </w:p>
        </w:tc>
        <w:tc>
          <w:tcPr>
            <w:tcW w:w="7650" w:type="dxa"/>
          </w:tcPr>
          <w:p w14:paraId="4C875CBA" w14:textId="46FFB8D9" w:rsidR="00B4206F" w:rsidRPr="00B4206F" w:rsidRDefault="00670D6E" w:rsidP="00B4206F">
            <w:pPr>
              <w:spacing w:after="60"/>
              <w:rPr>
                <w:rFonts w:ascii="Lucida Console" w:hAnsi="Lucida Console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the color(s) of the edges of filled areas for boxplots, histograms, area plots, and bar plots. Works just as the </w:t>
            </w:r>
            <w:r w:rsidR="00B4206F" w:rsidRPr="00B4206F">
              <w:rPr>
                <w:rFonts w:ascii="Lucida Console" w:hAnsi="Lucida Console" w:cs="Arial"/>
                <w:b/>
                <w:sz w:val="18"/>
                <w:szCs w:val="24"/>
              </w:rPr>
              <w:t>color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argument, but only accepts a single color (not by groups).</w:t>
            </w:r>
          </w:p>
        </w:tc>
      </w:tr>
      <w:tr w:rsidR="00B4206F" w:rsidRPr="004228BA" w14:paraId="4BB03BBD" w14:textId="77777777" w:rsidTr="00414B1A">
        <w:tc>
          <w:tcPr>
            <w:tcW w:w="1705" w:type="dxa"/>
          </w:tcPr>
          <w:p w14:paraId="6596AB3D" w14:textId="77777777" w:rsidR="00B4206F" w:rsidRPr="00EC7021" w:rsidRDefault="00B4206F" w:rsidP="00DB7E60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size</w:t>
            </w:r>
          </w:p>
        </w:tc>
        <w:tc>
          <w:tcPr>
            <w:tcW w:w="7650" w:type="dxa"/>
          </w:tcPr>
          <w:p w14:paraId="2056D64D" w14:textId="7B6B63DB" w:rsidR="00B4206F" w:rsidRDefault="00670D6E" w:rsidP="00DB7E60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the size of points and thickness of lines</w:t>
            </w:r>
            <w:r w:rsidR="00A80491">
              <w:rPr>
                <w:rFonts w:ascii="Arial" w:hAnsi="Arial" w:cs="Arial"/>
                <w:sz w:val="18"/>
                <w:szCs w:val="24"/>
              </w:rPr>
              <w:t>.</w:t>
            </w:r>
          </w:p>
          <w:p w14:paraId="7E72A471" w14:textId="6F5396D2" w:rsidR="00350CA8" w:rsidRPr="00350CA8" w:rsidRDefault="00350CA8" w:rsidP="00367EEB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size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1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default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4B886C51" w14:textId="1A1BD5CC" w:rsidR="00B4206F" w:rsidRPr="00367EEB" w:rsidRDefault="00B4206F" w:rsidP="00367EEB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size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2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twice as large as the default size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B5486C" w:rsidRPr="004228BA" w14:paraId="36F9C3B3" w14:textId="77777777" w:rsidTr="00414B1A">
        <w:tc>
          <w:tcPr>
            <w:tcW w:w="1705" w:type="dxa"/>
          </w:tcPr>
          <w:p w14:paraId="4557D276" w14:textId="77777777" w:rsidR="00B5486C" w:rsidRPr="00EC7021" w:rsidRDefault="00B5486C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xlab</w:t>
            </w:r>
          </w:p>
          <w:p w14:paraId="5531CDAF" w14:textId="77777777" w:rsidR="00B5486C" w:rsidRPr="00EC7021" w:rsidRDefault="00B5486C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ylab</w:t>
            </w:r>
          </w:p>
        </w:tc>
        <w:tc>
          <w:tcPr>
            <w:tcW w:w="7650" w:type="dxa"/>
          </w:tcPr>
          <w:p w14:paraId="72ACA416" w14:textId="77777777" w:rsidR="00B5486C" w:rsidRDefault="00B5486C" w:rsidP="007B4DCD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custom axis labels. For example:</w:t>
            </w:r>
          </w:p>
          <w:p w14:paraId="641FE750" w14:textId="146DF9EB" w:rsidR="00B5486C" w:rsidRPr="00670D6E" w:rsidRDefault="00B5486C" w:rsidP="007B4DCD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ylab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Electric power (kW)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</w:p>
        </w:tc>
      </w:tr>
      <w:tr w:rsidR="00B5486C" w:rsidRPr="004228BA" w14:paraId="689261B0" w14:textId="77777777" w:rsidTr="00414B1A">
        <w:tc>
          <w:tcPr>
            <w:tcW w:w="1705" w:type="dxa"/>
          </w:tcPr>
          <w:p w14:paraId="26D5897D" w14:textId="77777777" w:rsidR="00B5486C" w:rsidRPr="00EC7021" w:rsidRDefault="00B5486C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xlim</w:t>
            </w:r>
          </w:p>
          <w:p w14:paraId="6908439E" w14:textId="77777777" w:rsidR="00B5486C" w:rsidRPr="00EC7021" w:rsidRDefault="00B5486C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ylim</w:t>
            </w:r>
          </w:p>
        </w:tc>
        <w:tc>
          <w:tcPr>
            <w:tcW w:w="7650" w:type="dxa"/>
          </w:tcPr>
          <w:p w14:paraId="7D1701FA" w14:textId="2DBFD1E3" w:rsidR="00B5486C" w:rsidRDefault="00B5486C" w:rsidP="007B4DCD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Specifies </w:t>
            </w:r>
            <w:r w:rsidR="00A44082">
              <w:rPr>
                <w:rFonts w:ascii="Arial" w:hAnsi="Arial" w:cs="Arial"/>
                <w:sz w:val="18"/>
                <w:szCs w:val="24"/>
              </w:rPr>
              <w:t>the range/limit of</w:t>
            </w:r>
            <w:r>
              <w:rPr>
                <w:rFonts w:ascii="Arial" w:hAnsi="Arial" w:cs="Arial"/>
                <w:sz w:val="18"/>
                <w:szCs w:val="24"/>
              </w:rPr>
              <w:t xml:space="preserve"> ax</w:t>
            </w:r>
            <w:r w:rsidR="00A44082">
              <w:rPr>
                <w:rFonts w:ascii="Arial" w:hAnsi="Arial" w:cs="Arial"/>
                <w:sz w:val="18"/>
                <w:szCs w:val="24"/>
              </w:rPr>
              <w:t>es</w:t>
            </w:r>
            <w:r>
              <w:rPr>
                <w:rFonts w:ascii="Arial" w:hAnsi="Arial" w:cs="Arial"/>
                <w:sz w:val="18"/>
                <w:szCs w:val="24"/>
              </w:rPr>
              <w:t>. For example:</w:t>
            </w:r>
          </w:p>
          <w:p w14:paraId="76B3BE24" w14:textId="1E72ABFC" w:rsidR="00B5486C" w:rsidRPr="00670D6E" w:rsidRDefault="008C0F54" w:rsidP="007B4DCD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x</w:t>
            </w:r>
            <w:r w:rsidR="00B5486C">
              <w:rPr>
                <w:rFonts w:ascii="Lucida Console" w:hAnsi="Lucida Console" w:cs="Arial"/>
                <w:b/>
                <w:sz w:val="18"/>
                <w:szCs w:val="24"/>
              </w:rPr>
              <w:t>lim = c(0, 100)</w:t>
            </w:r>
            <w:r w:rsidR="00B5486C"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 w:rsidR="00B5486C">
              <w:rPr>
                <w:rFonts w:ascii="Arial" w:hAnsi="Arial" w:cs="Arial"/>
                <w:sz w:val="18"/>
                <w:szCs w:val="24"/>
              </w:rPr>
              <w:t>x axis from 0 to 100</w:t>
            </w:r>
            <w:r w:rsidR="00B5486C"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B5486C" w:rsidRPr="004228BA" w14:paraId="4476080B" w14:textId="77777777" w:rsidTr="00414B1A">
        <w:tc>
          <w:tcPr>
            <w:tcW w:w="1705" w:type="dxa"/>
          </w:tcPr>
          <w:p w14:paraId="3C132367" w14:textId="77777777" w:rsidR="00B5486C" w:rsidRDefault="00B5486C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group.type</w:t>
            </w:r>
          </w:p>
        </w:tc>
        <w:tc>
          <w:tcPr>
            <w:tcW w:w="7650" w:type="dxa"/>
          </w:tcPr>
          <w:p w14:paraId="45420461" w14:textId="77777777" w:rsidR="00B5486C" w:rsidRDefault="00B5486C" w:rsidP="007B4DCD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how grouping is displayed.</w:t>
            </w:r>
          </w:p>
          <w:p w14:paraId="10AECE8A" w14:textId="68FD2A87" w:rsidR="00B5486C" w:rsidRDefault="00B5486C" w:rsidP="007B4DCD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group.type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color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group by color; default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1D363AAF" w14:textId="5CC8E050" w:rsidR="005C7D54" w:rsidRPr="00D91360" w:rsidRDefault="00B5486C" w:rsidP="00D9136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670D6E">
              <w:rPr>
                <w:rFonts w:ascii="Lucida Console" w:hAnsi="Lucida Console" w:cs="Arial"/>
                <w:b/>
                <w:sz w:val="18"/>
                <w:szCs w:val="24"/>
              </w:rPr>
              <w:t xml:space="preserve">group.type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670D6E">
              <w:rPr>
                <w:rFonts w:ascii="Lucida Console" w:hAnsi="Lucida Console" w:cs="Arial"/>
                <w:b/>
                <w:sz w:val="18"/>
                <w:szCs w:val="24"/>
              </w:rPr>
              <w:t>panels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670D6E">
              <w:rPr>
                <w:rFonts w:ascii="Arial" w:hAnsi="Arial" w:cs="Arial"/>
                <w:sz w:val="18"/>
                <w:szCs w:val="24"/>
              </w:rPr>
              <w:t xml:space="preserve"> (individual panel for each group)</w:t>
            </w:r>
          </w:p>
        </w:tc>
      </w:tr>
      <w:tr w:rsidR="00B5486C" w:rsidRPr="004228BA" w14:paraId="3B39F743" w14:textId="77777777" w:rsidTr="00414B1A">
        <w:tc>
          <w:tcPr>
            <w:tcW w:w="1705" w:type="dxa"/>
          </w:tcPr>
          <w:p w14:paraId="7F1F57DF" w14:textId="77777777" w:rsidR="00B5486C" w:rsidRDefault="00B5486C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group.lab</w:t>
            </w:r>
          </w:p>
        </w:tc>
        <w:tc>
          <w:tcPr>
            <w:tcW w:w="7650" w:type="dxa"/>
          </w:tcPr>
          <w:p w14:paraId="707B09F5" w14:textId="77777777" w:rsidR="00B5486C" w:rsidRDefault="00B5486C" w:rsidP="007B4DCD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the label for the grouping variable.</w:t>
            </w:r>
          </w:p>
        </w:tc>
      </w:tr>
      <w:tr w:rsidR="00B5486C" w:rsidRPr="004228BA" w14:paraId="361952E4" w14:textId="77777777" w:rsidTr="00414B1A">
        <w:tc>
          <w:tcPr>
            <w:tcW w:w="1705" w:type="dxa"/>
          </w:tcPr>
          <w:p w14:paraId="39CF9789" w14:textId="77777777" w:rsidR="00B5486C" w:rsidRDefault="00B5486C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group.names</w:t>
            </w:r>
          </w:p>
        </w:tc>
        <w:tc>
          <w:tcPr>
            <w:tcW w:w="7650" w:type="dxa"/>
          </w:tcPr>
          <w:p w14:paraId="6BF54692" w14:textId="77777777" w:rsidR="00B5486C" w:rsidRDefault="00B5486C" w:rsidP="007B4DCD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the names of group categories. Must be a character vector that matches the number of groups. (Be careful that the order of names matches the grouping order!) For example:</w:t>
            </w:r>
          </w:p>
          <w:p w14:paraId="3BA14D25" w14:textId="2F52B732" w:rsidR="00B5486C" w:rsidRPr="00670D6E" w:rsidRDefault="00B5486C" w:rsidP="007B4DCD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group.names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c(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Apples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,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Oranges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)</w:t>
            </w:r>
          </w:p>
        </w:tc>
      </w:tr>
      <w:tr w:rsidR="00A80491" w:rsidRPr="004228BA" w14:paraId="57792E64" w14:textId="77777777" w:rsidTr="00414B1A">
        <w:tc>
          <w:tcPr>
            <w:tcW w:w="1705" w:type="dxa"/>
          </w:tcPr>
          <w:p w14:paraId="42F0931B" w14:textId="76E3A8DF" w:rsidR="00A80491" w:rsidRPr="00EC7021" w:rsidRDefault="00A80491" w:rsidP="00A80491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error</w:t>
            </w:r>
          </w:p>
        </w:tc>
        <w:tc>
          <w:tcPr>
            <w:tcW w:w="7650" w:type="dxa"/>
          </w:tcPr>
          <w:p w14:paraId="3AD9D710" w14:textId="61E2B833" w:rsidR="00A80491" w:rsidRDefault="00A80491" w:rsidP="00A80491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the error bars for bar plots.</w:t>
            </w:r>
          </w:p>
          <w:p w14:paraId="521C47B2" w14:textId="4443034B" w:rsidR="00A80491" w:rsidRDefault="00A80491" w:rsidP="00A80491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error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sd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standard deviation; default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0EA4D277" w14:textId="470859F3" w:rsidR="00A80491" w:rsidRDefault="00A80491" w:rsidP="00A80491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error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se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standard error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4D3DD09E" w14:textId="419C48B8" w:rsidR="00A80491" w:rsidRPr="00A80491" w:rsidRDefault="00A80491" w:rsidP="00A80491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A80491">
              <w:rPr>
                <w:rFonts w:ascii="Lucida Console" w:hAnsi="Lucida Console" w:cs="Arial"/>
                <w:b/>
                <w:sz w:val="18"/>
                <w:szCs w:val="24"/>
              </w:rPr>
              <w:t xml:space="preserve">error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A80491">
              <w:rPr>
                <w:rFonts w:ascii="Lucida Console" w:hAnsi="Lucida Console" w:cs="Arial"/>
                <w:b/>
                <w:sz w:val="18"/>
                <w:szCs w:val="24"/>
              </w:rPr>
              <w:t>none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A80491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no error bars)</w:t>
            </w:r>
          </w:p>
        </w:tc>
      </w:tr>
      <w:tr w:rsidR="00A80491" w:rsidRPr="004228BA" w14:paraId="09C5092B" w14:textId="77777777" w:rsidTr="00414B1A">
        <w:tc>
          <w:tcPr>
            <w:tcW w:w="1705" w:type="dxa"/>
          </w:tcPr>
          <w:p w14:paraId="60B3FAAC" w14:textId="78F62102" w:rsidR="00A80491" w:rsidRPr="00EC7021" w:rsidRDefault="00A80491" w:rsidP="00A80491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error.width</w:t>
            </w:r>
          </w:p>
        </w:tc>
        <w:tc>
          <w:tcPr>
            <w:tcW w:w="7650" w:type="dxa"/>
          </w:tcPr>
          <w:p w14:paraId="1C680417" w14:textId="376010A5" w:rsidR="00A80491" w:rsidRDefault="00A80491" w:rsidP="00A80491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the width of the error bar caps (as a fraction of bar width).</w:t>
            </w:r>
          </w:p>
          <w:p w14:paraId="73A48667" w14:textId="0F7D0C0B" w:rsidR="00A80491" w:rsidRPr="00A80491" w:rsidRDefault="00A80491" w:rsidP="00A80491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error.width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0.1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10%; default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A80491" w:rsidRPr="004228BA" w14:paraId="7D186D10" w14:textId="77777777" w:rsidTr="00414B1A">
        <w:tc>
          <w:tcPr>
            <w:tcW w:w="1705" w:type="dxa"/>
          </w:tcPr>
          <w:p w14:paraId="19DFBBFA" w14:textId="77777777" w:rsidR="00A80491" w:rsidRPr="00EC7021" w:rsidRDefault="00A80491" w:rsidP="00A80491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title</w:t>
            </w:r>
          </w:p>
        </w:tc>
        <w:tc>
          <w:tcPr>
            <w:tcW w:w="7650" w:type="dxa"/>
          </w:tcPr>
          <w:p w14:paraId="451C9200" w14:textId="47DE10C3" w:rsidR="00A80491" w:rsidRDefault="00A80491" w:rsidP="00A80491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figure title. For example:</w:t>
            </w:r>
          </w:p>
          <w:p w14:paraId="732C146C" w14:textId="0C7DEA9C" w:rsidR="00A80491" w:rsidRDefault="00A80491" w:rsidP="00A80491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Title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My title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</w:p>
        </w:tc>
      </w:tr>
      <w:tr w:rsidR="00A80491" w:rsidRPr="004228BA" w14:paraId="22EC8E59" w14:textId="77777777" w:rsidTr="00414B1A">
        <w:tc>
          <w:tcPr>
            <w:tcW w:w="1705" w:type="dxa"/>
          </w:tcPr>
          <w:p w14:paraId="2D1D0C81" w14:textId="77777777" w:rsidR="00A80491" w:rsidRPr="00555E7D" w:rsidRDefault="00A80491" w:rsidP="00A80491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>log</w:t>
            </w:r>
          </w:p>
        </w:tc>
        <w:tc>
          <w:tcPr>
            <w:tcW w:w="7650" w:type="dxa"/>
          </w:tcPr>
          <w:p w14:paraId="0B600F35" w14:textId="77777777" w:rsidR="00A80491" w:rsidRDefault="00A80491" w:rsidP="00A80491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Allows you to show your x and/or y axes on a log scale:</w:t>
            </w:r>
          </w:p>
          <w:p w14:paraId="7F342510" w14:textId="5E796EAC" w:rsidR="00A80491" w:rsidRPr="00555E7D" w:rsidRDefault="00A80491" w:rsidP="00A80491">
            <w:pPr>
              <w:pStyle w:val="ListParagraph"/>
              <w:numPr>
                <w:ilvl w:val="0"/>
                <w:numId w:val="2"/>
              </w:num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 xml:space="preserve">log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>x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</w:p>
          <w:p w14:paraId="0E7EDB97" w14:textId="530A73DF" w:rsidR="00A80491" w:rsidRPr="00555E7D" w:rsidRDefault="00A80491" w:rsidP="00A80491">
            <w:pPr>
              <w:pStyle w:val="ListParagraph"/>
              <w:numPr>
                <w:ilvl w:val="0"/>
                <w:numId w:val="2"/>
              </w:num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 xml:space="preserve">log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>y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</w:p>
          <w:p w14:paraId="33BADE3D" w14:textId="6BE3FF5E" w:rsidR="00A80491" w:rsidRPr="00555E7D" w:rsidRDefault="00A80491" w:rsidP="00A8049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24"/>
              </w:rPr>
            </w:pP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 xml:space="preserve">log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>xy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</w:p>
        </w:tc>
      </w:tr>
      <w:tr w:rsidR="00106246" w:rsidRPr="004228BA" w14:paraId="0DBBE8CA" w14:textId="77777777" w:rsidTr="00414B1A">
        <w:tc>
          <w:tcPr>
            <w:tcW w:w="1705" w:type="dxa"/>
          </w:tcPr>
          <w:p w14:paraId="173F51A9" w14:textId="26A91F81" w:rsidR="00106246" w:rsidRPr="00555E7D" w:rsidRDefault="00106246" w:rsidP="00A80491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lastRenderedPageBreak/>
              <w:t>give.data</w:t>
            </w:r>
          </w:p>
        </w:tc>
        <w:tc>
          <w:tcPr>
            <w:tcW w:w="7650" w:type="dxa"/>
          </w:tcPr>
          <w:p w14:paraId="732C8374" w14:textId="245A9318" w:rsidR="00106246" w:rsidRDefault="00106246" w:rsidP="00A80491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If </w:t>
            </w:r>
            <w:r w:rsidRPr="00502686">
              <w:rPr>
                <w:rFonts w:ascii="Lucida Console" w:hAnsi="Lucida Console" w:cs="Arial"/>
                <w:b/>
                <w:sz w:val="18"/>
                <w:szCs w:val="24"/>
              </w:rPr>
              <w:t>TRUE</w:t>
            </w:r>
            <w:r>
              <w:rPr>
                <w:rFonts w:ascii="Arial" w:hAnsi="Arial" w:cs="Arial"/>
                <w:sz w:val="18"/>
                <w:szCs w:val="24"/>
              </w:rPr>
              <w:t xml:space="preserve"> will return the data frame used to generate the figure. (Only includes x, y, and/or grouping variables).</w:t>
            </w:r>
          </w:p>
        </w:tc>
      </w:tr>
    </w:tbl>
    <w:p w14:paraId="73529729" w14:textId="540C7D72" w:rsidR="00CA4C56" w:rsidRDefault="00CA4C56" w:rsidP="009C08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5DD50E" w14:textId="7D19A4AB" w:rsidR="00CA4C56" w:rsidRDefault="00CA4C56" w:rsidP="00CA4C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Combining multiple plots</w:t>
      </w:r>
    </w:p>
    <w:p w14:paraId="37E61C97" w14:textId="77777777" w:rsidR="00CA4C56" w:rsidRDefault="00CA4C56" w:rsidP="00CA4C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CFBE7B" w14:textId="63628C2F" w:rsidR="00CA4C56" w:rsidRDefault="00CA4C5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Additional points</w:t>
      </w:r>
      <w:r w:rsidR="000E6851">
        <w:rPr>
          <w:rFonts w:ascii="Times New Roman" w:hAnsi="Times New Roman" w:cs="Times New Roman"/>
          <w:bCs/>
          <w:sz w:val="24"/>
          <w:szCs w:val="24"/>
        </w:rPr>
        <w:t xml:space="preserve">, lines, or text can be added to a plot using the </w:t>
      </w:r>
      <w:r w:rsidR="000E6851" w:rsidRPr="000E6851">
        <w:rPr>
          <w:rFonts w:ascii="Lucida Console" w:hAnsi="Lucida Console" w:cs="Arial"/>
          <w:b/>
          <w:sz w:val="18"/>
          <w:szCs w:val="18"/>
        </w:rPr>
        <w:t>add.weplot</w:t>
      </w:r>
      <w:r w:rsidR="000E6851">
        <w:rPr>
          <w:rFonts w:ascii="Times New Roman" w:hAnsi="Times New Roman" w:cs="Times New Roman"/>
          <w:bCs/>
          <w:sz w:val="24"/>
          <w:szCs w:val="24"/>
        </w:rPr>
        <w:t xml:space="preserve"> function.</w:t>
      </w:r>
    </w:p>
    <w:p w14:paraId="6D7F5BA5" w14:textId="77777777" w:rsidR="000E6851" w:rsidRDefault="000E6851">
      <w:pPr>
        <w:rPr>
          <w:rFonts w:ascii="Times New Roman" w:hAnsi="Times New Roman" w:cs="Times New Roman"/>
          <w:bCs/>
          <w:sz w:val="24"/>
          <w:szCs w:val="24"/>
        </w:rPr>
      </w:pPr>
    </w:p>
    <w:p w14:paraId="719C8FB5" w14:textId="77777777" w:rsidR="000E6851" w:rsidRDefault="000E6851">
      <w:pPr>
        <w:rPr>
          <w:rFonts w:ascii="Times New Roman" w:hAnsi="Times New Roman" w:cs="Times New Roman"/>
          <w:bCs/>
          <w:sz w:val="24"/>
          <w:szCs w:val="24"/>
        </w:rPr>
      </w:pPr>
    </w:p>
    <w:p w14:paraId="67C433FD" w14:textId="77777777" w:rsidR="000E6851" w:rsidRDefault="000E6851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16" w:type="dxa"/>
        </w:tblCellMar>
        <w:tblLook w:val="04A0" w:firstRow="1" w:lastRow="0" w:firstColumn="1" w:lastColumn="0" w:noHBand="0" w:noVBand="1"/>
      </w:tblPr>
      <w:tblGrid>
        <w:gridCol w:w="9350"/>
      </w:tblGrid>
      <w:tr w:rsidR="000E6851" w14:paraId="6D22F844" w14:textId="77777777" w:rsidTr="007B4DCD">
        <w:tc>
          <w:tcPr>
            <w:tcW w:w="9350" w:type="dxa"/>
          </w:tcPr>
          <w:p w14:paraId="36329800" w14:textId="2C6F50A9" w:rsidR="000E6851" w:rsidRDefault="000E6851" w:rsidP="000E6851">
            <w:pPr>
              <w:spacing w:after="60"/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 xml:space="preserve">plot(x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X.Obj1, y = Y.Obj1) +</w:t>
            </w:r>
          </w:p>
          <w:p w14:paraId="7FA5A245" w14:textId="5FD6A443" w:rsidR="000E6851" w:rsidRDefault="000E6851" w:rsidP="000E6851">
            <w:pPr>
              <w:spacing w:after="60"/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  add.weplot(x = X.Obj2, y = Y.Obj2)</w:t>
            </w:r>
          </w:p>
          <w:p w14:paraId="4DFE051A" w14:textId="77777777" w:rsidR="000E6851" w:rsidRPr="009703E8" w:rsidRDefault="000E6851" w:rsidP="000E6851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plots a y object (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Y.Obj</w:t>
            </w:r>
            <w:r>
              <w:rPr>
                <w:rFonts w:ascii="Arial" w:hAnsi="Arial" w:cs="Arial"/>
                <w:bCs/>
                <w:sz w:val="18"/>
                <w:szCs w:val="24"/>
              </w:rPr>
              <w:t>) against an x object (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X.Obj</w:t>
            </w:r>
            <w:r>
              <w:rPr>
                <w:rFonts w:ascii="Arial" w:hAnsi="Arial" w:cs="Arial"/>
                <w:bCs/>
                <w:sz w:val="18"/>
                <w:szCs w:val="24"/>
              </w:rPr>
              <w:t>).</w:t>
            </w:r>
          </w:p>
          <w:p w14:paraId="25168CC4" w14:textId="77777777" w:rsidR="000E6851" w:rsidRDefault="000E6851" w:rsidP="000E6851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Both objects must have the same length (i.e. same number of values).</w:t>
            </w:r>
          </w:p>
        </w:tc>
      </w:tr>
    </w:tbl>
    <w:p w14:paraId="66053D92" w14:textId="77777777" w:rsidR="00CA4C56" w:rsidRDefault="00CA4C56">
      <w:pPr>
        <w:rPr>
          <w:rFonts w:ascii="Times New Roman" w:hAnsi="Times New Roman" w:cs="Times New Roman"/>
          <w:bCs/>
          <w:sz w:val="24"/>
          <w:szCs w:val="24"/>
        </w:rPr>
      </w:pPr>
    </w:p>
    <w:p w14:paraId="5018692F" w14:textId="77777777" w:rsidR="000E6851" w:rsidRDefault="000E6851">
      <w:pPr>
        <w:rPr>
          <w:rFonts w:ascii="Times New Roman" w:hAnsi="Times New Roman" w:cs="Times New Roman"/>
          <w:bCs/>
          <w:sz w:val="24"/>
          <w:szCs w:val="24"/>
        </w:rPr>
      </w:pPr>
    </w:p>
    <w:p w14:paraId="2455EEAA" w14:textId="77777777" w:rsidR="000E6851" w:rsidRDefault="000E6851">
      <w:pPr>
        <w:rPr>
          <w:rFonts w:ascii="Times New Roman" w:hAnsi="Times New Roman" w:cs="Times New Roman"/>
          <w:bCs/>
          <w:sz w:val="24"/>
          <w:szCs w:val="24"/>
        </w:rPr>
      </w:pPr>
    </w:p>
    <w:p w14:paraId="7E355840" w14:textId="26CB72F1" w:rsidR="00CA4C56" w:rsidRDefault="00CA4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Multiple plotsWeplot can plot x and y variables based on the values of individual objects in a manner similar to the built-in </w:t>
      </w:r>
      <w:r w:rsidRPr="0001049A">
        <w:rPr>
          <w:rFonts w:ascii="Lucida Console" w:hAnsi="Lucida Console" w:cs="Arial"/>
          <w:b/>
          <w:sz w:val="18"/>
          <w:szCs w:val="18"/>
        </w:rPr>
        <w:t>plot</w:t>
      </w:r>
      <w:r>
        <w:rPr>
          <w:rFonts w:ascii="Times New Roman" w:hAnsi="Times New Roman" w:cs="Times New Roman"/>
          <w:bCs/>
          <w:sz w:val="24"/>
          <w:szCs w:val="24"/>
        </w:rPr>
        <w:t xml:space="preserve"> functi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A71639" w14:textId="77777777" w:rsidR="00B20D3A" w:rsidRPr="00B20D3A" w:rsidRDefault="00B20D3A" w:rsidP="009C08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20D3A" w:rsidRPr="00B20D3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C5CA5" w14:textId="77777777" w:rsidR="00E15DF2" w:rsidRDefault="00E15DF2" w:rsidP="006C714B">
      <w:pPr>
        <w:spacing w:after="0" w:line="240" w:lineRule="auto"/>
      </w:pPr>
      <w:r>
        <w:separator/>
      </w:r>
    </w:p>
  </w:endnote>
  <w:endnote w:type="continuationSeparator" w:id="0">
    <w:p w14:paraId="715425C5" w14:textId="77777777" w:rsidR="00E15DF2" w:rsidRDefault="00E15DF2" w:rsidP="006C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23263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18"/>
        <w:szCs w:val="18"/>
      </w:rPr>
    </w:sdtEndPr>
    <w:sdtContent>
      <w:p w14:paraId="65C32201" w14:textId="366CF164" w:rsidR="006C714B" w:rsidRPr="006C714B" w:rsidRDefault="006C714B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6C714B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C714B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6C714B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C714B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6C714B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836AF" w14:textId="77777777" w:rsidR="00E15DF2" w:rsidRDefault="00E15DF2" w:rsidP="006C714B">
      <w:pPr>
        <w:spacing w:after="0" w:line="240" w:lineRule="auto"/>
      </w:pPr>
      <w:r>
        <w:separator/>
      </w:r>
    </w:p>
  </w:footnote>
  <w:footnote w:type="continuationSeparator" w:id="0">
    <w:p w14:paraId="1AE40669" w14:textId="77777777" w:rsidR="00E15DF2" w:rsidRDefault="00E15DF2" w:rsidP="006C7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F210E"/>
    <w:multiLevelType w:val="hybridMultilevel"/>
    <w:tmpl w:val="98AA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43BE4"/>
    <w:multiLevelType w:val="hybridMultilevel"/>
    <w:tmpl w:val="A62E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A1816"/>
    <w:multiLevelType w:val="hybridMultilevel"/>
    <w:tmpl w:val="9042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C261F"/>
    <w:multiLevelType w:val="hybridMultilevel"/>
    <w:tmpl w:val="4990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57520"/>
    <w:multiLevelType w:val="hybridMultilevel"/>
    <w:tmpl w:val="5A06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653279">
    <w:abstractNumId w:val="2"/>
  </w:num>
  <w:num w:numId="2" w16cid:durableId="98719137">
    <w:abstractNumId w:val="0"/>
  </w:num>
  <w:num w:numId="3" w16cid:durableId="1666591834">
    <w:abstractNumId w:val="4"/>
  </w:num>
  <w:num w:numId="4" w16cid:durableId="767508462">
    <w:abstractNumId w:val="1"/>
  </w:num>
  <w:num w:numId="5" w16cid:durableId="893003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0D3A"/>
    <w:rsid w:val="0001049A"/>
    <w:rsid w:val="00050A2E"/>
    <w:rsid w:val="000963EC"/>
    <w:rsid w:val="000E6851"/>
    <w:rsid w:val="00106246"/>
    <w:rsid w:val="00132FEC"/>
    <w:rsid w:val="00190E72"/>
    <w:rsid w:val="001B7437"/>
    <w:rsid w:val="00230A10"/>
    <w:rsid w:val="0024224A"/>
    <w:rsid w:val="00283D73"/>
    <w:rsid w:val="002E6E0B"/>
    <w:rsid w:val="00350CA8"/>
    <w:rsid w:val="00367EEB"/>
    <w:rsid w:val="004057D7"/>
    <w:rsid w:val="00414B1A"/>
    <w:rsid w:val="00502686"/>
    <w:rsid w:val="005C7D54"/>
    <w:rsid w:val="005F4F54"/>
    <w:rsid w:val="0061158B"/>
    <w:rsid w:val="00645B6F"/>
    <w:rsid w:val="006472C2"/>
    <w:rsid w:val="006633CE"/>
    <w:rsid w:val="00670D6E"/>
    <w:rsid w:val="006C714B"/>
    <w:rsid w:val="007278C7"/>
    <w:rsid w:val="00752EF3"/>
    <w:rsid w:val="00765817"/>
    <w:rsid w:val="00786BEA"/>
    <w:rsid w:val="007B4DCD"/>
    <w:rsid w:val="00840ED9"/>
    <w:rsid w:val="00860FF5"/>
    <w:rsid w:val="0087575B"/>
    <w:rsid w:val="008C0F54"/>
    <w:rsid w:val="008D2E11"/>
    <w:rsid w:val="00951760"/>
    <w:rsid w:val="009703E8"/>
    <w:rsid w:val="009C08BC"/>
    <w:rsid w:val="009C587D"/>
    <w:rsid w:val="00A24402"/>
    <w:rsid w:val="00A44082"/>
    <w:rsid w:val="00A80491"/>
    <w:rsid w:val="00AA1F7D"/>
    <w:rsid w:val="00B20D3A"/>
    <w:rsid w:val="00B31025"/>
    <w:rsid w:val="00B4206F"/>
    <w:rsid w:val="00B5486C"/>
    <w:rsid w:val="00B549A4"/>
    <w:rsid w:val="00BE67F1"/>
    <w:rsid w:val="00CA4C56"/>
    <w:rsid w:val="00CA793E"/>
    <w:rsid w:val="00D178BC"/>
    <w:rsid w:val="00D26864"/>
    <w:rsid w:val="00D52A5B"/>
    <w:rsid w:val="00D91360"/>
    <w:rsid w:val="00DB7E60"/>
    <w:rsid w:val="00DD0671"/>
    <w:rsid w:val="00E15DF2"/>
    <w:rsid w:val="00E61AF8"/>
    <w:rsid w:val="00E8563E"/>
    <w:rsid w:val="00E93D70"/>
    <w:rsid w:val="00EA2846"/>
    <w:rsid w:val="00F02642"/>
    <w:rsid w:val="00F51102"/>
    <w:rsid w:val="00F65EC6"/>
    <w:rsid w:val="00F90C18"/>
    <w:rsid w:val="00FF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FEBE"/>
  <w15:docId w15:val="{E2E28ACA-2EAC-4C8C-BD34-E48DD058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0D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D3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3D7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D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C7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14B"/>
  </w:style>
  <w:style w:type="paragraph" w:styleId="Footer">
    <w:name w:val="footer"/>
    <w:basedOn w:val="Normal"/>
    <w:link w:val="FooterChar"/>
    <w:uiPriority w:val="99"/>
    <w:unhideWhenUsed/>
    <w:rsid w:val="006C7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tat.columbia.edu/~tzheng/files/Rcolo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Griffith</dc:creator>
  <cp:keywords/>
  <dc:description/>
  <cp:lastModifiedBy>Alden Griffith</cp:lastModifiedBy>
  <cp:revision>2</cp:revision>
  <cp:lastPrinted>2022-02-21T17:14:00Z</cp:lastPrinted>
  <dcterms:created xsi:type="dcterms:W3CDTF">2024-02-21T12:29:00Z</dcterms:created>
  <dcterms:modified xsi:type="dcterms:W3CDTF">2024-02-21T12:29:00Z</dcterms:modified>
</cp:coreProperties>
</file>