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Reconhecimento de Padrões</w:t>
        <w:br w:type="textWrapping"/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Hericson Araújo (hericson.araujo@ifce.edu.br)</w:t>
        <w:br w:type="textWrapping"/>
      </w:r>
      <w:r w:rsidDel="00000000" w:rsidR="00000000" w:rsidRPr="00000000">
        <w:rPr>
          <w:b w:val="1"/>
          <w:rtl w:val="0"/>
        </w:rPr>
        <w:t xml:space="preserve">Instituição</w:t>
      </w:r>
      <w:r w:rsidDel="00000000" w:rsidR="00000000" w:rsidRPr="00000000">
        <w:rPr>
          <w:rtl w:val="0"/>
        </w:rPr>
        <w:t xml:space="preserve">: Instituto Federal do Ceará, Campus Maracanaú</w:t>
        <w:br w:type="textWrapping"/>
      </w:r>
      <w:r w:rsidDel="00000000" w:rsidR="00000000" w:rsidRPr="00000000">
        <w:rPr>
          <w:b w:val="1"/>
          <w:rtl w:val="0"/>
        </w:rPr>
        <w:t xml:space="preserve">2ª Lista de Exercícios – Regressão Polinomial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4d4n159z3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 Gerais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</w:t>
      </w:r>
      <w:r w:rsidDel="00000000" w:rsidR="00000000" w:rsidRPr="00000000">
        <w:rPr>
          <w:rtl w:val="0"/>
        </w:rPr>
        <w:t xml:space="preserve">: Os algoritmos e modelos devem ser implementados do zero em uma linguagem de programação de sua escolha (por exemplo, Python, Swift, Octave), exceto onde indicado explicitamente o contrário.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Pacotes Auxiliares</w:t>
      </w:r>
      <w:r w:rsidDel="00000000" w:rsidR="00000000" w:rsidRPr="00000000">
        <w:rPr>
          <w:rtl w:val="0"/>
        </w:rPr>
        <w:t xml:space="preserve">: É permitido o uso de pacotes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apenas para manipulação de dados e criação de gráficos.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A solução pode ser entregue em formato PDF ou como um notebook Jupyter pelo Google Classroom.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jr9138hmn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do Relatório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relatório deve conter: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Parte teórica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Equações matemáticas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Imagens e metodologia utilizada, conforme especificado nas questões a seguir.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i22waazw7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Questões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6bzfu9mnzx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Questão 1: Conjunto de Dados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boston.csv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conjunto de dados é organizado em 14 colunas, sendo as 13 primeiras os atributos e a última coluna o valor de saída, que corresponde ao preço das casas em Boston na década de 1970.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Fonte</w:t>
      </w:r>
      <w:r w:rsidDel="00000000" w:rsidR="00000000" w:rsidRPr="00000000">
        <w:rPr>
          <w:rtl w:val="0"/>
        </w:rPr>
        <w:t xml:space="preserve">: Mais informações sobre os dados podem ser encontradas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Boston Dataset - Scikit-Learn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Tarefas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Divida o conjunto de dados aleatoriamente em treino (80%) e teste (20%).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Treine 11 modelos de regressão polinomial, variando a ordem dos polinômios de 1 a 11.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Calcule e reporte o </w:t>
      </w: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 (Raiz Quadrada do Erro Quadrático Médio) para o treinamento e para o teste de cada modelo. Produza gráficos separados para os resultados do treino e do teste.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Repita as etapas (b) e (c) incluindo um termo de regularização L2 com fator λ (lambda) igual a 0,01.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datasets/toy_dataset.html#boston-dataset" TargetMode="External"/><Relationship Id="rId7" Type="http://schemas.openxmlformats.org/officeDocument/2006/relationships/hyperlink" Target="https://scikit-learn.org/stable/datasets/toy_dataset.html#boston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