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3.png" ContentType="image/png"/>
  <Override PartName="/word/media/rId52.png" ContentType="image/png"/>
  <Override PartName="/word/media/rId50.png" ContentType="image/png"/>
  <Override PartName="/word/media/rId48.png" ContentType="image/png"/>
  <Override PartName="/word/media/rId27.png" ContentType="image/png"/>
  <Override PartName="/word/media/rId30.png" ContentType="image/png"/>
  <Override PartName="/word/media/rId32.png" ContentType="image/png"/>
  <Override PartName="/word/media/rId37.png" ContentType="image/png"/>
  <Override PartName="/word/media/rId35.png" ContentType="image/png"/>
  <Override PartName="/word/media/rId41.png" ContentType="image/png"/>
  <Override PartName="/word/media/rId39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Дэнэилэ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Дмитриевич,</w:t>
      </w:r>
      <w:r>
        <w:t xml:space="preserve"> </w:t>
      </w:r>
      <w:r>
        <w:t xml:space="preserve">НПМмд-02-23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Ознакомиться с основами работы с GNU Octave.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Изучить операции для задания векторов и матриц.</w:t>
      </w:r>
    </w:p>
    <w:p>
      <w:pPr>
        <w:numPr>
          <w:ilvl w:val="0"/>
          <w:numId w:val="1001"/>
        </w:numPr>
        <w:pStyle w:val="Compact"/>
      </w:pPr>
      <w:r>
        <w:t xml:space="preserve">Изучить возможные операции над векторами и матрицами.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функционалом для построения графиков функций.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функционалом для создания файлов операций и их сравнения.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Heading2"/>
      </w:pPr>
      <w:bookmarkStart w:id="23" w:name="простейшие-операции"/>
      <w:r>
        <w:t xml:space="preserve">Простейшие операции</w:t>
      </w:r>
      <w:bookmarkEnd w:id="23"/>
    </w:p>
    <w:p>
      <w:pPr>
        <w:pStyle w:val="FirstParagraph"/>
      </w:pPr>
      <w:r>
        <w:t xml:space="preserve">Для включения журналирования используется оператор</w:t>
      </w:r>
      <w:r>
        <w:t xml:space="preserve"> </w:t>
      </w:r>
      <w:r>
        <w:rPr>
          <w:i/>
        </w:rPr>
        <w:t xml:space="preserve">diary on</w:t>
      </w:r>
      <w:r>
        <w:t xml:space="preserve">. Консоль в Octave можно использовать как простой калькулятор для простейших вычислений.</w:t>
      </w:r>
    </w:p>
    <w:p>
      <w:pPr>
        <w:pStyle w:val="BodyText"/>
      </w:pPr>
      <w:r>
        <w:t xml:space="preserve">Задание матриц и векторов происходит с помощью квадратных скобок [, ]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2832100" cy="9144000"/>
            <wp:effectExtent b="0" l="0" r="0" t="0"/>
            <wp:docPr descr="Figure 1: Простейшие операци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Простейшие операции</w:t>
      </w:r>
    </w:p>
    <w:bookmarkEnd w:id="0"/>
    <w:p>
      <w:pPr>
        <w:pStyle w:val="Heading2"/>
      </w:pPr>
      <w:bookmarkStart w:id="26" w:name="операции-с-векторами"/>
      <w:r>
        <w:t xml:space="preserve">Операции с векторами</w:t>
      </w:r>
      <w:bookmarkEnd w:id="26"/>
    </w:p>
    <w:p>
      <w:pPr>
        <w:pStyle w:val="FirstParagraph"/>
      </w:pPr>
      <w:r>
        <w:t xml:space="preserve">В Octave можно складывать вектора и умножать их на скаляр, вычислять скалярное и векторное произведение двух векторов и норму вектора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3695700" cy="3035300"/>
            <wp:effectExtent b="0" l="0" r="0" t="0"/>
            <wp:docPr descr="Figure 2: Операции с векторами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Операции с векторами</w:t>
      </w:r>
    </w:p>
    <w:bookmarkEnd w:id="0"/>
    <w:p>
      <w:pPr>
        <w:pStyle w:val="BodyText"/>
      </w:pPr>
      <w:r>
        <w:t xml:space="preserve">Для вычисления проекции вектора используется формула</w:t>
      </w:r>
      <w:r>
        <w:t xml:space="preserve"> </w:t>
      </w:r>
      <m:oMath>
        <m:r>
          <m:t>p</m:t>
        </m:r>
        <m:r>
          <m:t>r</m:t>
        </m:r>
        <m:r>
          <m:t>o</m:t>
        </m:r>
        <m:sSub>
          <m:e>
            <m:r>
              <m:t>j</m:t>
            </m:r>
          </m:e>
          <m:sub>
            <m:acc>
              <m:accPr>
                <m:chr m:val="⃗"/>
              </m:accPr>
              <m:e>
                <m:r>
                  <m:t>u</m:t>
                </m:r>
              </m:e>
            </m:acc>
          </m:sub>
        </m:sSub>
        <m:r>
          <m:t>=</m:t>
        </m:r>
        <m:f>
          <m:fPr>
            <m:type m:val="bar"/>
          </m:fPr>
          <m:num>
            <m:acc>
              <m:accPr>
                <m:chr m:val="⃗"/>
              </m:accPr>
              <m:e>
                <m:r>
                  <m:t>u</m:t>
                </m:r>
              </m:e>
            </m:acc>
            <m:r>
              <m:t>⋅</m:t>
            </m:r>
            <m:acc>
              <m:accPr>
                <m:chr m:val="⃗"/>
              </m:accPr>
              <m:e>
                <m:r>
                  <m:t>v</m:t>
                </m:r>
              </m:e>
            </m:acc>
          </m:num>
          <m:den>
            <m:r>
              <m:t>∥</m:t>
            </m:r>
            <m:acc>
              <m:accPr>
                <m:chr m:val="⃗"/>
              </m:accPr>
              <m:e>
                <m:r>
                  <m:t>u</m:t>
                </m:r>
              </m:e>
            </m:acc>
            <m:sSup>
              <m:e>
                <m:r>
                  <m:t>∥</m:t>
                </m:r>
              </m:e>
              <m:sup>
                <m:r>
                  <m:t>2</m:t>
                </m:r>
              </m:sup>
            </m:sSup>
          </m:den>
        </m:f>
        <m:acc>
          <m:accPr>
            <m:chr m:val="⃗"/>
          </m:accPr>
          <m:e>
            <m:r>
              <m:t>v</m:t>
            </m:r>
          </m:e>
        </m:acc>
      </m:oMath>
      <w:r>
        <w:t xml:space="preserve"> </w:t>
      </w:r>
      <w:r>
        <w:t xml:space="preserve">.</w:t>
      </w:r>
    </w:p>
    <w:p>
      <w:pPr>
        <w:pStyle w:val="Heading2"/>
      </w:pPr>
      <w:bookmarkStart w:id="29" w:name="матричные-операции"/>
      <w:r>
        <w:t xml:space="preserve">Матричные операции</w:t>
      </w:r>
      <w:bookmarkEnd w:id="29"/>
    </w:p>
    <w:p>
      <w:pPr>
        <w:pStyle w:val="FirstParagraph"/>
      </w:pPr>
      <w:r>
        <w:t xml:space="preserve">В Octave возможны следующие операции над матрицами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 и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 :</w:t>
      </w:r>
    </w:p>
    <w:p>
      <w:pPr>
        <w:numPr>
          <w:ilvl w:val="0"/>
          <w:numId w:val="1002"/>
        </w:numPr>
      </w:pPr>
      <w:r>
        <w:t xml:space="preserve">Сложение матриц</w:t>
      </w:r>
    </w:p>
    <w:p>
      <w:pPr>
        <w:numPr>
          <w:ilvl w:val="0"/>
          <w:numId w:val="1002"/>
        </w:numPr>
      </w:pPr>
      <w:r>
        <w:t xml:space="preserve">Умножение матриц</w:t>
      </w:r>
    </w:p>
    <w:p>
      <w:pPr>
        <w:numPr>
          <w:ilvl w:val="0"/>
          <w:numId w:val="1002"/>
        </w:numPr>
      </w:pPr>
      <w:r>
        <w:t xml:space="preserve">Умножение матриц на скаляр</w:t>
      </w:r>
    </w:p>
    <w:p>
      <w:pPr>
        <w:numPr>
          <w:ilvl w:val="0"/>
          <w:numId w:val="1002"/>
        </w:numPr>
      </w:pPr>
      <w:r>
        <w:t xml:space="preserve">Транспонирование</w:t>
      </w:r>
    </w:p>
    <w:p>
      <w:pPr>
        <w:numPr>
          <w:ilvl w:val="0"/>
          <w:numId w:val="1002"/>
        </w:numPr>
      </w:pPr>
      <w:r>
        <w:t xml:space="preserve">Вычисление определителя и обратной матрицы</w:t>
      </w:r>
    </w:p>
    <w:p>
      <w:pPr>
        <w:numPr>
          <w:ilvl w:val="0"/>
          <w:numId w:val="1002"/>
        </w:numPr>
      </w:pPr>
      <w:r>
        <w:t xml:space="preserve">Нахождение собственных значений и ранга матрицы</w:t>
      </w:r>
    </w:p>
    <w:bookmarkStart w:id="0" w:name="fig:003"/>
    <w:p>
      <w:pPr>
        <w:pStyle w:val="CaptionedFigure"/>
      </w:pPr>
      <w:bookmarkStart w:id="31" w:name="fig:003"/>
      <w:r>
        <w:drawing>
          <wp:inline>
            <wp:extent cx="3937000" cy="9156700"/>
            <wp:effectExtent b="0" l="0" r="0" t="0"/>
            <wp:docPr descr="Figure 3: Операции с матрицами (часть 1)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915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3: Операции с матрицами (часть 1)</w:t>
      </w:r>
    </w:p>
    <w:bookmarkEnd w:id="0"/>
    <w:bookmarkStart w:id="0" w:name="fig:004"/>
    <w:p>
      <w:pPr>
        <w:pStyle w:val="CaptionedFigure"/>
      </w:pPr>
      <w:bookmarkStart w:id="33" w:name="fig:004"/>
      <w:r>
        <w:drawing>
          <wp:inline>
            <wp:extent cx="3149600" cy="3797300"/>
            <wp:effectExtent b="0" l="0" r="0" t="0"/>
            <wp:docPr descr="Figure 4: Операции с матрицами (часть 2)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379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4: Операции с матрицами (часть 2)</w:t>
      </w:r>
    </w:p>
    <w:bookmarkEnd w:id="0"/>
    <w:p>
      <w:pPr>
        <w:pStyle w:val="Heading2"/>
      </w:pPr>
      <w:bookmarkStart w:id="34" w:name="построение-простейших-графиков"/>
      <w:r>
        <w:t xml:space="preserve">Построение простейших графиков</w:t>
      </w:r>
      <w:bookmarkEnd w:id="34"/>
    </w:p>
    <w:p>
      <w:pPr>
        <w:numPr>
          <w:ilvl w:val="0"/>
          <w:numId w:val="1003"/>
        </w:numPr>
        <w:pStyle w:val="Compact"/>
      </w:pPr>
      <w:r>
        <w:t xml:space="preserve">Построен график</w:t>
      </w:r>
      <w:r>
        <w:t xml:space="preserve"> </w:t>
      </w:r>
      <m:oMath>
        <m:r>
          <m:rPr>
            <m:nor/>
            <m:sty m:val="p"/>
          </m:rPr>
          <m:t>sin</m:t>
        </m:r>
        <m:r>
          <m:t>x</m:t>
        </m:r>
      </m:oMath>
      <w:r>
        <w:t xml:space="preserve"> </w:t>
      </w:r>
      <w:r>
        <w:t xml:space="preserve">на интеравале</w:t>
      </w:r>
      <w:r>
        <w:t xml:space="preserve"> </w:t>
      </w:r>
      <m:oMath>
        <m:r>
          <m:t>[</m:t>
        </m:r>
        <m:r>
          <m:t>0</m:t>
        </m:r>
        <m:r>
          <m:t>,</m:t>
        </m:r>
        <m:r>
          <m:t>2</m:t>
        </m:r>
        <m:r>
          <m:t>π</m:t>
        </m:r>
        <m:r>
          <m:t>]</m:t>
        </m:r>
      </m:oMath>
      <w:r>
        <w:t xml:space="preserve">. Был улучшен график, изменен цвет и толщина линии, подписаны и масштабированы оси, добавлена сетка, легенда и название графика.</w:t>
      </w:r>
    </w:p>
    <w:bookmarkStart w:id="0" w:name="fig:005"/>
    <w:p>
      <w:pPr>
        <w:pStyle w:val="CaptionedFigure"/>
      </w:pPr>
      <w:bookmarkStart w:id="36" w:name="fig:005"/>
      <w:r>
        <w:drawing>
          <wp:inline>
            <wp:extent cx="3797300" cy="2247900"/>
            <wp:effectExtent b="0" l="0" r="0" t="0"/>
            <wp:docPr descr="Figure 5: Настройка график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5: Настройка графика</w:t>
      </w:r>
    </w:p>
    <w:bookmarkEnd w:id="0"/>
    <w:bookmarkStart w:id="0" w:name="fig:006"/>
    <w:p>
      <w:pPr>
        <w:pStyle w:val="CaptionedFigure"/>
      </w:pPr>
      <w:bookmarkStart w:id="38" w:name="fig:006"/>
      <w:r>
        <w:drawing>
          <wp:inline>
            <wp:extent cx="5334000" cy="3907796"/>
            <wp:effectExtent b="0" l="0" r="0" t="0"/>
            <wp:docPr descr="Figure 6: Финальный результат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7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6: Финальный результат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Построены несколько графиков на одной картинке.</w:t>
      </w:r>
    </w:p>
    <w:bookmarkStart w:id="0" w:name="fig:007"/>
    <w:p>
      <w:pPr>
        <w:pStyle w:val="CaptionedFigure"/>
      </w:pPr>
      <w:bookmarkStart w:id="40" w:name="fig:007"/>
      <w:r>
        <w:drawing>
          <wp:inline>
            <wp:extent cx="4572000" cy="3683000"/>
            <wp:effectExtent b="0" l="0" r="0" t="0"/>
            <wp:docPr descr="Figure 7: Настройка график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8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7: Настройка графика</w:t>
      </w:r>
    </w:p>
    <w:bookmarkEnd w:id="0"/>
    <w:bookmarkStart w:id="0" w:name="fig:008"/>
    <w:p>
      <w:pPr>
        <w:pStyle w:val="CaptionedFigure"/>
      </w:pPr>
      <w:bookmarkStart w:id="42" w:name="fig:008"/>
      <w:r>
        <w:drawing>
          <wp:inline>
            <wp:extent cx="5334000" cy="3974165"/>
            <wp:effectExtent b="0" l="0" r="0" t="0"/>
            <wp:docPr descr="Figure 8: Несколько графиков на одной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4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8: Несколько графиков на одной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Построен график функции</w:t>
      </w:r>
      <w:r>
        <w:t xml:space="preserve"> </w:t>
      </w:r>
      <m:oMath>
        <m:r>
          <m:t>y</m:t>
        </m:r>
        <m: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nor/>
            <m:sty m:val="p"/>
          </m:rPr>
          <m:t>sin</m:t>
        </m:r>
        <m:r>
          <m:t>x</m:t>
        </m:r>
      </m:oMath>
      <w:r>
        <w:t xml:space="preserve">. При попытке построить график была преодолена ошибка. Было использовано поэлементное умножение.</w:t>
      </w:r>
    </w:p>
    <w:bookmarkStart w:id="0" w:name="fig:009"/>
    <w:p>
      <w:pPr>
        <w:pStyle w:val="CaptionedFigure"/>
      </w:pPr>
      <w:bookmarkStart w:id="44" w:name="fig:009"/>
      <w:r>
        <w:drawing>
          <wp:inline>
            <wp:extent cx="3683000" cy="1485900"/>
            <wp:effectExtent b="0" l="0" r="0" t="0"/>
            <wp:docPr descr="Figure 9: Настройка графика и ошибк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9: Настройка графика и ошибка</w:t>
      </w:r>
    </w:p>
    <w:bookmarkEnd w:id="0"/>
    <w:bookmarkStart w:id="0" w:name="fig:010"/>
    <w:p>
      <w:pPr>
        <w:pStyle w:val="CaptionedFigure"/>
      </w:pPr>
      <w:bookmarkStart w:id="46" w:name="fig:010"/>
      <w:r>
        <w:drawing>
          <wp:inline>
            <wp:extent cx="5334000" cy="3878402"/>
            <wp:effectExtent b="0" l="0" r="0" t="0"/>
            <wp:docPr descr="Figure 10: График y = x^2 \sin x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8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10: График</w:t>
      </w:r>
      <w:r>
        <w:t xml:space="preserve"> </w:t>
      </w:r>
      <m:oMath>
        <m:r>
          <m:t>y</m:t>
        </m:r>
        <m: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nor/>
            <m:sty m:val="p"/>
          </m:rPr>
          <m:t>sin</m:t>
        </m:r>
        <m:r>
          <m:t>x</m:t>
        </m:r>
      </m:oMath>
    </w:p>
    <w:bookmarkEnd w:id="0"/>
    <w:p>
      <w:pPr>
        <w:pStyle w:val="Heading2"/>
      </w:pPr>
      <w:bookmarkStart w:id="47" w:name="сравнение-циклов-и-операций-с-векторами"/>
      <w:r>
        <w:t xml:space="preserve">Сравнение циклов и операций с векторами</w:t>
      </w:r>
      <w:bookmarkEnd w:id="47"/>
    </w:p>
    <w:p>
      <w:pPr>
        <w:pStyle w:val="FirstParagraph"/>
      </w:pPr>
      <w:r>
        <w:t xml:space="preserve">Подсчитаем сумму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1</m:t>
            </m:r>
          </m:sub>
          <m:sup>
            <m:r>
              <m:t>100000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nary>
      </m:oMath>
      <w:r>
        <w:t xml:space="preserve">.</w:t>
      </w:r>
    </w:p>
    <w:p>
      <w:pPr>
        <w:pStyle w:val="BodyText"/>
      </w:pPr>
      <w:r>
        <w:t xml:space="preserve">Это можно сделать с помощью цикла</w:t>
      </w:r>
      <w:r>
        <w:t xml:space="preserve"> </w:t>
      </w:r>
      <w:r>
        <w:rPr>
          <w:i/>
        </w:rPr>
        <w:t xml:space="preserve">for</w:t>
      </w:r>
      <w:r>
        <w:t xml:space="preserve"> </w:t>
      </w:r>
      <w:r>
        <w:t xml:space="preserve">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49" w:name="fig:011"/>
      <w:r>
        <w:drawing>
          <wp:inline>
            <wp:extent cx="3517900" cy="2082800"/>
            <wp:effectExtent b="0" l="0" r="0" t="0"/>
            <wp:docPr descr="Figure 11: loop_for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11: loop_for</w:t>
      </w:r>
    </w:p>
    <w:bookmarkEnd w:id="0"/>
    <w:p>
      <w:pPr>
        <w:pStyle w:val="BodyText"/>
      </w:pPr>
      <w:r>
        <w:t xml:space="preserve">Или операции</w:t>
      </w:r>
      <w:r>
        <w:t xml:space="preserve"> </w:t>
      </w:r>
      <w:r>
        <w:rPr>
          <w:i/>
        </w:rPr>
        <w:t xml:space="preserve">sum</w:t>
      </w:r>
      <w:r>
        <w:t xml:space="preserve"> </w:t>
      </w:r>
      <w:r>
        <w:t xml:space="preserve">для вектором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51" w:name="fig:012"/>
      <w:r>
        <w:drawing>
          <wp:inline>
            <wp:extent cx="3225800" cy="1778000"/>
            <wp:effectExtent b="0" l="0" r="0" t="0"/>
            <wp:docPr descr="Figure 12: loop_vec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12: loop_vec</w:t>
      </w:r>
    </w:p>
    <w:bookmarkEnd w:id="0"/>
    <w:p>
      <w:pPr>
        <w:pStyle w:val="BodyText"/>
      </w:pPr>
      <w:r>
        <w:t xml:space="preserve">Операции с векторами намного эффективнее циклов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53" w:name="fig:013"/>
      <w:r>
        <w:drawing>
          <wp:inline>
            <wp:extent cx="3746500" cy="1485900"/>
            <wp:effectExtent b="0" l="0" r="0" t="0"/>
            <wp:docPr descr="Figure 13: Сравнение двух кодов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13: Сравнение двух кодов</w:t>
      </w:r>
    </w:p>
    <w:bookmarkEnd w:id="0"/>
    <w:p>
      <w:pPr>
        <w:pStyle w:val="Heading1"/>
      </w:pPr>
      <w:bookmarkStart w:id="54" w:name="выводы"/>
      <w:r>
        <w:t xml:space="preserve">Выводы</w:t>
      </w:r>
      <w:bookmarkEnd w:id="54"/>
    </w:p>
    <w:p>
      <w:pPr>
        <w:pStyle w:val="FirstParagraph"/>
      </w:pPr>
      <w:r>
        <w:t xml:space="preserve">Изучила основы языка Octave и научился работе с векторами и графиками.</w:t>
      </w:r>
    </w:p>
    <w:p>
      <w:pPr>
        <w:pStyle w:val="Heading1"/>
      </w:pPr>
      <w:bookmarkStart w:id="55" w:name="список-литературы"/>
      <w:r>
        <w:t xml:space="preserve">Список литературы</w:t>
      </w:r>
      <w:bookmarkEnd w:id="55"/>
    </w:p>
    <w:bookmarkStart w:id="56" w:name="refs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3" Target="media/rId43.png" /><Relationship Type="http://schemas.openxmlformats.org/officeDocument/2006/relationships/image" Id="rId52" Target="media/rId52.png" /><Relationship Type="http://schemas.openxmlformats.org/officeDocument/2006/relationships/image" Id="rId50" Target="media/rId50.png" /><Relationship Type="http://schemas.openxmlformats.org/officeDocument/2006/relationships/image" Id="rId48" Target="media/rId48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39" Target="media/rId39.png" /><Relationship Type="http://schemas.openxmlformats.org/officeDocument/2006/relationships/image" Id="rId45" Target="media/rId4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Дэнэилэ Александр Дмитриевич, НПМмд-02-23</dc:creator>
  <dc:language>ru-RU</dc:language>
  <cp:keywords/>
  <dcterms:created xsi:type="dcterms:W3CDTF">2023-10-14T11:19:11Z</dcterms:created>
  <dcterms:modified xsi:type="dcterms:W3CDTF">2023-10-14T11:19:11Z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Научное программирование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