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750" w14:textId="7454B406" w:rsidR="000C01A2" w:rsidRPr="000C01A2" w:rsidRDefault="000C01A2" w:rsidP="000C01A2">
      <w:pPr>
        <w:jc w:val="center"/>
        <w:rPr>
          <w:b/>
          <w:bCs/>
        </w:rPr>
      </w:pPr>
      <w:r w:rsidRPr="000C01A2">
        <w:rPr>
          <w:b/>
          <w:bCs/>
        </w:rPr>
        <w:t>FUNDAMENTACIÓN CONSTITUCIONAL</w:t>
      </w:r>
    </w:p>
    <w:p w14:paraId="25CA8443" w14:textId="77777777" w:rsidR="000C01A2" w:rsidRDefault="000C01A2" w:rsidP="000C01A2"/>
    <w:p w14:paraId="6540BCE7" w14:textId="77777777" w:rsidR="000C01A2" w:rsidRDefault="000C01A2" w:rsidP="000C01A2">
      <w:r>
        <w:t>La propuesta parte de los siguientes principios constitucionales:</w:t>
      </w:r>
    </w:p>
    <w:p w14:paraId="198BAECB" w14:textId="77777777" w:rsidR="000C01A2" w:rsidRDefault="000C01A2" w:rsidP="000C01A2">
      <w:pPr>
        <w:pStyle w:val="Prrafodelista"/>
        <w:numPr>
          <w:ilvl w:val="0"/>
          <w:numId w:val="1"/>
        </w:numPr>
      </w:pPr>
      <w:r w:rsidRPr="000C01A2">
        <w:rPr>
          <w:b/>
          <w:bCs/>
        </w:rPr>
        <w:t>Artículo 1</w:t>
      </w:r>
      <w:r>
        <w:t>: Colombia es un Estado social de derecho, fundado en la dignidad humana, el trabajo y la solidaridad.</w:t>
      </w:r>
    </w:p>
    <w:p w14:paraId="1EBD5AC5" w14:textId="77777777" w:rsidR="000C01A2" w:rsidRDefault="000C01A2" w:rsidP="000C01A2">
      <w:pPr>
        <w:pStyle w:val="Prrafodelista"/>
        <w:numPr>
          <w:ilvl w:val="1"/>
          <w:numId w:val="1"/>
        </w:numPr>
      </w:pPr>
      <w:r>
        <w:t>La IA debe estar al servicio del ser humano y del bien común, no solo de intereses privados o corporativos.</w:t>
      </w:r>
    </w:p>
    <w:p w14:paraId="614FF3CF" w14:textId="77777777" w:rsidR="000C01A2" w:rsidRDefault="000C01A2" w:rsidP="000C01A2"/>
    <w:p w14:paraId="53492789" w14:textId="77777777" w:rsidR="000C01A2" w:rsidRDefault="000C01A2" w:rsidP="000C01A2">
      <w:pPr>
        <w:pStyle w:val="Prrafodelista"/>
        <w:numPr>
          <w:ilvl w:val="0"/>
          <w:numId w:val="1"/>
        </w:numPr>
      </w:pPr>
      <w:r w:rsidRPr="000C01A2">
        <w:rPr>
          <w:b/>
          <w:bCs/>
        </w:rPr>
        <w:t>Artículo 2</w:t>
      </w:r>
      <w:r>
        <w:t>: Los fines esenciales del Estado incluyen garantizar la efectividad de los derechos y la participación de todos.</w:t>
      </w:r>
    </w:p>
    <w:p w14:paraId="387E9CB8" w14:textId="77777777" w:rsidR="000C01A2" w:rsidRDefault="000C01A2" w:rsidP="000C01A2">
      <w:pPr>
        <w:pStyle w:val="Prrafodelista"/>
        <w:numPr>
          <w:ilvl w:val="1"/>
          <w:numId w:val="1"/>
        </w:numPr>
      </w:pPr>
      <w:r>
        <w:t>El acceso, uso y control de la IA debe ser participativo y transparente.</w:t>
      </w:r>
    </w:p>
    <w:p w14:paraId="6C4F1289" w14:textId="77777777" w:rsidR="000C01A2" w:rsidRDefault="000C01A2" w:rsidP="000C01A2"/>
    <w:p w14:paraId="30870DDA" w14:textId="77777777" w:rsidR="000C01A2" w:rsidRDefault="000C01A2" w:rsidP="000C01A2">
      <w:pPr>
        <w:pStyle w:val="Prrafodelista"/>
        <w:numPr>
          <w:ilvl w:val="0"/>
          <w:numId w:val="1"/>
        </w:numPr>
      </w:pPr>
      <w:r w:rsidRPr="000C01A2">
        <w:rPr>
          <w:b/>
          <w:bCs/>
        </w:rPr>
        <w:t>Artículo 20</w:t>
      </w:r>
      <w:r>
        <w:t>: Derecho a recibir información veraz e imparcial.</w:t>
      </w:r>
    </w:p>
    <w:p w14:paraId="482B363E" w14:textId="77777777" w:rsidR="000C01A2" w:rsidRDefault="000C01A2" w:rsidP="000C01A2">
      <w:pPr>
        <w:pStyle w:val="Prrafodelista"/>
        <w:numPr>
          <w:ilvl w:val="1"/>
          <w:numId w:val="1"/>
        </w:numPr>
      </w:pPr>
      <w:r>
        <w:t>Los algoritmos de IA deben ser auditables, explicables y libres de sesgos que afecten la objetividad de la información.</w:t>
      </w:r>
    </w:p>
    <w:p w14:paraId="3CCCBE64" w14:textId="77777777" w:rsidR="000C01A2" w:rsidRDefault="000C01A2" w:rsidP="000C01A2"/>
    <w:p w14:paraId="15B0E250" w14:textId="77777777" w:rsidR="000C01A2" w:rsidRDefault="000C01A2" w:rsidP="000C01A2">
      <w:pPr>
        <w:pStyle w:val="Prrafodelista"/>
        <w:numPr>
          <w:ilvl w:val="0"/>
          <w:numId w:val="1"/>
        </w:numPr>
      </w:pPr>
      <w:r w:rsidRPr="000C01A2">
        <w:rPr>
          <w:b/>
          <w:bCs/>
        </w:rPr>
        <w:t>Artículo 67</w:t>
      </w:r>
      <w:r>
        <w:t>: Derecho a la educación y fomento de la ciencia y la tecnología.</w:t>
      </w:r>
    </w:p>
    <w:p w14:paraId="3DE6E4B0" w14:textId="77777777" w:rsidR="000C01A2" w:rsidRDefault="000C01A2" w:rsidP="000C01A2">
      <w:pPr>
        <w:pStyle w:val="Prrafodelista"/>
        <w:numPr>
          <w:ilvl w:val="1"/>
          <w:numId w:val="1"/>
        </w:numPr>
      </w:pPr>
      <w:r>
        <w:t>El conocimiento que nutre a la IA proviene del saber humano colectivo, por tanto, su uso debe beneficiar a toda la sociedad.</w:t>
      </w:r>
    </w:p>
    <w:p w14:paraId="5DE014AB" w14:textId="77777777" w:rsidR="000C01A2" w:rsidRDefault="000C01A2" w:rsidP="000C01A2"/>
    <w:p w14:paraId="7885D110" w14:textId="77777777" w:rsidR="000C01A2" w:rsidRDefault="000C01A2" w:rsidP="000C01A2">
      <w:pPr>
        <w:pStyle w:val="Prrafodelista"/>
        <w:numPr>
          <w:ilvl w:val="0"/>
          <w:numId w:val="1"/>
        </w:numPr>
      </w:pPr>
      <w:r w:rsidRPr="000C01A2">
        <w:rPr>
          <w:b/>
          <w:bCs/>
        </w:rPr>
        <w:t>Artículo 333</w:t>
      </w:r>
      <w:r>
        <w:t>: La actividad económica y la iniciativa privada son libres dentro de los límites del bien común.</w:t>
      </w:r>
    </w:p>
    <w:p w14:paraId="40B25710" w14:textId="77777777" w:rsidR="000C01A2" w:rsidRDefault="000C01A2" w:rsidP="000C01A2">
      <w:pPr>
        <w:pStyle w:val="Prrafodelista"/>
        <w:numPr>
          <w:ilvl w:val="1"/>
          <w:numId w:val="1"/>
        </w:numPr>
      </w:pPr>
      <w:r>
        <w:t>El desarrollo privado de la IA no puede vulnerar el interés público ni monopolizar el conocimiento.</w:t>
      </w:r>
    </w:p>
    <w:p w14:paraId="14C2CB38" w14:textId="77777777" w:rsidR="000C01A2" w:rsidRDefault="000C01A2" w:rsidP="000C01A2"/>
    <w:p w14:paraId="0FFAE4FC" w14:textId="77777777" w:rsidR="000C01A2" w:rsidRDefault="000C01A2" w:rsidP="000C01A2">
      <w:pPr>
        <w:pStyle w:val="Prrafodelista"/>
        <w:numPr>
          <w:ilvl w:val="0"/>
          <w:numId w:val="1"/>
        </w:numPr>
      </w:pPr>
      <w:r w:rsidRPr="000C01A2">
        <w:rPr>
          <w:b/>
          <w:bCs/>
        </w:rPr>
        <w:t>Artículo 94</w:t>
      </w:r>
      <w:r>
        <w:t>: Los derechos humanos no deben interpretarse de manera restrictiva.</w:t>
      </w:r>
    </w:p>
    <w:p w14:paraId="596624A3" w14:textId="272F4F85" w:rsidR="000C01A2" w:rsidRDefault="000C01A2" w:rsidP="000C01A2">
      <w:pPr>
        <w:pStyle w:val="Prrafodelista"/>
        <w:numPr>
          <w:ilvl w:val="1"/>
          <w:numId w:val="1"/>
        </w:numPr>
      </w:pPr>
      <w:r>
        <w:t>La IA debe respetar la ampliación progresiva de los derechos digitales, culturales y cognitivos.</w:t>
      </w:r>
    </w:p>
    <w:sectPr w:rsidR="000C0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023E"/>
    <w:multiLevelType w:val="hybridMultilevel"/>
    <w:tmpl w:val="4D4E4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38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A2"/>
    <w:rsid w:val="000C01A2"/>
    <w:rsid w:val="0098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A20C"/>
  <w15:chartTrackingRefBased/>
  <w15:docId w15:val="{C6E6E590-A614-4DF5-A171-C48A7D9C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1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1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1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1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1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1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Benjamín Patiño Fernández</dc:creator>
  <cp:keywords/>
  <dc:description/>
  <cp:lastModifiedBy>Aldo Benjamín Patiño Fernández</cp:lastModifiedBy>
  <cp:revision>1</cp:revision>
  <dcterms:created xsi:type="dcterms:W3CDTF">2025-10-20T04:37:00Z</dcterms:created>
  <dcterms:modified xsi:type="dcterms:W3CDTF">2025-10-20T04:39:00Z</dcterms:modified>
</cp:coreProperties>
</file>