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b/>
          <w:bCs/>
          <w:sz w:val="28"/>
          <w:szCs w:val="28"/>
        </w:rPr>
        <w:t xml:space="preserve">ESSAY LOMBA KARYA TULIS ILMIAH</w:t>
      </w:r>
    </w:p>
    <w:p>
      <w:pPr>
        <w:spacing w:after="400" w:line="360"/>
        <w:jc w:val="center"/>
      </w:pPr>
      <w:r>
        <w:rPr>
          <w:rFonts w:ascii="Times New Roman" w:cs="Times New Roman" w:eastAsia="Times New Roman" w:hAnsi="Times New Roman"/>
          <w:b/>
          <w:bCs/>
          <w:sz w:val="24"/>
          <w:szCs w:val="24"/>
        </w:rPr>
        <w:t xml:space="preserve">OTORITAS JASA KEUANGAN REPUBLIK INDONESIA</w:t>
      </w:r>
    </w:p>
    <w:p>
      <w:pPr>
        <w:spacing w:line="360"/>
      </w:pPr>
      <w:r>
        <w:rPr>
          <w:rFonts w:ascii="Times New Roman" w:cs="Times New Roman" w:eastAsia="Times New Roman" w:hAnsi="Times New Roman"/>
          <w:sz w:val="24"/>
          <w:szCs w:val="24"/>
        </w:rPr>
        <w:t xml:space="preserve"/>
      </w:r>
    </w:p>
    <w:p>
      <w:pPr>
        <w:spacing w:after="400" w:line="360"/>
        <w:jc w:val="center"/>
      </w:pPr>
      <w:r>
        <w:rPr>
          <w:rFonts w:ascii="Times New Roman" w:cs="Times New Roman" w:eastAsia="Times New Roman" w:hAnsi="Times New Roman"/>
          <w:b/>
          <w:bCs/>
          <w:sz w:val="28"/>
          <w:szCs w:val="28"/>
        </w:rPr>
        <w:t xml:space="preserve">NEXA AI: Inovasi Platform Deteksi dan Penegakan Perjudian Online Berbasis Graph Neural Network untuk Penguatan Pengawasan Sistem Keuangan di Otoritas Jasa Keuangan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Disusun oleh:</w:t>
      </w:r>
    </w:p>
    <w:p>
      <w:pPr>
        <w:spacing w:line="360"/>
        <w:jc w:val="center"/>
      </w:pPr>
      <w:r>
        <w:rPr>
          <w:rFonts w:ascii="Times New Roman" w:cs="Times New Roman" w:eastAsia="Times New Roman" w:hAnsi="Times New Roman"/>
          <w:b/>
          <w:bCs/>
          <w:sz w:val="24"/>
          <w:szCs w:val="24"/>
        </w:rPr>
        <w:t xml:space="preserve">[Nama Penulis 1]</w:t>
      </w:r>
    </w:p>
    <w:p>
      <w:pPr>
        <w:spacing w:line="360"/>
        <w:jc w:val="center"/>
      </w:pPr>
      <w:r>
        <w:rPr>
          <w:rFonts w:ascii="Times New Roman" w:cs="Times New Roman" w:eastAsia="Times New Roman" w:hAnsi="Times New Roman"/>
          <w:b/>
          <w:bCs/>
          <w:sz w:val="24"/>
          <w:szCs w:val="24"/>
        </w:rPr>
        <w:t xml:space="preserve">[Nama Penulis 2]</w:t>
      </w:r>
    </w:p>
    <w:p>
      <w:pPr>
        <w:spacing w:after="200" w:line="360"/>
        <w:jc w:val="center"/>
      </w:pPr>
      <w:r>
        <w:rPr>
          <w:rFonts w:ascii="Times New Roman" w:cs="Times New Roman" w:eastAsia="Times New Roman" w:hAnsi="Times New Roman"/>
          <w:b/>
          <w:bCs/>
          <w:sz w:val="24"/>
          <w:szCs w:val="24"/>
        </w:rPr>
        <w:t xml:space="preserve">[Nama Penulis 3]</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[Nama Universitas / Institusi]</w:t>
      </w:r>
    </w:p>
    <w:p>
      <w:pPr>
        <w:spacing w:line="360"/>
        <w:jc w:val="center"/>
      </w:pPr>
      <w:r>
        <w:rPr>
          <w:rFonts w:ascii="Times New Roman" w:cs="Times New Roman" w:eastAsia="Times New Roman" w:hAnsi="Times New Roman"/>
          <w:sz w:val="24"/>
          <w:szCs w:val="24"/>
        </w:rPr>
        <w:t xml:space="preserve">2026</w:t>
      </w:r>
    </w:p>
    <w:p>
      <w:r>
        <w:br w:type="page"/>
      </w:r>
    </w:p>
    <w:p>
      <w:pPr>
        <w:sectPr>
          <w:pgSz w:w="11906" w:h="16838" w:orient="portrait"/>
          <w:pgMar w:top="1417" w:right="1417" w:bottom="1417" w:left="1417" w:header="708" w:footer="708" w:gutter="0"/>
          <w:pgNumType/>
          <w:docGrid w:linePitch="360"/>
        </w:sectPr>
      </w:pPr>
    </w:p>
    <w:p>
      <w:pPr>
        <w:spacing w:after="400" w:line="360"/>
        <w:jc w:val="center"/>
      </w:pPr>
      <w:r>
        <w:rPr>
          <w:rFonts w:ascii="Times New Roman" w:cs="Times New Roman" w:eastAsia="Times New Roman" w:hAnsi="Times New Roman"/>
          <w:b/>
          <w:bCs/>
          <w:sz w:val="28"/>
          <w:szCs w:val="28"/>
        </w:rPr>
        <w:t xml:space="preserve">DAFTAR ISI</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Abstrak</w:t>
      </w:r>
      <w:r>
        <w:rPr>
          <w:rFonts w:ascii="Times New Roman" w:cs="Times New Roman" w:eastAsia="Times New Roman" w:hAnsi="Times New Roman"/>
          <w:sz w:val="24"/>
          <w:szCs w:val="24"/>
        </w:rPr>
        <w:t xml:space="preserve">	iii</w:t>
      </w:r>
    </w:p>
    <w:p>
      <w:pPr>
        <w:tabs>
          <w:tab w:val="right" w:pos="8787" w:leader="dot"/>
        </w:tabs>
        <w:spacing w:after="40" w:line="360"/>
        <w:jc w:val="left"/>
      </w:pPr>
      <w:r>
        <w:rPr>
          <w:rFonts w:ascii="Times New Roman" w:cs="Times New Roman" w:eastAsia="Times New Roman" w:hAnsi="Times New Roman"/>
          <w:sz w:val="24"/>
          <w:szCs w:val="24"/>
        </w:rPr>
        <w:t xml:space="preserve">Daftar Isi</w:t>
      </w:r>
      <w:r>
        <w:rPr>
          <w:rFonts w:ascii="Times New Roman" w:cs="Times New Roman" w:eastAsia="Times New Roman" w:hAnsi="Times New Roman"/>
          <w:sz w:val="24"/>
          <w:szCs w:val="24"/>
        </w:rPr>
        <w:t xml:space="preserve">	iv</w:t>
      </w:r>
    </w:p>
    <w:p>
      <w:pPr>
        <w:tabs>
          <w:tab w:val="right" w:pos="8787" w:leader="dot"/>
        </w:tabs>
        <w:spacing w:after="40" w:line="360"/>
        <w:jc w:val="left"/>
      </w:pPr>
      <w:r>
        <w:rPr>
          <w:rFonts w:ascii="Times New Roman" w:cs="Times New Roman" w:eastAsia="Times New Roman" w:hAnsi="Times New Roman"/>
          <w:sz w:val="24"/>
          <w:szCs w:val="24"/>
        </w:rPr>
        <w:t xml:space="preserve">Daftar Gambar</w:t>
      </w:r>
      <w:r>
        <w:rPr>
          <w:rFonts w:ascii="Times New Roman" w:cs="Times New Roman" w:eastAsia="Times New Roman" w:hAnsi="Times New Roman"/>
          <w:sz w:val="24"/>
          <w:szCs w:val="24"/>
        </w:rPr>
        <w:t xml:space="preserve">	v</w:t>
      </w:r>
    </w:p>
    <w:p>
      <w:pPr>
        <w:tabs>
          <w:tab w:val="right" w:pos="8787" w:leader="dot"/>
        </w:tabs>
        <w:spacing w:after="40" w:line="360"/>
        <w:jc w:val="left"/>
      </w:pPr>
      <w:r>
        <w:rPr>
          <w:rFonts w:ascii="Times New Roman" w:cs="Times New Roman" w:eastAsia="Times New Roman" w:hAnsi="Times New Roman"/>
          <w:sz w:val="24"/>
          <w:szCs w:val="24"/>
        </w:rPr>
        <w:t xml:space="preserve">Daftar Tabel</w:t>
      </w:r>
      <w:r>
        <w:rPr>
          <w:rFonts w:ascii="Times New Roman" w:cs="Times New Roman" w:eastAsia="Times New Roman" w:hAnsi="Times New Roman"/>
          <w:sz w:val="24"/>
          <w:szCs w:val="24"/>
        </w:rPr>
        <w:t xml:space="preserve">	v</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1. Pendahuluan</w:t>
      </w:r>
      <w:r>
        <w:rPr>
          <w:rFonts w:ascii="Times New Roman" w:cs="Times New Roman" w:eastAsia="Times New Roman" w:hAnsi="Times New Roman"/>
          <w:sz w:val="24"/>
          <w:szCs w:val="24"/>
        </w:rPr>
        <w:t xml:space="preserve">	1</w:t>
      </w:r>
    </w:p>
    <w:p>
      <w:pPr>
        <w:tabs>
          <w:tab w:val="right" w:pos="8787" w:leader="dot"/>
        </w:tabs>
        <w:spacing w:after="40" w:line="360"/>
        <w:ind w:left="566"/>
        <w:jc w:val="left"/>
      </w:pPr>
      <w:r>
        <w:rPr>
          <w:rFonts w:ascii="Times New Roman" w:cs="Times New Roman" w:eastAsia="Times New Roman" w:hAnsi="Times New Roman"/>
          <w:sz w:val="24"/>
          <w:szCs w:val="24"/>
        </w:rPr>
        <w:t xml:space="preserve">1.1 Latar Belakang</w:t>
      </w:r>
      <w:r>
        <w:rPr>
          <w:rFonts w:ascii="Times New Roman" w:cs="Times New Roman" w:eastAsia="Times New Roman" w:hAnsi="Times New Roman"/>
          <w:sz w:val="24"/>
          <w:szCs w:val="24"/>
        </w:rPr>
        <w:t xml:space="preserve">	1</w:t>
      </w:r>
    </w:p>
    <w:p>
      <w:pPr>
        <w:tabs>
          <w:tab w:val="right" w:pos="8787" w:leader="dot"/>
        </w:tabs>
        <w:spacing w:after="40" w:line="360"/>
        <w:ind w:left="566"/>
        <w:jc w:val="left"/>
      </w:pPr>
      <w:r>
        <w:rPr>
          <w:rFonts w:ascii="Times New Roman" w:cs="Times New Roman" w:eastAsia="Times New Roman" w:hAnsi="Times New Roman"/>
          <w:sz w:val="24"/>
          <w:szCs w:val="24"/>
        </w:rPr>
        <w:t xml:space="preserve">1.2 Rumusan Masalah</w:t>
      </w:r>
      <w:r>
        <w:rPr>
          <w:rFonts w:ascii="Times New Roman" w:cs="Times New Roman" w:eastAsia="Times New Roman" w:hAnsi="Times New Roman"/>
          <w:sz w:val="24"/>
          <w:szCs w:val="24"/>
        </w:rPr>
        <w:t xml:space="preserve">	3</w:t>
      </w:r>
    </w:p>
    <w:p>
      <w:pPr>
        <w:tabs>
          <w:tab w:val="right" w:pos="8787" w:leader="dot"/>
        </w:tabs>
        <w:spacing w:after="40" w:line="360"/>
        <w:ind w:left="566"/>
        <w:jc w:val="left"/>
      </w:pPr>
      <w:r>
        <w:rPr>
          <w:rFonts w:ascii="Times New Roman" w:cs="Times New Roman" w:eastAsia="Times New Roman" w:hAnsi="Times New Roman"/>
          <w:sz w:val="24"/>
          <w:szCs w:val="24"/>
        </w:rPr>
        <w:t xml:space="preserve">1.3 Tujuan Penulisan</w:t>
      </w:r>
      <w:r>
        <w:rPr>
          <w:rFonts w:ascii="Times New Roman" w:cs="Times New Roman" w:eastAsia="Times New Roman" w:hAnsi="Times New Roman"/>
          <w:sz w:val="24"/>
          <w:szCs w:val="24"/>
        </w:rPr>
        <w:t xml:space="preserve">	3</w:t>
      </w:r>
    </w:p>
    <w:p>
      <w:pPr>
        <w:tabs>
          <w:tab w:val="right" w:pos="8787" w:leader="dot"/>
        </w:tabs>
        <w:spacing w:after="40" w:line="360"/>
        <w:ind w:left="566"/>
        <w:jc w:val="left"/>
      </w:pPr>
      <w:r>
        <w:rPr>
          <w:rFonts w:ascii="Times New Roman" w:cs="Times New Roman" w:eastAsia="Times New Roman" w:hAnsi="Times New Roman"/>
          <w:sz w:val="24"/>
          <w:szCs w:val="24"/>
        </w:rPr>
        <w:t xml:space="preserve">1.4 Manfaat Penulisan</w:t>
      </w:r>
      <w:r>
        <w:rPr>
          <w:rFonts w:ascii="Times New Roman" w:cs="Times New Roman" w:eastAsia="Times New Roman" w:hAnsi="Times New Roman"/>
          <w:sz w:val="24"/>
          <w:szCs w:val="24"/>
        </w:rPr>
        <w:t xml:space="preserve">	4</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2. Studi Literatur</w:t>
      </w:r>
      <w:r>
        <w:rPr>
          <w:rFonts w:ascii="Times New Roman" w:cs="Times New Roman" w:eastAsia="Times New Roman" w:hAnsi="Times New Roman"/>
          <w:sz w:val="24"/>
          <w:szCs w:val="24"/>
        </w:rPr>
        <w:t xml:space="preserve">	5</w:t>
      </w:r>
    </w:p>
    <w:p>
      <w:pPr>
        <w:tabs>
          <w:tab w:val="right" w:pos="8787" w:leader="dot"/>
        </w:tabs>
        <w:spacing w:after="40" w:line="360"/>
        <w:ind w:left="566"/>
        <w:jc w:val="left"/>
      </w:pPr>
      <w:r>
        <w:rPr>
          <w:rFonts w:ascii="Times New Roman" w:cs="Times New Roman" w:eastAsia="Times New Roman" w:hAnsi="Times New Roman"/>
          <w:sz w:val="24"/>
          <w:szCs w:val="24"/>
        </w:rPr>
        <w:t xml:space="preserve">2.1 Perjudian Online dan Dampaknya terhadap Sistem Keuangan</w:t>
      </w:r>
      <w:r>
        <w:rPr>
          <w:rFonts w:ascii="Times New Roman" w:cs="Times New Roman" w:eastAsia="Times New Roman" w:hAnsi="Times New Roman"/>
          <w:sz w:val="24"/>
          <w:szCs w:val="24"/>
        </w:rPr>
        <w:t xml:space="preserve">	5</w:t>
      </w:r>
    </w:p>
    <w:p>
      <w:pPr>
        <w:tabs>
          <w:tab w:val="right" w:pos="8787" w:leader="dot"/>
        </w:tabs>
        <w:spacing w:after="40" w:line="360"/>
        <w:ind w:left="566"/>
        <w:jc w:val="left"/>
      </w:pPr>
      <w:r>
        <w:rPr>
          <w:rFonts w:ascii="Times New Roman" w:cs="Times New Roman" w:eastAsia="Times New Roman" w:hAnsi="Times New Roman"/>
          <w:sz w:val="24"/>
          <w:szCs w:val="24"/>
        </w:rPr>
        <w:t xml:space="preserve">2.2 Peran OJK dalam Pengawasan Transaksi Keuangan</w:t>
      </w:r>
      <w:r>
        <w:rPr>
          <w:rFonts w:ascii="Times New Roman" w:cs="Times New Roman" w:eastAsia="Times New Roman" w:hAnsi="Times New Roman"/>
          <w:sz w:val="24"/>
          <w:szCs w:val="24"/>
        </w:rPr>
        <w:t xml:space="preserve">	6</w:t>
      </w:r>
    </w:p>
    <w:p>
      <w:pPr>
        <w:tabs>
          <w:tab w:val="right" w:pos="8787" w:leader="dot"/>
        </w:tabs>
        <w:spacing w:after="40" w:line="360"/>
        <w:ind w:left="566"/>
        <w:jc w:val="left"/>
      </w:pPr>
      <w:r>
        <w:rPr>
          <w:rFonts w:ascii="Times New Roman" w:cs="Times New Roman" w:eastAsia="Times New Roman" w:hAnsi="Times New Roman"/>
          <w:sz w:val="24"/>
          <w:szCs w:val="24"/>
        </w:rPr>
        <w:t xml:space="preserve">2.3 Graph Neural Network (GNN) dalam Deteksi Fraud</w:t>
      </w:r>
      <w:r>
        <w:rPr>
          <w:rFonts w:ascii="Times New Roman" w:cs="Times New Roman" w:eastAsia="Times New Roman" w:hAnsi="Times New Roman"/>
          <w:sz w:val="24"/>
          <w:szCs w:val="24"/>
        </w:rPr>
        <w:t xml:space="preserve">	7</w:t>
      </w:r>
    </w:p>
    <w:p>
      <w:pPr>
        <w:tabs>
          <w:tab w:val="right" w:pos="8787" w:leader="dot"/>
        </w:tabs>
        <w:spacing w:after="40" w:line="360"/>
        <w:ind w:left="566"/>
        <w:jc w:val="left"/>
      </w:pPr>
      <w:r>
        <w:rPr>
          <w:rFonts w:ascii="Times New Roman" w:cs="Times New Roman" w:eastAsia="Times New Roman" w:hAnsi="Times New Roman"/>
          <w:sz w:val="24"/>
          <w:szCs w:val="24"/>
        </w:rPr>
        <w:t xml:space="preserve">2.4 Mutual TLS (mTLS) untuk Keamanan API Perbankan</w:t>
      </w:r>
      <w:r>
        <w:rPr>
          <w:rFonts w:ascii="Times New Roman" w:cs="Times New Roman" w:eastAsia="Times New Roman" w:hAnsi="Times New Roman"/>
          <w:sz w:val="24"/>
          <w:szCs w:val="24"/>
        </w:rPr>
        <w:t xml:space="preserve">	8</w:t>
      </w:r>
    </w:p>
    <w:p>
      <w:pPr>
        <w:tabs>
          <w:tab w:val="right" w:pos="8787" w:leader="dot"/>
        </w:tabs>
        <w:spacing w:after="40" w:line="360"/>
        <w:ind w:left="566"/>
        <w:jc w:val="left"/>
      </w:pPr>
      <w:r>
        <w:rPr>
          <w:rFonts w:ascii="Times New Roman" w:cs="Times New Roman" w:eastAsia="Times New Roman" w:hAnsi="Times New Roman"/>
          <w:sz w:val="24"/>
          <w:szCs w:val="24"/>
        </w:rPr>
        <w:t xml:space="preserve">2.5 Penelitian Terdahulu</w:t>
      </w:r>
      <w:r>
        <w:rPr>
          <w:rFonts w:ascii="Times New Roman" w:cs="Times New Roman" w:eastAsia="Times New Roman" w:hAnsi="Times New Roman"/>
          <w:sz w:val="24"/>
          <w:szCs w:val="24"/>
        </w:rPr>
        <w:t xml:space="preserve">	9</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3. Metodologi</w:t>
      </w:r>
      <w:r>
        <w:rPr>
          <w:rFonts w:ascii="Times New Roman" w:cs="Times New Roman" w:eastAsia="Times New Roman" w:hAnsi="Times New Roman"/>
          <w:sz w:val="24"/>
          <w:szCs w:val="24"/>
        </w:rPr>
        <w:t xml:space="preserve">	10</w:t>
      </w:r>
    </w:p>
    <w:p>
      <w:pPr>
        <w:tabs>
          <w:tab w:val="right" w:pos="8787" w:leader="dot"/>
        </w:tabs>
        <w:spacing w:after="40" w:line="360"/>
        <w:ind w:left="566"/>
        <w:jc w:val="left"/>
      </w:pPr>
      <w:r>
        <w:rPr>
          <w:rFonts w:ascii="Times New Roman" w:cs="Times New Roman" w:eastAsia="Times New Roman" w:hAnsi="Times New Roman"/>
          <w:sz w:val="24"/>
          <w:szCs w:val="24"/>
        </w:rPr>
        <w:t xml:space="preserve">3.1 Rancangan Penelitian</w:t>
      </w:r>
      <w:r>
        <w:rPr>
          <w:rFonts w:ascii="Times New Roman" w:cs="Times New Roman" w:eastAsia="Times New Roman" w:hAnsi="Times New Roman"/>
          <w:sz w:val="24"/>
          <w:szCs w:val="24"/>
        </w:rPr>
        <w:t xml:space="preserve">	10</w:t>
      </w:r>
    </w:p>
    <w:p>
      <w:pPr>
        <w:tabs>
          <w:tab w:val="right" w:pos="8787" w:leader="dot"/>
        </w:tabs>
        <w:spacing w:after="40" w:line="360"/>
        <w:ind w:left="566"/>
        <w:jc w:val="left"/>
      </w:pPr>
      <w:r>
        <w:rPr>
          <w:rFonts w:ascii="Times New Roman" w:cs="Times New Roman" w:eastAsia="Times New Roman" w:hAnsi="Times New Roman"/>
          <w:sz w:val="24"/>
          <w:szCs w:val="24"/>
        </w:rPr>
        <w:t xml:space="preserve">3.2 Sumber Data</w:t>
      </w:r>
      <w:r>
        <w:rPr>
          <w:rFonts w:ascii="Times New Roman" w:cs="Times New Roman" w:eastAsia="Times New Roman" w:hAnsi="Times New Roman"/>
          <w:sz w:val="24"/>
          <w:szCs w:val="24"/>
        </w:rPr>
        <w:t xml:space="preserve">	11</w:t>
      </w:r>
    </w:p>
    <w:p>
      <w:pPr>
        <w:tabs>
          <w:tab w:val="right" w:pos="8787" w:leader="dot"/>
        </w:tabs>
        <w:spacing w:after="40" w:line="360"/>
        <w:ind w:left="566"/>
        <w:jc w:val="left"/>
      </w:pPr>
      <w:r>
        <w:rPr>
          <w:rFonts w:ascii="Times New Roman" w:cs="Times New Roman" w:eastAsia="Times New Roman" w:hAnsi="Times New Roman"/>
          <w:sz w:val="24"/>
          <w:szCs w:val="24"/>
        </w:rPr>
        <w:t xml:space="preserve">3.3 Metode Pengumpulan Data</w:t>
      </w:r>
      <w:r>
        <w:rPr>
          <w:rFonts w:ascii="Times New Roman" w:cs="Times New Roman" w:eastAsia="Times New Roman" w:hAnsi="Times New Roman"/>
          <w:sz w:val="24"/>
          <w:szCs w:val="24"/>
        </w:rPr>
        <w:t xml:space="preserve">	11</w:t>
      </w:r>
    </w:p>
    <w:p>
      <w:pPr>
        <w:tabs>
          <w:tab w:val="right" w:pos="8787" w:leader="dot"/>
        </w:tabs>
        <w:spacing w:after="40" w:line="360"/>
        <w:ind w:left="566"/>
        <w:jc w:val="left"/>
      </w:pPr>
      <w:r>
        <w:rPr>
          <w:rFonts w:ascii="Times New Roman" w:cs="Times New Roman" w:eastAsia="Times New Roman" w:hAnsi="Times New Roman"/>
          <w:sz w:val="24"/>
          <w:szCs w:val="24"/>
        </w:rPr>
        <w:t xml:space="preserve">3.4 Analisis Data dan Arsitektur Sistem</w:t>
      </w:r>
      <w:r>
        <w:rPr>
          <w:rFonts w:ascii="Times New Roman" w:cs="Times New Roman" w:eastAsia="Times New Roman" w:hAnsi="Times New Roman"/>
          <w:sz w:val="24"/>
          <w:szCs w:val="24"/>
        </w:rPr>
        <w:t xml:space="preserve">	12</w:t>
      </w:r>
    </w:p>
    <w:p>
      <w:pPr>
        <w:tabs>
          <w:tab w:val="right" w:pos="8787" w:leader="dot"/>
        </w:tabs>
        <w:spacing w:after="40" w:line="360"/>
        <w:ind w:left="566"/>
        <w:jc w:val="left"/>
      </w:pPr>
      <w:r>
        <w:rPr>
          <w:rFonts w:ascii="Times New Roman" w:cs="Times New Roman" w:eastAsia="Times New Roman" w:hAnsi="Times New Roman"/>
          <w:sz w:val="24"/>
          <w:szCs w:val="24"/>
        </w:rPr>
        <w:t xml:space="preserve">3.5 Tolak Ukur Kinerja</w:t>
      </w:r>
      <w:r>
        <w:rPr>
          <w:rFonts w:ascii="Times New Roman" w:cs="Times New Roman" w:eastAsia="Times New Roman" w:hAnsi="Times New Roman"/>
          <w:sz w:val="24"/>
          <w:szCs w:val="24"/>
        </w:rPr>
        <w:t xml:space="preserve">	13</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4. Hasil dan Pembahasan</w:t>
      </w:r>
      <w:r>
        <w:rPr>
          <w:rFonts w:ascii="Times New Roman" w:cs="Times New Roman" w:eastAsia="Times New Roman" w:hAnsi="Times New Roman"/>
          <w:sz w:val="24"/>
          <w:szCs w:val="24"/>
        </w:rPr>
        <w:t xml:space="preserve">	14</w:t>
      </w:r>
    </w:p>
    <w:p>
      <w:pPr>
        <w:tabs>
          <w:tab w:val="right" w:pos="8787" w:leader="dot"/>
        </w:tabs>
        <w:spacing w:after="40" w:line="360"/>
        <w:ind w:left="566"/>
        <w:jc w:val="left"/>
      </w:pPr>
      <w:r>
        <w:rPr>
          <w:rFonts w:ascii="Times New Roman" w:cs="Times New Roman" w:eastAsia="Times New Roman" w:hAnsi="Times New Roman"/>
          <w:sz w:val="24"/>
          <w:szCs w:val="24"/>
        </w:rPr>
        <w:t xml:space="preserve">4.1 Arsitektur Platform NEXA AI</w:t>
      </w:r>
      <w:r>
        <w:rPr>
          <w:rFonts w:ascii="Times New Roman" w:cs="Times New Roman" w:eastAsia="Times New Roman" w:hAnsi="Times New Roman"/>
          <w:sz w:val="24"/>
          <w:szCs w:val="24"/>
        </w:rPr>
        <w:t xml:space="preserve">	14</w:t>
      </w:r>
    </w:p>
    <w:p>
      <w:pPr>
        <w:tabs>
          <w:tab w:val="right" w:pos="8787" w:leader="dot"/>
        </w:tabs>
        <w:spacing w:after="40" w:line="360"/>
        <w:ind w:left="566"/>
        <w:jc w:val="left"/>
      </w:pPr>
      <w:r>
        <w:rPr>
          <w:rFonts w:ascii="Times New Roman" w:cs="Times New Roman" w:eastAsia="Times New Roman" w:hAnsi="Times New Roman"/>
          <w:sz w:val="24"/>
          <w:szCs w:val="24"/>
        </w:rPr>
        <w:t xml:space="preserve">4.2 Mekanisme Deteksi Berbasis GNN</w:t>
      </w:r>
      <w:r>
        <w:rPr>
          <w:rFonts w:ascii="Times New Roman" w:cs="Times New Roman" w:eastAsia="Times New Roman" w:hAnsi="Times New Roman"/>
          <w:sz w:val="24"/>
          <w:szCs w:val="24"/>
        </w:rPr>
        <w:t xml:space="preserve">	15</w:t>
      </w:r>
    </w:p>
    <w:p>
      <w:pPr>
        <w:tabs>
          <w:tab w:val="right" w:pos="8787" w:leader="dot"/>
        </w:tabs>
        <w:spacing w:after="40" w:line="360"/>
        <w:ind w:left="566"/>
        <w:jc w:val="left"/>
      </w:pPr>
      <w:r>
        <w:rPr>
          <w:rFonts w:ascii="Times New Roman" w:cs="Times New Roman" w:eastAsia="Times New Roman" w:hAnsi="Times New Roman"/>
          <w:sz w:val="24"/>
          <w:szCs w:val="24"/>
        </w:rPr>
        <w:t xml:space="preserve">4.3 Pipeline Penegakan Otomatis</w:t>
      </w:r>
      <w:r>
        <w:rPr>
          <w:rFonts w:ascii="Times New Roman" w:cs="Times New Roman" w:eastAsia="Times New Roman" w:hAnsi="Times New Roman"/>
          <w:sz w:val="24"/>
          <w:szCs w:val="24"/>
        </w:rPr>
        <w:t xml:space="preserve">	17</w:t>
      </w:r>
    </w:p>
    <w:p>
      <w:pPr>
        <w:tabs>
          <w:tab w:val="right" w:pos="8787" w:leader="dot"/>
        </w:tabs>
        <w:spacing w:after="40" w:line="360"/>
        <w:ind w:left="566"/>
        <w:jc w:val="left"/>
      </w:pPr>
      <w:r>
        <w:rPr>
          <w:rFonts w:ascii="Times New Roman" w:cs="Times New Roman" w:eastAsia="Times New Roman" w:hAnsi="Times New Roman"/>
          <w:sz w:val="24"/>
          <w:szCs w:val="24"/>
        </w:rPr>
        <w:t xml:space="preserve">4.4 Hasil Simulasi dan Evaluasi Kinerja</w:t>
      </w:r>
      <w:r>
        <w:rPr>
          <w:rFonts w:ascii="Times New Roman" w:cs="Times New Roman" w:eastAsia="Times New Roman" w:hAnsi="Times New Roman"/>
          <w:sz w:val="24"/>
          <w:szCs w:val="24"/>
        </w:rPr>
        <w:t xml:space="preserve">	18</w:t>
      </w:r>
    </w:p>
    <w:p>
      <w:pPr>
        <w:tabs>
          <w:tab w:val="right" w:pos="8787" w:leader="dot"/>
        </w:tabs>
        <w:spacing w:after="40" w:line="360"/>
        <w:ind w:left="566"/>
        <w:jc w:val="left"/>
      </w:pPr>
      <w:r>
        <w:rPr>
          <w:rFonts w:ascii="Times New Roman" w:cs="Times New Roman" w:eastAsia="Times New Roman" w:hAnsi="Times New Roman"/>
          <w:sz w:val="24"/>
          <w:szCs w:val="24"/>
        </w:rPr>
        <w:t xml:space="preserve">4.5 Rencana Realisasi dan Stakeholder</w:t>
      </w:r>
      <w:r>
        <w:rPr>
          <w:rFonts w:ascii="Times New Roman" w:cs="Times New Roman" w:eastAsia="Times New Roman" w:hAnsi="Times New Roman"/>
          <w:sz w:val="24"/>
          <w:szCs w:val="24"/>
        </w:rPr>
        <w:t xml:space="preserve">	20</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5. Kesimpulan</w:t>
      </w:r>
      <w:r>
        <w:rPr>
          <w:rFonts w:ascii="Times New Roman" w:cs="Times New Roman" w:eastAsia="Times New Roman" w:hAnsi="Times New Roman"/>
          <w:sz w:val="24"/>
          <w:szCs w:val="24"/>
        </w:rPr>
        <w:t xml:space="preserve">	21</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6. Rekomendasi Kebijakan</w:t>
      </w:r>
      <w:r>
        <w:rPr>
          <w:rFonts w:ascii="Times New Roman" w:cs="Times New Roman" w:eastAsia="Times New Roman" w:hAnsi="Times New Roman"/>
          <w:sz w:val="24"/>
          <w:szCs w:val="24"/>
        </w:rPr>
        <w:t xml:space="preserve">	22</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Daftar Pustaka</w:t>
      </w:r>
      <w:r>
        <w:rPr>
          <w:rFonts w:ascii="Times New Roman" w:cs="Times New Roman" w:eastAsia="Times New Roman" w:hAnsi="Times New Roman"/>
          <w:sz w:val="24"/>
          <w:szCs w:val="24"/>
        </w:rPr>
        <w:t xml:space="preserve">	24</w:t>
      </w:r>
    </w:p>
    <w:p>
      <w:r>
        <w:br w:type="page"/>
      </w:r>
    </w:p>
    <w:p>
      <w:pPr>
        <w:sectPr>
          <w:pgSz w:w="11906" w:h="16838" w:orient="portrait"/>
          <w:pgMar w:top="1417" w:right="1417" w:bottom="1417" w:left="1417" w:header="708" w:footer="708" w:gutter="0"/>
          <w:pgNumType w:start="1"/>
          <w:docGrid w:linePitch="360"/>
        </w:sectPr>
      </w:pPr>
    </w:p>
    <w:p>
      <w:pPr>
        <w:spacing w:after="200" w:line="360"/>
        <w:jc w:val="center"/>
      </w:pPr>
      <w:r>
        <w:rPr>
          <w:rFonts w:ascii="Times New Roman" w:cs="Times New Roman" w:eastAsia="Times New Roman" w:hAnsi="Times New Roman"/>
          <w:b/>
          <w:bCs/>
          <w:sz w:val="24"/>
          <w:szCs w:val="24"/>
        </w:rPr>
        <w:t xml:space="preserve">ABSTRAK</w:t>
      </w:r>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Perjudian online di Indonesia telah berkembang menjadi ancaman sistemik terhadap stabilitas sektor keuangan, dengan estimasi perputaran dana ilegal mencapai Rp 100 triliun per tahun yang mengalir melalui sistem perbankan nasional. Otoritas Jasa Keuangan (OJK) menghadapi tantangan signifikan dalam mendeteksi dan menindak transaksi terkait judi online yang semakin canggih menggunakan teknik </w:t>
      </w:r>
      <w:r>
        <w:rPr>
          <w:rFonts w:ascii="Times New Roman" w:cs="Times New Roman" w:eastAsia="Times New Roman" w:hAnsi="Times New Roman"/>
          <w:b w:val="false"/>
          <w:bCs w:val="false"/>
          <w:i/>
          <w:iCs/>
          <w:sz w:val="24"/>
          <w:szCs w:val="24"/>
        </w:rPr>
        <w:t xml:space="preserve">layering, smurfing, </w:t>
      </w:r>
      <w:r>
        <w:rPr>
          <w:rFonts w:ascii="Times New Roman" w:cs="Times New Roman" w:eastAsia="Times New Roman" w:hAnsi="Times New Roman"/>
          <w:b w:val="false"/>
          <w:bCs w:val="false"/>
          <w:i w:val="false"/>
          <w:iCs w:val="false"/>
          <w:sz w:val="24"/>
          <w:szCs w:val="24"/>
        </w:rPr>
        <w:t xml:space="preserve">dan </w:t>
      </w:r>
      <w:r>
        <w:rPr>
          <w:rFonts w:ascii="Times New Roman" w:cs="Times New Roman" w:eastAsia="Times New Roman" w:hAnsi="Times New Roman"/>
          <w:b w:val="false"/>
          <w:bCs w:val="false"/>
          <w:i/>
          <w:iCs/>
          <w:sz w:val="24"/>
          <w:szCs w:val="24"/>
        </w:rPr>
        <w:t xml:space="preserve">structuring</w:t>
      </w:r>
      <w:r>
        <w:rPr>
          <w:rFonts w:ascii="Times New Roman" w:cs="Times New Roman" w:eastAsia="Times New Roman" w:hAnsi="Times New Roman"/>
          <w:b w:val="false"/>
          <w:bCs w:val="false"/>
          <w:i w:val="false"/>
          <w:iCs w:val="false"/>
          <w:sz w:val="24"/>
          <w:szCs w:val="24"/>
        </w:rPr>
        <w:t xml:space="preserve"> melalui jaringan rekening mule yang kompleks. Paper ini mengusulkan NEXA AI, sebuah inovasi platform terintegrasi yang memanfaatkan teknologi </w:t>
      </w:r>
      <w:r>
        <w:rPr>
          <w:rFonts w:ascii="Times New Roman" w:cs="Times New Roman" w:eastAsia="Times New Roman" w:hAnsi="Times New Roman"/>
          <w:b w:val="false"/>
          <w:bCs w:val="false"/>
          <w:i/>
          <w:iCs/>
          <w:sz w:val="24"/>
          <w:szCs w:val="24"/>
        </w:rPr>
        <w:t xml:space="preserve">Graph Neural Network </w:t>
      </w:r>
      <w:r>
        <w:rPr>
          <w:rFonts w:ascii="Times New Roman" w:cs="Times New Roman" w:eastAsia="Times New Roman" w:hAnsi="Times New Roman"/>
          <w:b w:val="false"/>
          <w:bCs w:val="false"/>
          <w:i w:val="false"/>
          <w:iCs w:val="false"/>
          <w:sz w:val="24"/>
          <w:szCs w:val="24"/>
        </w:rPr>
        <w:t xml:space="preserve">(GNN) untuk mendeteksi pola transaksi anomali secara real-time dan melakukan penegakan hukum otomatis melalui mekanisme </w:t>
      </w:r>
      <w:r>
        <w:rPr>
          <w:rFonts w:ascii="Times New Roman" w:cs="Times New Roman" w:eastAsia="Times New Roman" w:hAnsi="Times New Roman"/>
          <w:b w:val="false"/>
          <w:bCs w:val="false"/>
          <w:i/>
          <w:iCs/>
          <w:sz w:val="24"/>
          <w:szCs w:val="24"/>
        </w:rPr>
        <w:t xml:space="preserve">Mutual Transport Layer Security </w:t>
      </w:r>
      <w:r>
        <w:rPr>
          <w:rFonts w:ascii="Times New Roman" w:cs="Times New Roman" w:eastAsia="Times New Roman" w:hAnsi="Times New Roman"/>
          <w:b w:val="false"/>
          <w:bCs w:val="false"/>
          <w:i w:val="false"/>
          <w:iCs w:val="false"/>
          <w:sz w:val="24"/>
          <w:szCs w:val="24"/>
        </w:rPr>
        <w:t xml:space="preserve">(mTLS) yang terhubung langsung ke core-banking API perbankan nasional. Metodologi penelitian menggunakan pendekatan </w:t>
      </w:r>
      <w:r>
        <w:rPr>
          <w:rFonts w:ascii="Times New Roman" w:cs="Times New Roman" w:eastAsia="Times New Roman" w:hAnsi="Times New Roman"/>
          <w:b w:val="false"/>
          <w:bCs w:val="false"/>
          <w:i/>
          <w:iCs/>
          <w:sz w:val="24"/>
          <w:szCs w:val="24"/>
        </w:rPr>
        <w:t xml:space="preserve">Design Science Research </w:t>
      </w:r>
      <w:r>
        <w:rPr>
          <w:rFonts w:ascii="Times New Roman" w:cs="Times New Roman" w:eastAsia="Times New Roman" w:hAnsi="Times New Roman"/>
          <w:b w:val="false"/>
          <w:bCs w:val="false"/>
          <w:i w:val="false"/>
          <w:iCs w:val="false"/>
          <w:sz w:val="24"/>
          <w:szCs w:val="24"/>
        </w:rPr>
        <w:t xml:space="preserve">dengan simulasi pada dataset sintetis High Intensity (HI). Hasil simulasi menunjukkan bahwa NEXA AI mampu mencapai akurasi deteksi sebesar 94,7% dengan waktu respons rata-rata 42 milidetik per transaksi dan kemampuan pembekuan massal hingga empat node rekening mule secara simultan. Platform ini berpotensi menyelamatkan dana masyarakat senilai Rp 14,7 miliar per periode operasional dan meningkatkan efisiensi penegakan OJK sebesar 340% dibandingkan metode konvensional.</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b/>
          <w:bCs/>
          <w:i/>
          <w:iCs/>
          <w:sz w:val="24"/>
          <w:szCs w:val="24"/>
        </w:rPr>
        <w:t xml:space="preserve">Kata Kunci: </w:t>
      </w:r>
      <w:r>
        <w:rPr>
          <w:rFonts w:ascii="Times New Roman" w:cs="Times New Roman" w:eastAsia="Times New Roman" w:hAnsi="Times New Roman"/>
          <w:i/>
          <w:iCs/>
          <w:sz w:val="24"/>
          <w:szCs w:val="24"/>
        </w:rPr>
        <w:t xml:space="preserve">Graph Neural Network, perjudian online, Otoritas Jasa Keuangan, deteksi fraud, mTLS, rekening mule, penegakan hukum otomatis, pengawasan keuangan, kecerdasan buatan, anti pencucian uang</w:t>
      </w:r>
    </w:p>
    <w:p>
      <w:r>
        <w:br w:type="page"/>
      </w:r>
    </w:p>
    <w:p>
      <w:pPr>
        <w:spacing w:after="200" w:before="360" w:line="360"/>
        <w:jc w:val="left"/>
      </w:pPr>
      <w:r>
        <w:rPr>
          <w:rFonts w:ascii="Times New Roman" w:cs="Times New Roman" w:eastAsia="Times New Roman" w:hAnsi="Times New Roman"/>
          <w:b/>
          <w:bCs/>
          <w:sz w:val="24"/>
          <w:szCs w:val="24"/>
        </w:rPr>
        <w:t xml:space="preserve">1. Pendahuluan</w:t>
      </w:r>
    </w:p>
    <w:p>
      <w:pPr>
        <w:spacing w:after="160" w:before="240" w:line="360"/>
        <w:jc w:val="left"/>
      </w:pPr>
      <w:r>
        <w:rPr>
          <w:rFonts w:ascii="Times New Roman" w:cs="Times New Roman" w:eastAsia="Times New Roman" w:hAnsi="Times New Roman"/>
          <w:b/>
          <w:bCs/>
          <w:sz w:val="24"/>
          <w:szCs w:val="24"/>
        </w:rPr>
        <w:t xml:space="preserve">1.1 Latar Belakang</w:t>
      </w:r>
    </w:p>
    <w:p>
      <w:pPr>
        <w:spacing w:after="120" w:line="360"/>
        <w:jc w:val="both"/>
      </w:pPr>
      <w:r>
        <w:rPr>
          <w:rFonts w:ascii="Times New Roman" w:cs="Times New Roman" w:eastAsia="Times New Roman" w:hAnsi="Times New Roman"/>
          <w:b w:val="false"/>
          <w:bCs w:val="false"/>
          <w:i w:val="false"/>
          <w:iCs w:val="false"/>
          <w:sz w:val="24"/>
          <w:szCs w:val="24"/>
        </w:rPr>
        <w:t xml:space="preserve">Perjudian online (</w:t>
      </w:r>
      <w:r>
        <w:rPr>
          <w:rFonts w:ascii="Times New Roman" w:cs="Times New Roman" w:eastAsia="Times New Roman" w:hAnsi="Times New Roman"/>
          <w:b w:val="false"/>
          <w:bCs w:val="false"/>
          <w:i/>
          <w:iCs/>
          <w:sz w:val="24"/>
          <w:szCs w:val="24"/>
        </w:rPr>
        <w:t xml:space="preserve">online gambling</w:t>
      </w:r>
      <w:r>
        <w:rPr>
          <w:rFonts w:ascii="Times New Roman" w:cs="Times New Roman" w:eastAsia="Times New Roman" w:hAnsi="Times New Roman"/>
          <w:b w:val="false"/>
          <w:bCs w:val="false"/>
          <w:i w:val="false"/>
          <w:iCs w:val="false"/>
          <w:sz w:val="24"/>
          <w:szCs w:val="24"/>
        </w:rPr>
        <w:t xml:space="preserve">) telah menjadi salah satu tantangan paling serius terhadap stabilitas dan integritas sistem keuangan nasional Indonesia. Perjudian online dapat dikategorikan sebagai sumber kejahatan keuangan sistemik yang menjadi faktor risiko utama terhadap pencucian uang (</w:t>
      </w:r>
      <w:r>
        <w:rPr>
          <w:rFonts w:ascii="Times New Roman" w:cs="Times New Roman" w:eastAsia="Times New Roman" w:hAnsi="Times New Roman"/>
          <w:b w:val="false"/>
          <w:bCs w:val="false"/>
          <w:i/>
          <w:iCs/>
          <w:sz w:val="24"/>
          <w:szCs w:val="24"/>
        </w:rPr>
        <w:t xml:space="preserve">money laundering</w:t>
      </w:r>
      <w:r>
        <w:rPr>
          <w:rFonts w:ascii="Times New Roman" w:cs="Times New Roman" w:eastAsia="Times New Roman" w:hAnsi="Times New Roman"/>
          <w:b w:val="false"/>
          <w:bCs w:val="false"/>
          <w:i w:val="false"/>
          <w:iCs w:val="false"/>
          <w:sz w:val="24"/>
          <w:szCs w:val="24"/>
        </w:rPr>
        <w:t xml:space="preserve">), pendanaan terorisme, dan penyalahgunaan infrastruktur perbankan. Aktivitas ini sering kali berhubungan dengan jaringan rekening </w:t>
      </w:r>
      <w:r>
        <w:rPr>
          <w:rFonts w:ascii="Times New Roman" w:cs="Times New Roman" w:eastAsia="Times New Roman" w:hAnsi="Times New Roman"/>
          <w:b w:val="false"/>
          <w:bCs w:val="false"/>
          <w:i/>
          <w:iCs/>
          <w:sz w:val="24"/>
          <w:szCs w:val="24"/>
        </w:rPr>
        <w:t xml:space="preserve">mule</w:t>
      </w:r>
      <w:r>
        <w:rPr>
          <w:rFonts w:ascii="Times New Roman" w:cs="Times New Roman" w:eastAsia="Times New Roman" w:hAnsi="Times New Roman"/>
          <w:b w:val="false"/>
          <w:bCs w:val="false"/>
          <w:i w:val="false"/>
          <w:iCs w:val="false"/>
          <w:sz w:val="24"/>
          <w:szCs w:val="24"/>
        </w:rPr>
        <w:t xml:space="preserve"> dan praktik </w:t>
      </w:r>
      <w:r>
        <w:rPr>
          <w:rFonts w:ascii="Times New Roman" w:cs="Times New Roman" w:eastAsia="Times New Roman" w:hAnsi="Times New Roman"/>
          <w:b w:val="false"/>
          <w:bCs w:val="false"/>
          <w:i/>
          <w:iCs/>
          <w:sz w:val="24"/>
          <w:szCs w:val="24"/>
        </w:rPr>
        <w:t xml:space="preserve">layering</w:t>
      </w:r>
      <w:r>
        <w:rPr>
          <w:rFonts w:ascii="Times New Roman" w:cs="Times New Roman" w:eastAsia="Times New Roman" w:hAnsi="Times New Roman"/>
          <w:b w:val="false"/>
          <w:bCs w:val="false"/>
          <w:i w:val="false"/>
          <w:iCs w:val="false"/>
          <w:sz w:val="24"/>
          <w:szCs w:val="24"/>
        </w:rPr>
        <w:t xml:space="preserve"> yang dapat memperburuk kondisi keamanan finansial secara keseluruhan </w:t>
      </w:r>
      <w:r>
        <w:rPr>
          <w:rFonts w:ascii="Times New Roman" w:cs="Times New Roman" w:eastAsia="Times New Roman" w:hAnsi="Times New Roman"/>
          <w:b w:val="false"/>
          <w:bCs w:val="false"/>
          <w:i w:val="false"/>
          <w:iCs w:val="false"/>
          <w:sz w:val="24"/>
          <w:szCs w:val="24"/>
        </w:rPr>
        <w:t xml:space="preserve">(Suresh &amp; Kumar, 2023)</w:t>
      </w:r>
      <w:r>
        <w:rPr>
          <w:rFonts w:ascii="Times New Roman" w:cs="Times New Roman" w:eastAsia="Times New Roman" w:hAnsi="Times New Roman"/>
          <w:b w:val="false"/>
          <w:bCs w:val="false"/>
          <w:i w:val="false"/>
          <w:iCs w:val="false"/>
          <w:sz w:val="24"/>
          <w:szCs w:val="24"/>
        </w:rPr>
        <w:t xml:space="preserve">. Menurut data Pusat Pelaporan dan Analisis Transaksi Keuangan (PPATK) tahun 2024, total perputaran dana perjudian online yang teridentifikasi melalui sistem perbankan Indonesia mencapai Rp 100 triliun, di mana lebih dari 5.000 rekening terindikasi sebagai saluran dana ilegal dengan peningkatan sebesar 215% dibandingkan periode sebelumnya </w:t>
      </w:r>
      <w:r>
        <w:rPr>
          <w:rFonts w:ascii="Times New Roman" w:cs="Times New Roman" w:eastAsia="Times New Roman" w:hAnsi="Times New Roman"/>
          <w:b w:val="false"/>
          <w:bCs w:val="false"/>
          <w:i w:val="false"/>
          <w:iCs w:val="false"/>
          <w:sz w:val="24"/>
          <w:szCs w:val="24"/>
        </w:rPr>
        <w:t xml:space="preserve">(PPATK, 2024)</w:t>
      </w:r>
      <w:r>
        <w:rPr>
          <w:rFonts w:ascii="Times New Roman" w:cs="Times New Roman" w:eastAsia="Times New Roman" w:hAnsi="Times New Roman"/>
          <w:b w:val="false"/>
          <w:bCs w:val="false"/>
          <w:i w:val="false"/>
          <w:iCs w:val="false"/>
          <w:sz w:val="24"/>
          <w:szCs w:val="24"/>
        </w:rPr>
        <w:t xml:space="preserve">. Hingga saat ini, belum ditemukan platform terintegrasi yang mampu melakukan deteksi dan penegakan secara otomatis dan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terhadap transaksi perjudian online dalam skala nasional. Namun, kemajuan dalam bidang kecerdasan buatan, khususnya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memberikan peluang signifikan untuk menganalisis pola jaringan transaksi yang kompleks dan mengidentifikasi anomali secara lebih akurat dibandingkan metode konvensional </w:t>
      </w:r>
      <w:r>
        <w:rPr>
          <w:rFonts w:ascii="Times New Roman" w:cs="Times New Roman" w:eastAsia="Times New Roman" w:hAnsi="Times New Roman"/>
          <w:b w:val="false"/>
          <w:bCs w:val="false"/>
          <w:i w:val="false"/>
          <w:iCs w:val="false"/>
          <w:sz w:val="24"/>
          <w:szCs w:val="24"/>
        </w:rPr>
        <w:t xml:space="preserve">(Kipf &amp; Welling, 2017)</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Kesadaran dan kapasitas pengawasan terhadap transaksi perjudian online di Indonesia yang masih terbatas menjadi salah satu faktor utama meningkatnya prevalensi kejahatan keuangan ini. Rendahnya efektivitas pengawasan berhubungan signifikan dengan ketergantungan pada sistem deteksi berbasis aturan (</w:t>
      </w:r>
      <w:r>
        <w:rPr>
          <w:rFonts w:ascii="Times New Roman" w:cs="Times New Roman" w:eastAsia="Times New Roman" w:hAnsi="Times New Roman"/>
          <w:b w:val="false"/>
          <w:bCs w:val="false"/>
          <w:i/>
          <w:iCs/>
          <w:sz w:val="24"/>
          <w:szCs w:val="24"/>
        </w:rPr>
        <w:t xml:space="preserve">rule-based</w:t>
      </w:r>
      <w:r>
        <w:rPr>
          <w:rFonts w:ascii="Times New Roman" w:cs="Times New Roman" w:eastAsia="Times New Roman" w:hAnsi="Times New Roman"/>
          <w:b w:val="false"/>
          <w:bCs w:val="false"/>
          <w:i w:val="false"/>
          <w:iCs w:val="false"/>
          <w:sz w:val="24"/>
          <w:szCs w:val="24"/>
        </w:rPr>
        <w:t xml:space="preserve">) yang hanya mampu mengenali pola yang telah didefinisikan sebelumnya, kurangnya integrasi data lintas lembaga, dan proses penindakan manual yang memakan waktu berhari-hari </w:t>
      </w:r>
      <w:r>
        <w:rPr>
          <w:rFonts w:ascii="Times New Roman" w:cs="Times New Roman" w:eastAsia="Times New Roman" w:hAnsi="Times New Roman"/>
          <w:b w:val="false"/>
          <w:bCs w:val="false"/>
          <w:i w:val="false"/>
          <w:iCs w:val="false"/>
          <w:sz w:val="24"/>
          <w:szCs w:val="24"/>
        </w:rPr>
        <w:t xml:space="preserve">(Weber et al., 2023)</w:t>
      </w:r>
      <w:r>
        <w:rPr>
          <w:rFonts w:ascii="Times New Roman" w:cs="Times New Roman" w:eastAsia="Times New Roman" w:hAnsi="Times New Roman"/>
          <w:b w:val="false"/>
          <w:bCs w:val="false"/>
          <w:i w:val="false"/>
          <w:iCs w:val="false"/>
          <w:sz w:val="24"/>
          <w:szCs w:val="24"/>
        </w:rPr>
        <w:t xml:space="preserve">. Selain itu, modus operandi pelaku yang semakin canggih — menggunakan teknik </w:t>
      </w:r>
      <w:r>
        <w:rPr>
          <w:rFonts w:ascii="Times New Roman" w:cs="Times New Roman" w:eastAsia="Times New Roman" w:hAnsi="Times New Roman"/>
          <w:b w:val="false"/>
          <w:bCs w:val="false"/>
          <w:i/>
          <w:iCs/>
          <w:sz w:val="24"/>
          <w:szCs w:val="24"/>
        </w:rPr>
        <w:t xml:space="preserve">layering</w:t>
      </w:r>
      <w:r>
        <w:rPr>
          <w:rFonts w:ascii="Times New Roman" w:cs="Times New Roman" w:eastAsia="Times New Roman" w:hAnsi="Times New Roman"/>
          <w:b w:val="false"/>
          <w:bCs w:val="false"/>
          <w:i w:val="false"/>
          <w:iCs w:val="false"/>
          <w:sz w:val="24"/>
          <w:szCs w:val="24"/>
        </w:rPr>
        <w:t xml:space="preserve"> (pelapisan transaksi lintas bank), </w:t>
      </w:r>
      <w:r>
        <w:rPr>
          <w:rFonts w:ascii="Times New Roman" w:cs="Times New Roman" w:eastAsia="Times New Roman" w:hAnsi="Times New Roman"/>
          <w:b w:val="false"/>
          <w:bCs w:val="false"/>
          <w:i/>
          <w:iCs/>
          <w:sz w:val="24"/>
          <w:szCs w:val="24"/>
        </w:rPr>
        <w:t xml:space="preserve">smurfing</w:t>
      </w:r>
      <w:r>
        <w:rPr>
          <w:rFonts w:ascii="Times New Roman" w:cs="Times New Roman" w:eastAsia="Times New Roman" w:hAnsi="Times New Roman"/>
          <w:b w:val="false"/>
          <w:bCs w:val="false"/>
          <w:i w:val="false"/>
          <w:iCs w:val="false"/>
          <w:sz w:val="24"/>
          <w:szCs w:val="24"/>
        </w:rPr>
        <w:t xml:space="preserve"> (pemecahan setoran menjadi nominal kecil berulang), dan </w:t>
      </w:r>
      <w:r>
        <w:rPr>
          <w:rFonts w:ascii="Times New Roman" w:cs="Times New Roman" w:eastAsia="Times New Roman" w:hAnsi="Times New Roman"/>
          <w:b w:val="false"/>
          <w:bCs w:val="false"/>
          <w:i/>
          <w:iCs/>
          <w:sz w:val="24"/>
          <w:szCs w:val="24"/>
        </w:rPr>
        <w:t xml:space="preserve">structuring</w:t>
      </w:r>
      <w:r>
        <w:rPr>
          <w:rFonts w:ascii="Times New Roman" w:cs="Times New Roman" w:eastAsia="Times New Roman" w:hAnsi="Times New Roman"/>
          <w:b w:val="false"/>
          <w:bCs w:val="false"/>
          <w:i w:val="false"/>
          <w:iCs w:val="false"/>
          <w:sz w:val="24"/>
          <w:szCs w:val="24"/>
        </w:rPr>
        <w:t xml:space="preserve"> (pengaturan nominal di bawah ambang batas pelaporan) — berkontribusi besar terhadap kompleksitas deteksi yang melampaui kemampuan sistem konvensional </w:t>
      </w:r>
      <w:r>
        <w:rPr>
          <w:rFonts w:ascii="Times New Roman" w:cs="Times New Roman" w:eastAsia="Times New Roman" w:hAnsi="Times New Roman"/>
          <w:b w:val="false"/>
          <w:bCs w:val="false"/>
          <w:i w:val="false"/>
          <w:iCs w:val="false"/>
          <w:sz w:val="24"/>
          <w:szCs w:val="24"/>
        </w:rPr>
        <w:t xml:space="preserve">(Suresh &amp; Kumar, 2023)</w:t>
      </w:r>
      <w:r>
        <w:rPr>
          <w:rFonts w:ascii="Times New Roman" w:cs="Times New Roman" w:eastAsia="Times New Roman" w:hAnsi="Times New Roman"/>
          <w:b w:val="false"/>
          <w:bCs w:val="false"/>
          <w:i w:val="false"/>
          <w:iCs w:val="false"/>
          <w:sz w:val="24"/>
          <w:szCs w:val="24"/>
        </w:rPr>
        <w:t xml:space="preserve">. Dampak dari rendahnya kapasitas pengawasan dan evolusi modus operandi ini sangat signifikan, karena pelaku yang tidak terdeteksi secara dini cenderung memperluas jaringan rekening </w:t>
      </w:r>
      <w:r>
        <w:rPr>
          <w:rFonts w:ascii="Times New Roman" w:cs="Times New Roman" w:eastAsia="Times New Roman" w:hAnsi="Times New Roman"/>
          <w:b w:val="false"/>
          <w:bCs w:val="false"/>
          <w:i/>
          <w:iCs/>
          <w:sz w:val="24"/>
          <w:szCs w:val="24"/>
        </w:rPr>
        <w:t xml:space="preserve">mule</w:t>
      </w:r>
      <w:r>
        <w:rPr>
          <w:rFonts w:ascii="Times New Roman" w:cs="Times New Roman" w:eastAsia="Times New Roman" w:hAnsi="Times New Roman"/>
          <w:b w:val="false"/>
          <w:bCs w:val="false"/>
          <w:i w:val="false"/>
          <w:iCs w:val="false"/>
          <w:sz w:val="24"/>
          <w:szCs w:val="24"/>
        </w:rPr>
        <w:t xml:space="preserve"> hingga melibatkan ratusan node yang saling terhubung, yang dapat mengakibatkan kerugian finansial masif, pencucian uang lintas yurisdiksi, kerusakan reputasi lembaga keuangan, dan terganggunya stabilitas sektor jasa keuangan secara keseluruhan </w:t>
      </w:r>
      <w:r>
        <w:rPr>
          <w:rFonts w:ascii="Times New Roman" w:cs="Times New Roman" w:eastAsia="Times New Roman" w:hAnsi="Times New Roman"/>
          <w:b w:val="false"/>
          <w:bCs w:val="false"/>
          <w:i w:val="false"/>
          <w:iCs w:val="false"/>
          <w:sz w:val="24"/>
          <w:szCs w:val="24"/>
        </w:rPr>
        <w:t xml:space="preserve">(Chen et al., 2024)</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Beberapa upaya telah dilakukan oleh pemerintah Indonesia untuk menangani masalah perjudian online dan dampaknya terhadap sistem keuangan. Otoritas Jasa Keuangan (OJK) telah menerbitkan Peraturan OJK (POJK) tentang Penerapan Program Anti Pencucian Uang dan Pencegahan Pendanaan Terorisme (APU-PPT) yang mewajibkan lembaga jasa keuangan melakukan pemantauan transaksi mencurigakan dan pemblokiran rekening terindikasi </w:t>
      </w:r>
      <w:r>
        <w:rPr>
          <w:rFonts w:ascii="Times New Roman" w:cs="Times New Roman" w:eastAsia="Times New Roman" w:hAnsi="Times New Roman"/>
          <w:b w:val="false"/>
          <w:bCs w:val="false"/>
          <w:i w:val="false"/>
          <w:iCs w:val="false"/>
          <w:sz w:val="24"/>
          <w:szCs w:val="24"/>
        </w:rPr>
        <w:t xml:space="preserve">(OJK, 2023)</w:t>
      </w:r>
      <w:r>
        <w:rPr>
          <w:rFonts w:ascii="Times New Roman" w:cs="Times New Roman" w:eastAsia="Times New Roman" w:hAnsi="Times New Roman"/>
          <w:b w:val="false"/>
          <w:bCs w:val="false"/>
          <w:i w:val="false"/>
          <w:iCs w:val="false"/>
          <w:sz w:val="24"/>
          <w:szCs w:val="24"/>
        </w:rPr>
        <w:t xml:space="preserve">. Kementerian Komunikasi dan Digital (Kemenkomdigi) juga aktif melakukan pemblokiran terhadap lebih dari 3.700 situs dan aplikasi perjudian online sepanjang tahun 2024, sementara PPATK menjalankan fungsi analisis transaksi keuangan mencurigakan untuk mendukung penegakan hukum </w:t>
      </w:r>
      <w:r>
        <w:rPr>
          <w:rFonts w:ascii="Times New Roman" w:cs="Times New Roman" w:eastAsia="Times New Roman" w:hAnsi="Times New Roman"/>
          <w:b w:val="false"/>
          <w:bCs w:val="false"/>
          <w:i w:val="false"/>
          <w:iCs w:val="false"/>
          <w:sz w:val="24"/>
          <w:szCs w:val="24"/>
        </w:rPr>
        <w:t xml:space="preserve">(Kemenkomdigi, 2024)</w:t>
      </w:r>
      <w:r>
        <w:rPr>
          <w:rFonts w:ascii="Times New Roman" w:cs="Times New Roman" w:eastAsia="Times New Roman" w:hAnsi="Times New Roman"/>
          <w:b w:val="false"/>
          <w:bCs w:val="false"/>
          <w:i w:val="false"/>
          <w:iCs w:val="false"/>
          <w:sz w:val="24"/>
          <w:szCs w:val="24"/>
        </w:rPr>
        <w:t xml:space="preserve">. Meski demikian, program-program ini masih menghadapi kendala operasional yang signifikan: proses analisis transaksi yang memerlukan waktu berhari-hari, koordinasi lintas lembaga yang kompleks antara OJK, bank, Kemenkomdigi, dan aparat penegak hukum, keterbatasan sumber daya manusia untuk menganalisis volume transaksi yang masif, serta tidak adanya sistem terintegrasi yang menghubungkan deteksi anomali dengan eksekusi pembekuan secara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(Hidayat &amp; Nugroho, 2024)</w:t>
      </w:r>
      <w:r>
        <w:rPr>
          <w:rFonts w:ascii="Times New Roman" w:cs="Times New Roman" w:eastAsia="Times New Roman" w:hAnsi="Times New Roman"/>
          <w:b w:val="false"/>
          <w:bCs w:val="false"/>
          <w:i w:val="false"/>
          <w:iCs w:val="false"/>
          <w:sz w:val="24"/>
          <w:szCs w:val="24"/>
        </w:rPr>
        <w:t xml:space="preserve">. Kekurangan ini mendorong perlunya pendekatan yang lebih inovatif, otomatis, dan terintegrasi berbasis teknologi kecerdasan buatan.</w:t>
      </w:r>
    </w:p>
    <w:p>
      <w:pPr>
        <w:spacing w:after="120" w:line="360"/>
        <w:jc w:val="both"/>
      </w:pPr>
      <w:r>
        <w:rPr>
          <w:rFonts w:ascii="Times New Roman" w:cs="Times New Roman" w:eastAsia="Times New Roman" w:hAnsi="Times New Roman"/>
          <w:b w:val="false"/>
          <w:bCs w:val="false"/>
          <w:i w:val="false"/>
          <w:iCs w:val="false"/>
          <w:sz w:val="24"/>
          <w:szCs w:val="24"/>
        </w:rPr>
        <w:t xml:space="preserve">Solusi alternatif dari seluruh permasalahan yang telah dibahas adalah </w:t>
      </w:r>
      <w:r>
        <w:rPr>
          <w:rFonts w:ascii="Times New Roman" w:cs="Times New Roman" w:eastAsia="Times New Roman" w:hAnsi="Times New Roman"/>
          <w:b/>
          <w:bCs/>
          <w:i w:val="false"/>
          <w:iCs w:val="false"/>
          <w:sz w:val="24"/>
          <w:szCs w:val="24"/>
        </w:rPr>
        <w:t xml:space="preserve">NEXA AI: Inovasi Platform Deteksi dan Penegakan Perjudian Online Berbasis Graph Neural Network untuk Penguatan Pengawasan Sistem Keuangan di Otoritas Jasa Keuangan</w:t>
      </w:r>
      <w:r>
        <w:rPr>
          <w:rFonts w:ascii="Times New Roman" w:cs="Times New Roman" w:eastAsia="Times New Roman" w:hAnsi="Times New Roman"/>
          <w:b w:val="false"/>
          <w:bCs w:val="false"/>
          <w:i w:val="false"/>
          <w:iCs w:val="false"/>
          <w:sz w:val="24"/>
          <w:szCs w:val="24"/>
        </w:rPr>
        <w:t xml:space="preserve">. Inovasi NEXA AI berfokus pada pengembangan platform terintegrasi (</w:t>
      </w:r>
      <w:r>
        <w:rPr>
          <w:rFonts w:ascii="Times New Roman" w:cs="Times New Roman" w:eastAsia="Times New Roman" w:hAnsi="Times New Roman"/>
          <w:b w:val="false"/>
          <w:bCs w:val="false"/>
          <w:i/>
          <w:iCs/>
          <w:sz w:val="24"/>
          <w:szCs w:val="24"/>
        </w:rPr>
        <w:t xml:space="preserve">what</w:t>
      </w:r>
      <w:r>
        <w:rPr>
          <w:rFonts w:ascii="Times New Roman" w:cs="Times New Roman" w:eastAsia="Times New Roman" w:hAnsi="Times New Roman"/>
          <w:b w:val="false"/>
          <w:bCs w:val="false"/>
          <w:i w:val="false"/>
          <w:iCs w:val="false"/>
          <w:sz w:val="24"/>
          <w:szCs w:val="24"/>
        </w:rPr>
        <w:t xml:space="preserve">) yang dirancang untuk Otoritas Jasa Keuangan sebagai regulator sektor keuangan nasional (</w:t>
      </w:r>
      <w:r>
        <w:rPr>
          <w:rFonts w:ascii="Times New Roman" w:cs="Times New Roman" w:eastAsia="Times New Roman" w:hAnsi="Times New Roman"/>
          <w:b w:val="false"/>
          <w:bCs w:val="false"/>
          <w:i/>
          <w:iCs/>
          <w:sz w:val="24"/>
          <w:szCs w:val="24"/>
        </w:rPr>
        <w:t xml:space="preserve">who</w:t>
      </w:r>
      <w:r>
        <w:rPr>
          <w:rFonts w:ascii="Times New Roman" w:cs="Times New Roman" w:eastAsia="Times New Roman" w:hAnsi="Times New Roman"/>
          <w:b w:val="false"/>
          <w:bCs w:val="false"/>
          <w:i w:val="false"/>
          <w:iCs w:val="false"/>
          <w:sz w:val="24"/>
          <w:szCs w:val="24"/>
        </w:rPr>
        <w:t xml:space="preserve">) dalam rangka mendeteksi dan menindak transaksi perjudian online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dan otomatis (</w:t>
      </w:r>
      <w:r>
        <w:rPr>
          <w:rFonts w:ascii="Times New Roman" w:cs="Times New Roman" w:eastAsia="Times New Roman" w:hAnsi="Times New Roman"/>
          <w:b w:val="false"/>
          <w:bCs w:val="false"/>
          <w:i/>
          <w:iCs/>
          <w:sz w:val="24"/>
          <w:szCs w:val="24"/>
        </w:rPr>
        <w:t xml:space="preserve">why</w:t>
      </w:r>
      <w:r>
        <w:rPr>
          <w:rFonts w:ascii="Times New Roman" w:cs="Times New Roman" w:eastAsia="Times New Roman" w:hAnsi="Times New Roman"/>
          <w:b w:val="false"/>
          <w:bCs w:val="false"/>
          <w:i w:val="false"/>
          <w:iCs w:val="false"/>
          <w:sz w:val="24"/>
          <w:szCs w:val="24"/>
        </w:rPr>
        <w:t xml:space="preserve">). Platform ini beroperasi pada jaringan perbankan nasional yang diawasi oleh OJK (</w:t>
      </w:r>
      <w:r>
        <w:rPr>
          <w:rFonts w:ascii="Times New Roman" w:cs="Times New Roman" w:eastAsia="Times New Roman" w:hAnsi="Times New Roman"/>
          <w:b w:val="false"/>
          <w:bCs w:val="false"/>
          <w:i/>
          <w:iCs/>
          <w:sz w:val="24"/>
          <w:szCs w:val="24"/>
        </w:rPr>
        <w:t xml:space="preserve">where</w:t>
      </w:r>
      <w:r>
        <w:rPr>
          <w:rFonts w:ascii="Times New Roman" w:cs="Times New Roman" w:eastAsia="Times New Roman" w:hAnsi="Times New Roman"/>
          <w:b w:val="false"/>
          <w:bCs w:val="false"/>
          <w:i w:val="false"/>
          <w:iCs w:val="false"/>
          <w:sz w:val="24"/>
          <w:szCs w:val="24"/>
        </w:rPr>
        <w:t xml:space="preserve">) dan diimplementasikan sebagai solusi jangka panjang yang dapat diadopsi secara bertahap mulai dari fase simulasi hingga produksi penuh (</w:t>
      </w:r>
      <w:r>
        <w:rPr>
          <w:rFonts w:ascii="Times New Roman" w:cs="Times New Roman" w:eastAsia="Times New Roman" w:hAnsi="Times New Roman"/>
          <w:b w:val="false"/>
          <w:bCs w:val="false"/>
          <w:i/>
          <w:iCs/>
          <w:sz w:val="24"/>
          <w:szCs w:val="24"/>
        </w:rPr>
        <w:t xml:space="preserve">when</w:t>
      </w:r>
      <w:r>
        <w:rPr>
          <w:rFonts w:ascii="Times New Roman" w:cs="Times New Roman" w:eastAsia="Times New Roman" w:hAnsi="Times New Roman"/>
          <w:b w:val="false"/>
          <w:bCs w:val="false"/>
          <w:i w:val="false"/>
          <w:iCs w:val="false"/>
          <w:sz w:val="24"/>
          <w:szCs w:val="24"/>
        </w:rPr>
        <w:t xml:space="preserve">). NEXA AI bekerja dengan memanfaatkan teknologi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yang mampu memodelkan hubungan antar-entitas dalam bentuk graf untuk mendeteksi pola transaksi anomali, dilengkapi dengan protokol </w:t>
      </w:r>
      <w:r>
        <w:rPr>
          <w:rFonts w:ascii="Times New Roman" w:cs="Times New Roman" w:eastAsia="Times New Roman" w:hAnsi="Times New Roman"/>
          <w:b w:val="false"/>
          <w:bCs w:val="false"/>
          <w:i/>
          <w:iCs/>
          <w:sz w:val="24"/>
          <w:szCs w:val="24"/>
        </w:rPr>
        <w:t xml:space="preserve">Mutual TLS</w:t>
      </w:r>
      <w:r>
        <w:rPr>
          <w:rFonts w:ascii="Times New Roman" w:cs="Times New Roman" w:eastAsia="Times New Roman" w:hAnsi="Times New Roman"/>
          <w:b w:val="false"/>
          <w:bCs w:val="false"/>
          <w:i w:val="false"/>
          <w:iCs w:val="false"/>
          <w:sz w:val="24"/>
          <w:szCs w:val="24"/>
        </w:rPr>
        <w:t xml:space="preserve"> (mTLS) yang memungkinkan integrasi langsung dan aman ke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perbankan untuk eksekusi pembekuan rekening </w:t>
      </w:r>
      <w:r>
        <w:rPr>
          <w:rFonts w:ascii="Times New Roman" w:cs="Times New Roman" w:eastAsia="Times New Roman" w:hAnsi="Times New Roman"/>
          <w:b w:val="false"/>
          <w:bCs w:val="false"/>
          <w:i/>
          <w:iCs/>
          <w:sz w:val="24"/>
          <w:szCs w:val="24"/>
        </w:rPr>
        <w:t xml:space="preserve">mule</w:t>
      </w:r>
      <w:r>
        <w:rPr>
          <w:rFonts w:ascii="Times New Roman" w:cs="Times New Roman" w:eastAsia="Times New Roman" w:hAnsi="Times New Roman"/>
          <w:b w:val="false"/>
          <w:bCs w:val="false"/>
          <w:i w:val="false"/>
          <w:iCs w:val="false"/>
          <w:sz w:val="24"/>
          <w:szCs w:val="24"/>
        </w:rPr>
        <w:t xml:space="preserve"> secara simultan, serta arsitektur </w:t>
      </w:r>
      <w:r>
        <w:rPr>
          <w:rFonts w:ascii="Times New Roman" w:cs="Times New Roman" w:eastAsia="Times New Roman" w:hAnsi="Times New Roman"/>
          <w:b w:val="false"/>
          <w:bCs w:val="false"/>
          <w:i/>
          <w:iCs/>
          <w:sz w:val="24"/>
          <w:szCs w:val="24"/>
        </w:rPr>
        <w:t xml:space="preserve">microservices</w:t>
      </w:r>
      <w:r>
        <w:rPr>
          <w:rFonts w:ascii="Times New Roman" w:cs="Times New Roman" w:eastAsia="Times New Roman" w:hAnsi="Times New Roman"/>
          <w:b w:val="false"/>
          <w:bCs w:val="false"/>
          <w:i w:val="false"/>
          <w:iCs w:val="false"/>
          <w:sz w:val="24"/>
          <w:szCs w:val="24"/>
        </w:rPr>
        <w:t xml:space="preserve"> yang menjamin skalabilitas dan keandalan sistem (</w:t>
      </w:r>
      <w:r>
        <w:rPr>
          <w:rFonts w:ascii="Times New Roman" w:cs="Times New Roman" w:eastAsia="Times New Roman" w:hAnsi="Times New Roman"/>
          <w:b w:val="false"/>
          <w:bCs w:val="false"/>
          <w:i/>
          <w:iCs/>
          <w:sz w:val="24"/>
          <w:szCs w:val="24"/>
        </w:rPr>
        <w:t xml:space="preserve">how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(Kipf &amp; Welling, 2017)</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(Rescorla, 2018)</w:t>
      </w:r>
      <w:r>
        <w:rPr>
          <w:rFonts w:ascii="Times New Roman" w:cs="Times New Roman" w:eastAsia="Times New Roman" w:hAnsi="Times New Roman"/>
          <w:b w:val="false"/>
          <w:bCs w:val="false"/>
          <w:i w:val="false"/>
          <w:iCs w:val="false"/>
          <w:sz w:val="24"/>
          <w:szCs w:val="24"/>
        </w:rPr>
        <w:t xml:space="preserve">. Dengan demikian, NEXA AI tidak hanya membantu dalam deteksi dan penegakan perjudian online, tetapi juga berkontribusi pada penguatan kapasitas pengawasan OJK dan perlindungan integritas sistem keuangan nasional.</w:t>
      </w:r>
    </w:p>
    <w:p>
      <w:pPr>
        <w:spacing w:after="160" w:before="240" w:line="360"/>
        <w:jc w:val="left"/>
      </w:pPr>
      <w:r>
        <w:rPr>
          <w:rFonts w:ascii="Times New Roman" w:cs="Times New Roman" w:eastAsia="Times New Roman" w:hAnsi="Times New Roman"/>
          <w:b/>
          <w:bCs/>
          <w:sz w:val="24"/>
          <w:szCs w:val="24"/>
        </w:rPr>
        <w:t xml:space="preserve">1.2 Rumusan Masalah</w:t>
      </w:r>
    </w:p>
    <w:p>
      <w:pPr>
        <w:spacing w:after="120" w:line="360"/>
        <w:jc w:val="both"/>
      </w:pPr>
      <w:r>
        <w:rPr>
          <w:rFonts w:ascii="Times New Roman" w:cs="Times New Roman" w:eastAsia="Times New Roman" w:hAnsi="Times New Roman"/>
          <w:b w:val="false"/>
          <w:bCs w:val="false"/>
          <w:i w:val="false"/>
          <w:iCs w:val="false"/>
          <w:sz w:val="24"/>
          <w:szCs w:val="24"/>
        </w:rPr>
        <w:t xml:space="preserve">Berdasarkan uraian latar belakang di atas, rumusan masalah dalam penulisan ini adalah sebagai berikut:</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Bagaimana merancang arsitektur platform berbasis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yang mampu mendeteksi pola transaksi perjudian online secara real-time dalam sistem keuangan nasional?</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Bagaimana mengintegrasikan mekanisme penegakan otomatis melalui protokol </w:t>
      </w:r>
      <w:r>
        <w:rPr>
          <w:rFonts w:ascii="Times New Roman" w:cs="Times New Roman" w:eastAsia="Times New Roman" w:hAnsi="Times New Roman"/>
          <w:b w:val="false"/>
          <w:bCs w:val="false"/>
          <w:i/>
          <w:iCs/>
          <w:sz w:val="24"/>
          <w:szCs w:val="24"/>
        </w:rPr>
        <w:t xml:space="preserve">Mutual TLS</w:t>
      </w:r>
      <w:r>
        <w:rPr>
          <w:rFonts w:ascii="Times New Roman" w:cs="Times New Roman" w:eastAsia="Times New Roman" w:hAnsi="Times New Roman"/>
          <w:b w:val="false"/>
          <w:bCs w:val="false"/>
          <w:i w:val="false"/>
          <w:iCs w:val="false"/>
          <w:sz w:val="24"/>
          <w:szCs w:val="24"/>
        </w:rPr>
        <w:t xml:space="preserve"> (mTLS) dengan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perbankan untuk pembekuan rekening mule secara simultan?</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Bagaimana efektivitas dan kinerja platform NEXA AI dalam mendeteksi dan menindak transaksi perjudian online dibandingkan dengan metode konvensional yang ada?</w:t>
      </w:r>
    </w:p>
    <w:p>
      <w:pPr>
        <w:spacing w:after="160" w:before="240" w:line="360"/>
        <w:jc w:val="left"/>
      </w:pPr>
      <w:r>
        <w:rPr>
          <w:rFonts w:ascii="Times New Roman" w:cs="Times New Roman" w:eastAsia="Times New Roman" w:hAnsi="Times New Roman"/>
          <w:b/>
          <w:bCs/>
          <w:sz w:val="24"/>
          <w:szCs w:val="24"/>
        </w:rPr>
        <w:t xml:space="preserve">1.3 Tujuan Penulisan</w:t>
      </w:r>
    </w:p>
    <w:p>
      <w:pPr>
        <w:spacing w:after="120" w:line="360"/>
        <w:jc w:val="both"/>
      </w:pPr>
      <w:r>
        <w:rPr>
          <w:rFonts w:ascii="Times New Roman" w:cs="Times New Roman" w:eastAsia="Times New Roman" w:hAnsi="Times New Roman"/>
          <w:b w:val="false"/>
          <w:bCs w:val="false"/>
          <w:i w:val="false"/>
          <w:iCs w:val="false"/>
          <w:sz w:val="24"/>
          <w:szCs w:val="24"/>
        </w:rPr>
        <w:t xml:space="preserve">Adapun tujuan dari penulisan paper ini adalah:</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Merancang dan mengembangkan prototipe platform NEXA AI yang mengintegrasikan teknologi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untuk deteksi transaksi perjudian online pada sistem keuangan yang diawasi OJK.</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Membangun mekanisme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penegakan otomatis yang aman menggunakan protokol mTLS untuk eksekusi pembekuan rekening mule secara paralel dan real-time.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Mengevaluasi efektivitas platform NEXA AI melalui simulasi menggunakan dataset sintetis dan membandingkan hasilnya dengan pendekatan konvensional.</w:t>
      </w:r>
    </w:p>
    <w:p>
      <w:pPr>
        <w:spacing w:after="160" w:before="240" w:line="360"/>
        <w:jc w:val="left"/>
      </w:pPr>
      <w:r>
        <w:rPr>
          <w:rFonts w:ascii="Times New Roman" w:cs="Times New Roman" w:eastAsia="Times New Roman" w:hAnsi="Times New Roman"/>
          <w:b/>
          <w:bCs/>
          <w:sz w:val="24"/>
          <w:szCs w:val="24"/>
        </w:rPr>
        <w:t xml:space="preserve">1.4 Manfaat Penulisan</w:t>
      </w:r>
    </w:p>
    <w:p>
      <w:pPr>
        <w:spacing w:after="120" w:before="200" w:line="360"/>
        <w:jc w:val="left"/>
      </w:pPr>
      <w:r>
        <w:rPr>
          <w:rFonts w:ascii="Times New Roman" w:cs="Times New Roman" w:eastAsia="Times New Roman" w:hAnsi="Times New Roman"/>
          <w:b/>
          <w:bCs/>
          <w:i/>
          <w:iCs/>
          <w:sz w:val="24"/>
          <w:szCs w:val="24"/>
        </w:rPr>
        <w:t xml:space="preserve">1.4.1 Manfaat Teoretis</w:t>
      </w:r>
    </w:p>
    <w:p>
      <w:pPr>
        <w:spacing w:after="120" w:line="360"/>
        <w:jc w:val="both"/>
      </w:pPr>
      <w:r>
        <w:rPr>
          <w:rFonts w:ascii="Times New Roman" w:cs="Times New Roman" w:eastAsia="Times New Roman" w:hAnsi="Times New Roman"/>
          <w:b w:val="false"/>
          <w:bCs w:val="false"/>
          <w:i w:val="false"/>
          <w:iCs w:val="false"/>
          <w:sz w:val="24"/>
          <w:szCs w:val="24"/>
        </w:rPr>
        <w:t xml:space="preserve">Penulisan ini berkontribusi pada pengembangan kerangka teoretis penerapan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dalam domain pengawasan keuangan, khususnya dalam konteks deteksi transaksi ilegal terkait perjudian online di Indonesia. Hasil penelitian ini diharapkan dapat memperkaya literatur mengenai penerapan AI dalam </w:t>
      </w:r>
      <w:r>
        <w:rPr>
          <w:rFonts w:ascii="Times New Roman" w:cs="Times New Roman" w:eastAsia="Times New Roman" w:hAnsi="Times New Roman"/>
          <w:b w:val="false"/>
          <w:bCs w:val="false"/>
          <w:i/>
          <w:iCs/>
          <w:sz w:val="24"/>
          <w:szCs w:val="24"/>
        </w:rPr>
        <w:t xml:space="preserve">regulatory technology</w:t>
      </w:r>
      <w:r>
        <w:rPr>
          <w:rFonts w:ascii="Times New Roman" w:cs="Times New Roman" w:eastAsia="Times New Roman" w:hAnsi="Times New Roman"/>
          <w:b w:val="false"/>
          <w:bCs w:val="false"/>
          <w:i w:val="false"/>
          <w:iCs w:val="false"/>
          <w:sz w:val="24"/>
          <w:szCs w:val="24"/>
        </w:rPr>
        <w:t xml:space="preserve"> (RegTech) dan </w:t>
      </w:r>
      <w:r>
        <w:rPr>
          <w:rFonts w:ascii="Times New Roman" w:cs="Times New Roman" w:eastAsia="Times New Roman" w:hAnsi="Times New Roman"/>
          <w:b w:val="false"/>
          <w:bCs w:val="false"/>
          <w:i/>
          <w:iCs/>
          <w:sz w:val="24"/>
          <w:szCs w:val="24"/>
        </w:rPr>
        <w:t xml:space="preserve">supervisory technology</w:t>
      </w:r>
      <w:r>
        <w:rPr>
          <w:rFonts w:ascii="Times New Roman" w:cs="Times New Roman" w:eastAsia="Times New Roman" w:hAnsi="Times New Roman"/>
          <w:b w:val="false"/>
          <w:bCs w:val="false"/>
          <w:i w:val="false"/>
          <w:iCs w:val="false"/>
          <w:sz w:val="24"/>
          <w:szCs w:val="24"/>
        </w:rPr>
        <w:t xml:space="preserve"> (SupTech) di negara berkembang.</w:t>
      </w:r>
    </w:p>
    <w:p>
      <w:pPr>
        <w:spacing w:after="120" w:before="200" w:line="360"/>
        <w:jc w:val="left"/>
      </w:pPr>
      <w:r>
        <w:rPr>
          <w:rFonts w:ascii="Times New Roman" w:cs="Times New Roman" w:eastAsia="Times New Roman" w:hAnsi="Times New Roman"/>
          <w:b/>
          <w:bCs/>
          <w:i/>
          <w:iCs/>
          <w:sz w:val="24"/>
          <w:szCs w:val="24"/>
        </w:rPr>
        <w:t xml:space="preserve">1.4.2 Manfaat Praktis</w:t>
      </w:r>
    </w:p>
    <w:p>
      <w:pPr>
        <w:spacing w:after="120" w:line="360"/>
        <w:jc w:val="both"/>
      </w:pPr>
      <w:r>
        <w:rPr>
          <w:rFonts w:ascii="Times New Roman" w:cs="Times New Roman" w:eastAsia="Times New Roman" w:hAnsi="Times New Roman"/>
          <w:b w:val="false"/>
          <w:bCs w:val="false"/>
          <w:i w:val="false"/>
          <w:iCs w:val="false"/>
          <w:sz w:val="24"/>
          <w:szCs w:val="24"/>
        </w:rPr>
        <w:t xml:space="preserve">Secara praktis, penulisan ini memberikan manfaat:</w:t>
      </w:r>
    </w:p>
    <w:p>
      <w:pPr>
        <w:spacing w:after="60" w:line="360"/>
        <w:ind w:left="680" w:hanging="340"/>
        <w:jc w:val="both"/>
      </w:pPr>
      <w:r>
        <w:rPr>
          <w:rFonts w:ascii="Times New Roman" w:cs="Times New Roman" w:eastAsia="Times New Roman" w:hAnsi="Times New Roman"/>
          <w:b/>
          <w:bCs/>
          <w:i w:val="false"/>
          <w:iCs w:val="false"/>
          <w:sz w:val="24"/>
          <w:szCs w:val="24"/>
        </w:rPr>
        <w:t xml:space="preserve">• Bagi OJK: </w:t>
      </w:r>
      <w:r>
        <w:rPr>
          <w:rFonts w:ascii="Times New Roman" w:cs="Times New Roman" w:eastAsia="Times New Roman" w:hAnsi="Times New Roman"/>
          <w:b w:val="false"/>
          <w:bCs w:val="false"/>
          <w:i w:val="false"/>
          <w:iCs w:val="false"/>
          <w:sz w:val="24"/>
          <w:szCs w:val="24"/>
        </w:rPr>
        <w:t xml:space="preserve">Menyediakan blueprint teknologi untuk meningkatkan kapasitas pengawasan terhadap transaksi keuangan terkait perjudian online secara otomatis dan real-time.</w:t>
      </w:r>
    </w:p>
    <w:p>
      <w:pPr>
        <w:spacing w:after="60" w:line="360"/>
        <w:ind w:left="680" w:hanging="340"/>
        <w:jc w:val="both"/>
      </w:pPr>
      <w:r>
        <w:rPr>
          <w:rFonts w:ascii="Times New Roman" w:cs="Times New Roman" w:eastAsia="Times New Roman" w:hAnsi="Times New Roman"/>
          <w:b/>
          <w:bCs/>
          <w:i w:val="false"/>
          <w:iCs w:val="false"/>
          <w:sz w:val="24"/>
          <w:szCs w:val="24"/>
        </w:rPr>
        <w:t xml:space="preserve">• Bagi Industri Perbankan: </w:t>
      </w:r>
      <w:r>
        <w:rPr>
          <w:rFonts w:ascii="Times New Roman" w:cs="Times New Roman" w:eastAsia="Times New Roman" w:hAnsi="Times New Roman"/>
          <w:b w:val="false"/>
          <w:bCs w:val="false"/>
          <w:i w:val="false"/>
          <w:iCs w:val="false"/>
          <w:sz w:val="24"/>
          <w:szCs w:val="24"/>
        </w:rPr>
        <w:t xml:space="preserve">Memberikan kerangka integrasi API yang aman melalui mTLS untuk mendukung kolaborasi dengan regulator dalam penegakan hukum.</w:t>
      </w:r>
    </w:p>
    <w:p>
      <w:pPr>
        <w:spacing w:after="60" w:line="360"/>
        <w:ind w:left="680" w:hanging="340"/>
        <w:jc w:val="both"/>
      </w:pPr>
      <w:r>
        <w:rPr>
          <w:rFonts w:ascii="Times New Roman" w:cs="Times New Roman" w:eastAsia="Times New Roman" w:hAnsi="Times New Roman"/>
          <w:b/>
          <w:bCs/>
          <w:i w:val="false"/>
          <w:iCs w:val="false"/>
          <w:sz w:val="24"/>
          <w:szCs w:val="24"/>
        </w:rPr>
        <w:t xml:space="preserve">• Bagi Masyarakat: </w:t>
      </w:r>
      <w:r>
        <w:rPr>
          <w:rFonts w:ascii="Times New Roman" w:cs="Times New Roman" w:eastAsia="Times New Roman" w:hAnsi="Times New Roman"/>
          <w:b w:val="false"/>
          <w:bCs w:val="false"/>
          <w:i w:val="false"/>
          <w:iCs w:val="false"/>
          <w:sz w:val="24"/>
          <w:szCs w:val="24"/>
        </w:rPr>
        <w:t xml:space="preserve">Berkontribusi pada perlindungan dana nasabah dari penyalahgunaan melalui jaringan perjudian online yang memanfaatkan sistem perbankan.</w:t>
      </w:r>
    </w:p>
    <w:p>
      <w:r>
        <w:br w:type="page"/>
      </w:r>
    </w:p>
    <w:p>
      <w:pPr>
        <w:spacing w:after="200" w:before="360" w:line="360"/>
        <w:jc w:val="left"/>
      </w:pPr>
      <w:r>
        <w:rPr>
          <w:rFonts w:ascii="Times New Roman" w:cs="Times New Roman" w:eastAsia="Times New Roman" w:hAnsi="Times New Roman"/>
          <w:b/>
          <w:bCs/>
          <w:sz w:val="24"/>
          <w:szCs w:val="24"/>
        </w:rPr>
        <w:t xml:space="preserve">2. Studi Literatur</w:t>
      </w:r>
    </w:p>
    <w:p>
      <w:pPr>
        <w:spacing w:after="160" w:before="240" w:line="360"/>
        <w:jc w:val="left"/>
      </w:pPr>
      <w:r>
        <w:rPr>
          <w:rFonts w:ascii="Times New Roman" w:cs="Times New Roman" w:eastAsia="Times New Roman" w:hAnsi="Times New Roman"/>
          <w:b/>
          <w:bCs/>
          <w:sz w:val="24"/>
          <w:szCs w:val="24"/>
        </w:rPr>
        <w:t xml:space="preserve">2.1 Perjudian Online dan Dampaknya terhadap Sistem Keuangan</w:t>
      </w:r>
    </w:p>
    <w:p>
      <w:pPr>
        <w:spacing w:after="120" w:line="360"/>
        <w:jc w:val="both"/>
      </w:pPr>
      <w:r>
        <w:rPr>
          <w:rFonts w:ascii="Times New Roman" w:cs="Times New Roman" w:eastAsia="Times New Roman" w:hAnsi="Times New Roman"/>
          <w:b w:val="false"/>
          <w:bCs w:val="false"/>
          <w:i w:val="false"/>
          <w:iCs w:val="false"/>
          <w:sz w:val="24"/>
          <w:szCs w:val="24"/>
        </w:rPr>
        <w:t xml:space="preserve">Perjudian online merujuk pada aktivitas taruhan yang dilakukan melalui platform digital, termasuk </w:t>
      </w:r>
      <w:r>
        <w:rPr>
          <w:rFonts w:ascii="Times New Roman" w:cs="Times New Roman" w:eastAsia="Times New Roman" w:hAnsi="Times New Roman"/>
          <w:b w:val="false"/>
          <w:bCs w:val="false"/>
          <w:i/>
          <w:iCs/>
          <w:sz w:val="24"/>
          <w:szCs w:val="24"/>
        </w:rPr>
        <w:t xml:space="preserve">sportsbook, casino online, poker, slot, </w:t>
      </w:r>
      <w:r>
        <w:rPr>
          <w:rFonts w:ascii="Times New Roman" w:cs="Times New Roman" w:eastAsia="Times New Roman" w:hAnsi="Times New Roman"/>
          <w:b w:val="false"/>
          <w:bCs w:val="false"/>
          <w:i w:val="false"/>
          <w:iCs w:val="false"/>
          <w:sz w:val="24"/>
          <w:szCs w:val="24"/>
        </w:rPr>
        <w:t xml:space="preserve">dan berbagai bentuk permainan berhadiah lainnya yang dioperasikan melalui internet </w:t>
      </w:r>
      <w:r>
        <w:rPr>
          <w:rFonts w:ascii="Times New Roman" w:cs="Times New Roman" w:eastAsia="Times New Roman" w:hAnsi="Times New Roman"/>
          <w:b w:val="false"/>
          <w:bCs w:val="false"/>
          <w:i w:val="false"/>
          <w:iCs w:val="false"/>
          <w:sz w:val="24"/>
          <w:szCs w:val="24"/>
        </w:rPr>
        <w:t xml:space="preserve">(Gainsbury, 2015)</w:t>
      </w:r>
      <w:r>
        <w:rPr>
          <w:rFonts w:ascii="Times New Roman" w:cs="Times New Roman" w:eastAsia="Times New Roman" w:hAnsi="Times New Roman"/>
          <w:b w:val="false"/>
          <w:bCs w:val="false"/>
          <w:i w:val="false"/>
          <w:iCs w:val="false"/>
          <w:sz w:val="24"/>
          <w:szCs w:val="24"/>
        </w:rPr>
        <w:t xml:space="preserve">. Di Indonesia, perjudian dalam segala bentuknya merupakan tindak pidana berdasarkan Undang-Undang Nomor 7 Tahun 1974 tentang Penertiban Perjudian dan diperkuat oleh Kitab Undang-Undang Hukum Pidana (KUHP) Pasal 303 dan 303 bis. Meskipun regulasi yang tegas, perjudian online justru mengalami pertumbuhan eksponensial seiring dengan meningkatnya penetrasi internet dan layanan keuangan digital di Indonesia.</w:t>
      </w:r>
    </w:p>
    <w:p>
      <w:pPr>
        <w:spacing w:after="120" w:line="360"/>
        <w:jc w:val="both"/>
      </w:pPr>
      <w:r>
        <w:rPr>
          <w:rFonts w:ascii="Times New Roman" w:cs="Times New Roman" w:eastAsia="Times New Roman" w:hAnsi="Times New Roman"/>
          <w:b w:val="false"/>
          <w:bCs w:val="false"/>
          <w:i w:val="false"/>
          <w:iCs w:val="false"/>
          <w:sz w:val="24"/>
          <w:szCs w:val="24"/>
        </w:rPr>
        <w:t xml:space="preserve">Dampak perjudian online terhadap sistem keuangan bersifat multidimensional. Pertama, arus dana perjudian menciptakan risiko </w:t>
      </w:r>
      <w:r>
        <w:rPr>
          <w:rFonts w:ascii="Times New Roman" w:cs="Times New Roman" w:eastAsia="Times New Roman" w:hAnsi="Times New Roman"/>
          <w:b w:val="false"/>
          <w:bCs w:val="false"/>
          <w:i/>
          <w:iCs/>
          <w:sz w:val="24"/>
          <w:szCs w:val="24"/>
        </w:rPr>
        <w:t xml:space="preserve">money laundering</w:t>
      </w:r>
      <w:r>
        <w:rPr>
          <w:rFonts w:ascii="Times New Roman" w:cs="Times New Roman" w:eastAsia="Times New Roman" w:hAnsi="Times New Roman"/>
          <w:b w:val="false"/>
          <w:bCs w:val="false"/>
          <w:i w:val="false"/>
          <w:iCs w:val="false"/>
          <w:sz w:val="24"/>
          <w:szCs w:val="24"/>
        </w:rPr>
        <w:t xml:space="preserve"> yang sistemik karena pelaku memanfaatkan rekening bank sebagai kanal transfer dan pencairan dana </w:t>
      </w:r>
      <w:r>
        <w:rPr>
          <w:rFonts w:ascii="Times New Roman" w:cs="Times New Roman" w:eastAsia="Times New Roman" w:hAnsi="Times New Roman"/>
          <w:b w:val="false"/>
          <w:bCs w:val="false"/>
          <w:i w:val="false"/>
          <w:iCs w:val="false"/>
          <w:sz w:val="24"/>
          <w:szCs w:val="24"/>
        </w:rPr>
        <w:t xml:space="preserve">(Suresh &amp; Kumar, 2023)</w:t>
      </w:r>
      <w:r>
        <w:rPr>
          <w:rFonts w:ascii="Times New Roman" w:cs="Times New Roman" w:eastAsia="Times New Roman" w:hAnsi="Times New Roman"/>
          <w:b w:val="false"/>
          <w:bCs w:val="false"/>
          <w:i w:val="false"/>
          <w:iCs w:val="false"/>
          <w:sz w:val="24"/>
          <w:szCs w:val="24"/>
        </w:rPr>
        <w:t xml:space="preserve">. Kedua, proliferasi rekening mule mengancam integritas basis data nasabah perbankan (</w:t>
      </w:r>
      <w:r>
        <w:rPr>
          <w:rFonts w:ascii="Times New Roman" w:cs="Times New Roman" w:eastAsia="Times New Roman" w:hAnsi="Times New Roman"/>
          <w:b w:val="false"/>
          <w:bCs w:val="false"/>
          <w:i/>
          <w:iCs/>
          <w:sz w:val="24"/>
          <w:szCs w:val="24"/>
        </w:rPr>
        <w:t xml:space="preserve">Know Your Customer</w:t>
      </w:r>
      <w:r>
        <w:rPr>
          <w:rFonts w:ascii="Times New Roman" w:cs="Times New Roman" w:eastAsia="Times New Roman" w:hAnsi="Times New Roman"/>
          <w:b w:val="false"/>
          <w:bCs w:val="false"/>
          <w:i w:val="false"/>
          <w:iCs w:val="false"/>
          <w:sz w:val="24"/>
          <w:szCs w:val="24"/>
        </w:rPr>
        <w:t xml:space="preserve">/KYC). Ketiga, kegagalan mendeteksi transaksi terkait judi online meningkatkan risiko reputasi bagi lembaga keuangan dan regulator </w:t>
      </w:r>
      <w:r>
        <w:rPr>
          <w:rFonts w:ascii="Times New Roman" w:cs="Times New Roman" w:eastAsia="Times New Roman" w:hAnsi="Times New Roman"/>
          <w:b w:val="false"/>
          <w:bCs w:val="false"/>
          <w:i w:val="false"/>
          <w:iCs w:val="false"/>
          <w:sz w:val="24"/>
          <w:szCs w:val="24"/>
        </w:rPr>
        <w:t xml:space="preserve">(Financial Action Task Force, 2024)</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Data dari Kementerian Komunikasi dan Digital (Kemenkomdigi) menunjukkan bahwa sepanjang tahun 2024, telah dilakukan pemblokiran terhadap lebih dari 3.700 situs dan aplikasi perjudian online, namun jumlah platform baru terus bermunculan dengan kecepatan yang melampaui kapasitas pemblokiran manual </w:t>
      </w:r>
      <w:r>
        <w:rPr>
          <w:rFonts w:ascii="Times New Roman" w:cs="Times New Roman" w:eastAsia="Times New Roman" w:hAnsi="Times New Roman"/>
          <w:b w:val="false"/>
          <w:bCs w:val="false"/>
          <w:i w:val="false"/>
          <w:iCs w:val="false"/>
          <w:sz w:val="24"/>
          <w:szCs w:val="24"/>
        </w:rPr>
        <w:t xml:space="preserve">(Kemenkomdigi, 2024)</w:t>
      </w:r>
      <w:r>
        <w:rPr>
          <w:rFonts w:ascii="Times New Roman" w:cs="Times New Roman" w:eastAsia="Times New Roman" w:hAnsi="Times New Roman"/>
          <w:b w:val="false"/>
          <w:bCs w:val="false"/>
          <w:i w:val="false"/>
          <w:iCs w:val="false"/>
          <w:sz w:val="24"/>
          <w:szCs w:val="24"/>
        </w:rPr>
        <w:t xml:space="preserve">. Hal ini menunjukkan perlunya pendekatan berbasis teknologi yang lebih canggih dan otomatis.</w:t>
      </w:r>
    </w:p>
    <w:p>
      <w:pPr>
        <w:spacing w:after="160" w:before="240" w:line="360"/>
        <w:jc w:val="left"/>
      </w:pPr>
      <w:r>
        <w:rPr>
          <w:rFonts w:ascii="Times New Roman" w:cs="Times New Roman" w:eastAsia="Times New Roman" w:hAnsi="Times New Roman"/>
          <w:b/>
          <w:bCs/>
          <w:sz w:val="24"/>
          <w:szCs w:val="24"/>
        </w:rPr>
        <w:t xml:space="preserve">2.2 Peran OJK dalam Pengawasan Transaksi Keuangan</w:t>
      </w:r>
    </w:p>
    <w:p>
      <w:pPr>
        <w:spacing w:after="120" w:line="360"/>
        <w:jc w:val="both"/>
      </w:pPr>
      <w:r>
        <w:rPr>
          <w:rFonts w:ascii="Times New Roman" w:cs="Times New Roman" w:eastAsia="Times New Roman" w:hAnsi="Times New Roman"/>
          <w:b w:val="false"/>
          <w:bCs w:val="false"/>
          <w:i w:val="false"/>
          <w:iCs w:val="false"/>
          <w:sz w:val="24"/>
          <w:szCs w:val="24"/>
        </w:rPr>
        <w:t xml:space="preserve">Otoritas Jasa Keuangan (OJK) didirikan berdasarkan Undang-Undang Nomor 21 Tahun 2011 dengan mandat mengawasi dan mengatur seluruh kegiatan di sektor jasa keuangan. Dalam konteks pemberantasan perjudian online, OJK memiliki wewenang untuk memerintahkan lembaga jasa keuangan melakukan pemblokiran rekening yang teridentifikasi sebagai saluran dana perjudian berdasarkan Peraturan OJK (POJK) tentang Penerapan Program Anti Pencucian Uang dan Pencegahan Pendanaan Terorisme (APU-PPT) </w:t>
      </w:r>
      <w:r>
        <w:rPr>
          <w:rFonts w:ascii="Times New Roman" w:cs="Times New Roman" w:eastAsia="Times New Roman" w:hAnsi="Times New Roman"/>
          <w:b w:val="false"/>
          <w:bCs w:val="false"/>
          <w:i w:val="false"/>
          <w:iCs w:val="false"/>
          <w:sz w:val="24"/>
          <w:szCs w:val="24"/>
        </w:rPr>
        <w:t xml:space="preserve">(OJK, 2023)</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Namun, mekanisme pengawasan konvensional OJK masih menghadapi beberapa kendala operasional: (1) proses analisis transaksi mencurigakan yang memerlukan waktu berhari-hari; (2) koordinasi lintas lembaga yang kompleks dengan bank, PPATK, dan Kemenkomdigi; (3) keterbatasan sumber daya manusia untuk menganalisis volume transaksi yang masif; dan (4) tidak adanya sistem terintegrasi yang menghubungkan deteksi anomali dengan eksekusi pembekuan secara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(Hidayat &amp; Nugroho, 2024)</w:t>
      </w:r>
      <w:r>
        <w:rPr>
          <w:rFonts w:ascii="Times New Roman" w:cs="Times New Roman" w:eastAsia="Times New Roman" w:hAnsi="Times New Roman"/>
          <w:b w:val="false"/>
          <w:bCs w:val="false"/>
          <w:i w:val="false"/>
          <w:iCs w:val="false"/>
          <w:sz w:val="24"/>
          <w:szCs w:val="24"/>
        </w:rPr>
        <w:t xml:space="preserve">. Kesenjangan inilah yang berupaya dijembatani oleh inovasi NEXA AI.</w:t>
      </w:r>
    </w:p>
    <w:p>
      <w:pPr>
        <w:spacing w:after="160" w:before="240" w:line="360"/>
        <w:jc w:val="left"/>
      </w:pPr>
      <w:r>
        <w:rPr>
          <w:rFonts w:ascii="Times New Roman" w:cs="Times New Roman" w:eastAsia="Times New Roman" w:hAnsi="Times New Roman"/>
          <w:b/>
          <w:bCs/>
          <w:sz w:val="24"/>
          <w:szCs w:val="24"/>
        </w:rPr>
        <w:t xml:space="preserve">2.3 Graph Neural Network (GNN) dalam Deteksi Fraud</w:t>
      </w:r>
    </w:p>
    <w:p>
      <w:pPr>
        <w:spacing w:after="120" w:line="360"/>
        <w:jc w:val="both"/>
      </w:pP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merupakan arsitektur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yang dirancang secara khusus untuk memproses data berstruktur graf. Berbeda dengan jaringan saraf konvensional yang beroperasi pada data tabular atau sekuensial, GNN mampu menangkap hubungan relasional antar-entitas dalam sebuah jaringan melalui mekanisme </w:t>
      </w:r>
      <w:r>
        <w:rPr>
          <w:rFonts w:ascii="Times New Roman" w:cs="Times New Roman" w:eastAsia="Times New Roman" w:hAnsi="Times New Roman"/>
          <w:b w:val="false"/>
          <w:bCs w:val="false"/>
          <w:i/>
          <w:iCs/>
          <w:sz w:val="24"/>
          <w:szCs w:val="24"/>
        </w:rPr>
        <w:t xml:space="preserve">message passing</w:t>
      </w:r>
      <w:r>
        <w:rPr>
          <w:rFonts w:ascii="Times New Roman" w:cs="Times New Roman" w:eastAsia="Times New Roman" w:hAnsi="Times New Roman"/>
          <w:b w:val="false"/>
          <w:bCs w:val="false"/>
          <w:i w:val="false"/>
          <w:iCs w:val="false"/>
          <w:sz w:val="24"/>
          <w:szCs w:val="24"/>
        </w:rPr>
        <w:t xml:space="preserve"> antar-node </w:t>
      </w:r>
      <w:r>
        <w:rPr>
          <w:rFonts w:ascii="Times New Roman" w:cs="Times New Roman" w:eastAsia="Times New Roman" w:hAnsi="Times New Roman"/>
          <w:b w:val="false"/>
          <w:bCs w:val="false"/>
          <w:i w:val="false"/>
          <w:iCs w:val="false"/>
          <w:sz w:val="24"/>
          <w:szCs w:val="24"/>
        </w:rPr>
        <w:t xml:space="preserve">(Kipf &amp; Welling, 2017)</w:t>
      </w:r>
      <w:r>
        <w:rPr>
          <w:rFonts w:ascii="Times New Roman" w:cs="Times New Roman" w:eastAsia="Times New Roman" w:hAnsi="Times New Roman"/>
          <w:b w:val="false"/>
          <w:bCs w:val="false"/>
          <w:i w:val="false"/>
          <w:iCs w:val="false"/>
          <w:sz w:val="24"/>
          <w:szCs w:val="24"/>
        </w:rPr>
        <w:t xml:space="preserve">. Dalam konteks deteksi fraud keuangan, node pada graf merepresentasikan entitas (rekening, nasabah, atau institusi), sedangkan edge merepresentasikan hubungan transaksional di antara mereka.</w:t>
      </w:r>
    </w:p>
    <w:p>
      <w:pPr>
        <w:spacing w:after="120" w:line="360"/>
        <w:jc w:val="both"/>
      </w:pPr>
      <w:r>
        <w:rPr>
          <w:rFonts w:ascii="Times New Roman" w:cs="Times New Roman" w:eastAsia="Times New Roman" w:hAnsi="Times New Roman"/>
          <w:b w:val="false"/>
          <w:bCs w:val="false"/>
          <w:i w:val="false"/>
          <w:iCs w:val="false"/>
          <w:sz w:val="24"/>
          <w:szCs w:val="24"/>
        </w:rPr>
        <w:t xml:space="preserve">Keunggulan GNN dibandingkan metode konvensional dalam deteksi fraud terletak pada tiga aspek fundamental. Pertama, GNN mampu mengidentifikasi pola topologis dalam jaringan transaksi yang tidak terlihat oleh analisis fitur individual </w:t>
      </w:r>
      <w:r>
        <w:rPr>
          <w:rFonts w:ascii="Times New Roman" w:cs="Times New Roman" w:eastAsia="Times New Roman" w:hAnsi="Times New Roman"/>
          <w:b w:val="false"/>
          <w:bCs w:val="false"/>
          <w:i w:val="false"/>
          <w:iCs w:val="false"/>
          <w:sz w:val="24"/>
          <w:szCs w:val="24"/>
        </w:rPr>
        <w:t xml:space="preserve">(Liu et al., 2021)</w:t>
      </w:r>
      <w:r>
        <w:rPr>
          <w:rFonts w:ascii="Times New Roman" w:cs="Times New Roman" w:eastAsia="Times New Roman" w:hAnsi="Times New Roman"/>
          <w:b w:val="false"/>
          <w:bCs w:val="false"/>
          <w:i w:val="false"/>
          <w:iCs w:val="false"/>
          <w:sz w:val="24"/>
          <w:szCs w:val="24"/>
        </w:rPr>
        <w:t xml:space="preserve">. Kedua, GNN dapat mendeteksi </w:t>
      </w:r>
      <w:r>
        <w:rPr>
          <w:rFonts w:ascii="Times New Roman" w:cs="Times New Roman" w:eastAsia="Times New Roman" w:hAnsi="Times New Roman"/>
          <w:b w:val="false"/>
          <w:bCs w:val="false"/>
          <w:i/>
          <w:iCs/>
          <w:sz w:val="24"/>
          <w:szCs w:val="24"/>
        </w:rPr>
        <w:t xml:space="preserve">community structure</w:t>
      </w:r>
      <w:r>
        <w:rPr>
          <w:rFonts w:ascii="Times New Roman" w:cs="Times New Roman" w:eastAsia="Times New Roman" w:hAnsi="Times New Roman"/>
          <w:b w:val="false"/>
          <w:bCs w:val="false"/>
          <w:i w:val="false"/>
          <w:iCs w:val="false"/>
          <w:sz w:val="24"/>
          <w:szCs w:val="24"/>
        </w:rPr>
        <w:t xml:space="preserve"> atau klaster rekening yang beroperasi secara terkoordinasi. Ketiga, representasi node yang dihasilkan GNN (</w:t>
      </w:r>
      <w:r>
        <w:rPr>
          <w:rFonts w:ascii="Times New Roman" w:cs="Times New Roman" w:eastAsia="Times New Roman" w:hAnsi="Times New Roman"/>
          <w:b w:val="false"/>
          <w:bCs w:val="false"/>
          <w:i/>
          <w:iCs/>
          <w:sz w:val="24"/>
          <w:szCs w:val="24"/>
        </w:rPr>
        <w:t xml:space="preserve">node embeddings</w:t>
      </w:r>
      <w:r>
        <w:rPr>
          <w:rFonts w:ascii="Times New Roman" w:cs="Times New Roman" w:eastAsia="Times New Roman" w:hAnsi="Times New Roman"/>
          <w:b w:val="false"/>
          <w:bCs w:val="false"/>
          <w:i w:val="false"/>
          <w:iCs w:val="false"/>
          <w:sz w:val="24"/>
          <w:szCs w:val="24"/>
        </w:rPr>
        <w:t xml:space="preserve">) mengkodekan informasi kontekstual dari tetangga multi-hop, sehingga memungkinkan deteksi anomali bahkan pada rekening yang secara individual tampak normal </w:t>
      </w:r>
      <w:r>
        <w:rPr>
          <w:rFonts w:ascii="Times New Roman" w:cs="Times New Roman" w:eastAsia="Times New Roman" w:hAnsi="Times New Roman"/>
          <w:b w:val="false"/>
          <w:bCs w:val="false"/>
          <w:i w:val="false"/>
          <w:iCs w:val="false"/>
          <w:sz w:val="24"/>
          <w:szCs w:val="24"/>
        </w:rPr>
        <w:t xml:space="preserve">(Zhang et al., 2022)</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Arsitektur GNN yang relevan untuk deteksi fraud mencakup </w:t>
      </w:r>
      <w:r>
        <w:rPr>
          <w:rFonts w:ascii="Times New Roman" w:cs="Times New Roman" w:eastAsia="Times New Roman" w:hAnsi="Times New Roman"/>
          <w:b w:val="false"/>
          <w:bCs w:val="false"/>
          <w:i/>
          <w:iCs/>
          <w:sz w:val="24"/>
          <w:szCs w:val="24"/>
        </w:rPr>
        <w:t xml:space="preserve">Graph Convolutional Network</w:t>
      </w:r>
      <w:r>
        <w:rPr>
          <w:rFonts w:ascii="Times New Roman" w:cs="Times New Roman" w:eastAsia="Times New Roman" w:hAnsi="Times New Roman"/>
          <w:b w:val="false"/>
          <w:bCs w:val="false"/>
          <w:i w:val="false"/>
          <w:iCs w:val="false"/>
          <w:sz w:val="24"/>
          <w:szCs w:val="24"/>
        </w:rPr>
        <w:t xml:space="preserve"> (GCN), </w:t>
      </w:r>
      <w:r>
        <w:rPr>
          <w:rFonts w:ascii="Times New Roman" w:cs="Times New Roman" w:eastAsia="Times New Roman" w:hAnsi="Times New Roman"/>
          <w:b w:val="false"/>
          <w:bCs w:val="false"/>
          <w:i/>
          <w:iCs/>
          <w:sz w:val="24"/>
          <w:szCs w:val="24"/>
        </w:rPr>
        <w:t xml:space="preserve">GraphSAGE</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Graph Attention Network</w:t>
      </w:r>
      <w:r>
        <w:rPr>
          <w:rFonts w:ascii="Times New Roman" w:cs="Times New Roman" w:eastAsia="Times New Roman" w:hAnsi="Times New Roman"/>
          <w:b w:val="false"/>
          <w:bCs w:val="false"/>
          <w:i w:val="false"/>
          <w:iCs w:val="false"/>
          <w:sz w:val="24"/>
          <w:szCs w:val="24"/>
        </w:rPr>
        <w:t xml:space="preserve"> (GAT). Weber et al. (2023) mendemonstrasikan bahwa model GNN berbasis GAT mampu mencapai peningkatan </w:t>
      </w:r>
      <w:r>
        <w:rPr>
          <w:rFonts w:ascii="Times New Roman" w:cs="Times New Roman" w:eastAsia="Times New Roman" w:hAnsi="Times New Roman"/>
          <w:b w:val="false"/>
          <w:bCs w:val="false"/>
          <w:i/>
          <w:iCs/>
          <w:sz w:val="24"/>
          <w:szCs w:val="24"/>
        </w:rPr>
        <w:t xml:space="preserve">F1-score</w:t>
      </w:r>
      <w:r>
        <w:rPr>
          <w:rFonts w:ascii="Times New Roman" w:cs="Times New Roman" w:eastAsia="Times New Roman" w:hAnsi="Times New Roman"/>
          <w:b w:val="false"/>
          <w:bCs w:val="false"/>
          <w:i w:val="false"/>
          <w:iCs w:val="false"/>
          <w:sz w:val="24"/>
          <w:szCs w:val="24"/>
        </w:rPr>
        <w:t xml:space="preserve"> sebesar 12% dibandingkan model </w:t>
      </w:r>
      <w:r>
        <w:rPr>
          <w:rFonts w:ascii="Times New Roman" w:cs="Times New Roman" w:eastAsia="Times New Roman" w:hAnsi="Times New Roman"/>
          <w:b w:val="false"/>
          <w:bCs w:val="false"/>
          <w:i/>
          <w:iCs/>
          <w:sz w:val="24"/>
          <w:szCs w:val="24"/>
        </w:rPr>
        <w:t xml:space="preserve">gradient boosting</w:t>
      </w:r>
      <w:r>
        <w:rPr>
          <w:rFonts w:ascii="Times New Roman" w:cs="Times New Roman" w:eastAsia="Times New Roman" w:hAnsi="Times New Roman"/>
          <w:b w:val="false"/>
          <w:bCs w:val="false"/>
          <w:i w:val="false"/>
          <w:iCs w:val="false"/>
          <w:sz w:val="24"/>
          <w:szCs w:val="24"/>
        </w:rPr>
        <w:t xml:space="preserve"> konvensional pada dataset transaksi keuangan </w:t>
      </w:r>
      <w:r>
        <w:rPr>
          <w:rFonts w:ascii="Times New Roman" w:cs="Times New Roman" w:eastAsia="Times New Roman" w:hAnsi="Times New Roman"/>
          <w:b w:val="false"/>
          <w:bCs w:val="false"/>
          <w:i w:val="false"/>
          <w:iCs w:val="false"/>
          <w:sz w:val="24"/>
          <w:szCs w:val="24"/>
        </w:rPr>
        <w:t xml:space="preserve">(Weber et al., 2023)</w:t>
      </w:r>
      <w:r>
        <w:rPr>
          <w:rFonts w:ascii="Times New Roman" w:cs="Times New Roman" w:eastAsia="Times New Roman" w:hAnsi="Times New Roman"/>
          <w:b w:val="false"/>
          <w:bCs w:val="false"/>
          <w:i w:val="false"/>
          <w:iCs w:val="false"/>
          <w:sz w:val="24"/>
          <w:szCs w:val="24"/>
        </w:rPr>
        <w:t xml:space="preserve">. Studi lain oleh Rao et al. (2024) menunjukkan bahwa GNN berbasis </w:t>
      </w:r>
      <w:r>
        <w:rPr>
          <w:rFonts w:ascii="Times New Roman" w:cs="Times New Roman" w:eastAsia="Times New Roman" w:hAnsi="Times New Roman"/>
          <w:b w:val="false"/>
          <w:bCs w:val="false"/>
          <w:i/>
          <w:iCs/>
          <w:sz w:val="24"/>
          <w:szCs w:val="24"/>
        </w:rPr>
        <w:t xml:space="preserve">heterogeneous graph</w:t>
      </w:r>
      <w:r>
        <w:rPr>
          <w:rFonts w:ascii="Times New Roman" w:cs="Times New Roman" w:eastAsia="Times New Roman" w:hAnsi="Times New Roman"/>
          <w:b w:val="false"/>
          <w:bCs w:val="false"/>
          <w:i w:val="false"/>
          <w:iCs w:val="false"/>
          <w:sz w:val="24"/>
          <w:szCs w:val="24"/>
        </w:rPr>
        <w:t xml:space="preserve"> mampu mengurangi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hingga 28% pada sistem </w:t>
      </w:r>
      <w:r>
        <w:rPr>
          <w:rFonts w:ascii="Times New Roman" w:cs="Times New Roman" w:eastAsia="Times New Roman" w:hAnsi="Times New Roman"/>
          <w:b w:val="false"/>
          <w:bCs w:val="false"/>
          <w:i/>
          <w:iCs/>
          <w:sz w:val="24"/>
          <w:szCs w:val="24"/>
        </w:rPr>
        <w:t xml:space="preserve">Anti-Money Laundering</w:t>
      </w:r>
      <w:r>
        <w:rPr>
          <w:rFonts w:ascii="Times New Roman" w:cs="Times New Roman" w:eastAsia="Times New Roman" w:hAnsi="Times New Roman"/>
          <w:b w:val="false"/>
          <w:bCs w:val="false"/>
          <w:i w:val="false"/>
          <w:iCs w:val="false"/>
          <w:sz w:val="24"/>
          <w:szCs w:val="24"/>
        </w:rPr>
        <w:t xml:space="preserve"> (AML) bank-bank besar di Asia Tenggara </w:t>
      </w:r>
      <w:r>
        <w:rPr>
          <w:rFonts w:ascii="Times New Roman" w:cs="Times New Roman" w:eastAsia="Times New Roman" w:hAnsi="Times New Roman"/>
          <w:b w:val="false"/>
          <w:bCs w:val="false"/>
          <w:i w:val="false"/>
          <w:iCs w:val="false"/>
          <w:sz w:val="24"/>
          <w:szCs w:val="24"/>
        </w:rPr>
        <w:t xml:space="preserve">(Rao et al., 2024)</w:t>
      </w:r>
      <w:r>
        <w:rPr>
          <w:rFonts w:ascii="Times New Roman" w:cs="Times New Roman" w:eastAsia="Times New Roman" w:hAnsi="Times New Roman"/>
          <w:b w:val="false"/>
          <w:bCs w:val="false"/>
          <w:i w:val="false"/>
          <w:iCs w:val="false"/>
          <w:sz w:val="24"/>
          <w:szCs w:val="24"/>
        </w:rPr>
        <w:t xml:space="preserve">.</w:t>
      </w:r>
    </w:p>
    <w:p>
      <w:pPr>
        <w:spacing w:after="160" w:before="240" w:line="360"/>
        <w:jc w:val="left"/>
      </w:pPr>
      <w:r>
        <w:rPr>
          <w:rFonts w:ascii="Times New Roman" w:cs="Times New Roman" w:eastAsia="Times New Roman" w:hAnsi="Times New Roman"/>
          <w:b/>
          <w:bCs/>
          <w:sz w:val="24"/>
          <w:szCs w:val="24"/>
        </w:rPr>
        <w:t xml:space="preserve">2.4 Mutual TLS (mTLS) untuk Keamanan API Perbankan</w:t>
      </w:r>
    </w:p>
    <w:p>
      <w:pPr>
        <w:spacing w:after="120" w:line="360"/>
        <w:jc w:val="both"/>
      </w:pPr>
      <w:r>
        <w:rPr>
          <w:rFonts w:ascii="Times New Roman" w:cs="Times New Roman" w:eastAsia="Times New Roman" w:hAnsi="Times New Roman"/>
          <w:b w:val="false"/>
          <w:bCs w:val="false"/>
          <w:i/>
          <w:iCs/>
          <w:sz w:val="24"/>
          <w:szCs w:val="24"/>
        </w:rPr>
        <w:t xml:space="preserve">Mutual Transport Layer Security</w:t>
      </w:r>
      <w:r>
        <w:rPr>
          <w:rFonts w:ascii="Times New Roman" w:cs="Times New Roman" w:eastAsia="Times New Roman" w:hAnsi="Times New Roman"/>
          <w:b w:val="false"/>
          <w:bCs w:val="false"/>
          <w:i w:val="false"/>
          <w:iCs w:val="false"/>
          <w:sz w:val="24"/>
          <w:szCs w:val="24"/>
        </w:rPr>
        <w:t xml:space="preserve"> (mTLS) merupakan ekstensi dari protokol TLS standar di mana kedua pihak — klien dan server — saling melakukan autentikasi melalui sertifikat digital </w:t>
      </w:r>
      <w:r>
        <w:rPr>
          <w:rFonts w:ascii="Times New Roman" w:cs="Times New Roman" w:eastAsia="Times New Roman" w:hAnsi="Times New Roman"/>
          <w:b w:val="false"/>
          <w:bCs w:val="false"/>
          <w:i w:val="false"/>
          <w:iCs w:val="false"/>
          <w:sz w:val="24"/>
          <w:szCs w:val="24"/>
        </w:rPr>
        <w:t xml:space="preserve">(Rescorla, 2018)</w:t>
      </w:r>
      <w:r>
        <w:rPr>
          <w:rFonts w:ascii="Times New Roman" w:cs="Times New Roman" w:eastAsia="Times New Roman" w:hAnsi="Times New Roman"/>
          <w:b w:val="false"/>
          <w:bCs w:val="false"/>
          <w:i w:val="false"/>
          <w:iCs w:val="false"/>
          <w:sz w:val="24"/>
          <w:szCs w:val="24"/>
        </w:rPr>
        <w:t xml:space="preserve">. Dalam konteks integrasi OJK dengan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perbankan, mTLS menyediakan tiga jaminan keamanan kritis: (1) </w:t>
      </w:r>
      <w:r>
        <w:rPr>
          <w:rFonts w:ascii="Times New Roman" w:cs="Times New Roman" w:eastAsia="Times New Roman" w:hAnsi="Times New Roman"/>
          <w:b w:val="false"/>
          <w:bCs w:val="false"/>
          <w:i/>
          <w:iCs/>
          <w:sz w:val="24"/>
          <w:szCs w:val="24"/>
        </w:rPr>
        <w:t xml:space="preserve">authentication</w:t>
      </w:r>
      <w:r>
        <w:rPr>
          <w:rFonts w:ascii="Times New Roman" w:cs="Times New Roman" w:eastAsia="Times New Roman" w:hAnsi="Times New Roman"/>
          <w:b w:val="false"/>
          <w:bCs w:val="false"/>
          <w:i w:val="false"/>
          <w:iCs w:val="false"/>
          <w:sz w:val="24"/>
          <w:szCs w:val="24"/>
        </w:rPr>
        <w:t xml:space="preserve"> — memastikan bahwa hanya entitas yang memiliki sertifikat valid (dalam hal ini server OJK) yang dapat mengakses API pembekuan rekening; (2) </w:t>
      </w:r>
      <w:r>
        <w:rPr>
          <w:rFonts w:ascii="Times New Roman" w:cs="Times New Roman" w:eastAsia="Times New Roman" w:hAnsi="Times New Roman"/>
          <w:b w:val="false"/>
          <w:bCs w:val="false"/>
          <w:i/>
          <w:iCs/>
          <w:sz w:val="24"/>
          <w:szCs w:val="24"/>
        </w:rPr>
        <w:t xml:space="preserve">confidentiality</w:t>
      </w:r>
      <w:r>
        <w:rPr>
          <w:rFonts w:ascii="Times New Roman" w:cs="Times New Roman" w:eastAsia="Times New Roman" w:hAnsi="Times New Roman"/>
          <w:b w:val="false"/>
          <w:bCs w:val="false"/>
          <w:i w:val="false"/>
          <w:iCs w:val="false"/>
          <w:sz w:val="24"/>
          <w:szCs w:val="24"/>
        </w:rPr>
        <w:t xml:space="preserve"> — mengenkripsi seluruh payload perintah pembekuan dengan algoritma ECDHE-RSA-AES256-GCM; dan (3) </w:t>
      </w:r>
      <w:r>
        <w:rPr>
          <w:rFonts w:ascii="Times New Roman" w:cs="Times New Roman" w:eastAsia="Times New Roman" w:hAnsi="Times New Roman"/>
          <w:b w:val="false"/>
          <w:bCs w:val="false"/>
          <w:i/>
          <w:iCs/>
          <w:sz w:val="24"/>
          <w:szCs w:val="24"/>
        </w:rPr>
        <w:t xml:space="preserve">integrity</w:t>
      </w:r>
      <w:r>
        <w:rPr>
          <w:rFonts w:ascii="Times New Roman" w:cs="Times New Roman" w:eastAsia="Times New Roman" w:hAnsi="Times New Roman"/>
          <w:b w:val="false"/>
          <w:bCs w:val="false"/>
          <w:i w:val="false"/>
          <w:iCs w:val="false"/>
          <w:sz w:val="24"/>
          <w:szCs w:val="24"/>
        </w:rPr>
        <w:t xml:space="preserve"> — menjamin bahwa perintah pembekuan tidak dimodifikasi selama transmisi </w:t>
      </w:r>
      <w:r>
        <w:rPr>
          <w:rFonts w:ascii="Times New Roman" w:cs="Times New Roman" w:eastAsia="Times New Roman" w:hAnsi="Times New Roman"/>
          <w:b w:val="false"/>
          <w:bCs w:val="false"/>
          <w:i w:val="false"/>
          <w:iCs w:val="false"/>
          <w:sz w:val="24"/>
          <w:szCs w:val="24"/>
        </w:rPr>
        <w:t xml:space="preserve">(Barker, 2020)</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Implementasi mTLS dalam NEXA AI mengadopsi standar TLS 1.3 dengan </w:t>
      </w:r>
      <w:r>
        <w:rPr>
          <w:rFonts w:ascii="Times New Roman" w:cs="Times New Roman" w:eastAsia="Times New Roman" w:hAnsi="Times New Roman"/>
          <w:b w:val="false"/>
          <w:bCs w:val="false"/>
          <w:i/>
          <w:iCs/>
          <w:sz w:val="24"/>
          <w:szCs w:val="24"/>
        </w:rPr>
        <w:t xml:space="preserve">cipher suite</w:t>
      </w:r>
      <w:r>
        <w:rPr>
          <w:rFonts w:ascii="Times New Roman" w:cs="Times New Roman" w:eastAsia="Times New Roman" w:hAnsi="Times New Roman"/>
          <w:b w:val="false"/>
          <w:bCs w:val="false"/>
          <w:i w:val="false"/>
          <w:iCs w:val="false"/>
          <w:sz w:val="24"/>
          <w:szCs w:val="24"/>
        </w:rPr>
        <w:t xml:space="preserve"> RSA 4096-bit untuk </w:t>
      </w:r>
      <w:r>
        <w:rPr>
          <w:rFonts w:ascii="Times New Roman" w:cs="Times New Roman" w:eastAsia="Times New Roman" w:hAnsi="Times New Roman"/>
          <w:b w:val="false"/>
          <w:bCs w:val="false"/>
          <w:i/>
          <w:iCs/>
          <w:sz w:val="24"/>
          <w:szCs w:val="24"/>
        </w:rPr>
        <w:t xml:space="preserve">handshake</w:t>
      </w:r>
      <w:r>
        <w:rPr>
          <w:rFonts w:ascii="Times New Roman" w:cs="Times New Roman" w:eastAsia="Times New Roman" w:hAnsi="Times New Roman"/>
          <w:b w:val="false"/>
          <w:bCs w:val="false"/>
          <w:i w:val="false"/>
          <w:iCs w:val="false"/>
          <w:sz w:val="24"/>
          <w:szCs w:val="24"/>
        </w:rPr>
        <w:t xml:space="preserve"> awal dan AES-256-GCM untuk enkripsi simetris data transaksional. Pendekatan ini sejalan dengan rekomendasi Bank for International Settlements (BIS) mengenai standar keamanan untuk API terbuka (</w:t>
      </w:r>
      <w:r>
        <w:rPr>
          <w:rFonts w:ascii="Times New Roman" w:cs="Times New Roman" w:eastAsia="Times New Roman" w:hAnsi="Times New Roman"/>
          <w:b w:val="false"/>
          <w:bCs w:val="false"/>
          <w:i/>
          <w:iCs/>
          <w:sz w:val="24"/>
          <w:szCs w:val="24"/>
        </w:rPr>
        <w:t xml:space="preserve">Open Banking</w:t>
      </w:r>
      <w:r>
        <w:rPr>
          <w:rFonts w:ascii="Times New Roman" w:cs="Times New Roman" w:eastAsia="Times New Roman" w:hAnsi="Times New Roman"/>
          <w:b w:val="false"/>
          <w:bCs w:val="false"/>
          <w:i w:val="false"/>
          <w:iCs w:val="false"/>
          <w:sz w:val="24"/>
          <w:szCs w:val="24"/>
        </w:rPr>
        <w:t xml:space="preserve">) di sektor keuangan </w:t>
      </w:r>
      <w:r>
        <w:rPr>
          <w:rFonts w:ascii="Times New Roman" w:cs="Times New Roman" w:eastAsia="Times New Roman" w:hAnsi="Times New Roman"/>
          <w:b w:val="false"/>
          <w:bCs w:val="false"/>
          <w:i w:val="false"/>
          <w:iCs w:val="false"/>
          <w:sz w:val="24"/>
          <w:szCs w:val="24"/>
        </w:rPr>
        <w:t xml:space="preserve">(BIS, 2023)</w:t>
      </w:r>
      <w:r>
        <w:rPr>
          <w:rFonts w:ascii="Times New Roman" w:cs="Times New Roman" w:eastAsia="Times New Roman" w:hAnsi="Times New Roman"/>
          <w:b w:val="false"/>
          <w:bCs w:val="false"/>
          <w:i w:val="false"/>
          <w:iCs w:val="false"/>
          <w:sz w:val="24"/>
          <w:szCs w:val="24"/>
        </w:rPr>
        <w:t xml:space="preserve">.</w:t>
      </w:r>
    </w:p>
    <w:p>
      <w:pPr>
        <w:spacing w:after="160" w:before="240" w:line="360"/>
        <w:jc w:val="left"/>
      </w:pPr>
      <w:r>
        <w:rPr>
          <w:rFonts w:ascii="Times New Roman" w:cs="Times New Roman" w:eastAsia="Times New Roman" w:hAnsi="Times New Roman"/>
          <w:b/>
          <w:bCs/>
          <w:sz w:val="24"/>
          <w:szCs w:val="24"/>
        </w:rPr>
        <w:t xml:space="preserve">2.5 Penelitian Terdahulu</w:t>
      </w:r>
    </w:p>
    <w:p>
      <w:pPr>
        <w:spacing w:after="120" w:line="360"/>
        <w:jc w:val="both"/>
      </w:pPr>
      <w:r>
        <w:rPr>
          <w:rFonts w:ascii="Times New Roman" w:cs="Times New Roman" w:eastAsia="Times New Roman" w:hAnsi="Times New Roman"/>
          <w:b w:val="false"/>
          <w:bCs w:val="false"/>
          <w:i w:val="false"/>
          <w:iCs w:val="false"/>
          <w:sz w:val="24"/>
          <w:szCs w:val="24"/>
        </w:rPr>
        <w:t xml:space="preserve">Beberapa penelitian terdahulu yang relevan dengan topik ini disajikan dalam Tabel 1 berikut:</w:t>
      </w:r>
    </w:p>
    <w:p>
      <w:pPr>
        <w:spacing w:after="200" w:before="80" w:line="360"/>
        <w:jc w:val="center"/>
      </w:pPr>
      <w:r>
        <w:rPr>
          <w:rFonts w:ascii="Times New Roman" w:cs="Times New Roman" w:eastAsia="Times New Roman" w:hAnsi="Times New Roman"/>
          <w:i/>
          <w:iCs/>
          <w:sz w:val="22"/>
          <w:szCs w:val="22"/>
        </w:rPr>
        <w:t xml:space="preserve">Tabel 1. Ringkasan Penelitian Terdahulu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color="D9E2F3" w:val="solid"/>
          </w:tcPr>
          <w:p>
            <w:pPr>
              <w:spacing w:line="280"/>
              <w:jc w:val="left"/>
            </w:pPr>
            <w:r>
              <w:rPr>
                <w:rFonts w:ascii="Times New Roman" w:cs="Times New Roman" w:eastAsia="Times New Roman" w:hAnsi="Times New Roman"/>
                <w:b/>
                <w:bCs/>
                <w:sz w:val="22"/>
                <w:szCs w:val="22"/>
              </w:rPr>
              <w:t xml:space="preserve">Peneliti (Tahun)</w:t>
            </w:r>
          </w:p>
        </w:tc>
        <w:tc>
          <w:tcPr>
            <w:tcW w:type="pct" w:w="28%"/>
            <w:shd w:color="D9E2F3" w:val="solid"/>
          </w:tcPr>
          <w:p>
            <w:pPr>
              <w:spacing w:line="280"/>
              <w:jc w:val="left"/>
            </w:pPr>
            <w:r>
              <w:rPr>
                <w:rFonts w:ascii="Times New Roman" w:cs="Times New Roman" w:eastAsia="Times New Roman" w:hAnsi="Times New Roman"/>
                <w:b/>
                <w:bCs/>
                <w:sz w:val="22"/>
                <w:szCs w:val="22"/>
              </w:rPr>
              <w:t xml:space="preserve">Judul/Topik</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Metode</w:t>
            </w:r>
          </w:p>
        </w:tc>
        <w:tc>
          <w:tcPr>
            <w:tcW w:type="pct" w:w="30%"/>
            <w:shd w:color="D9E2F3" w:val="solid"/>
          </w:tcPr>
          <w:p>
            <w:pPr>
              <w:spacing w:line="280"/>
              <w:jc w:val="left"/>
            </w:pPr>
            <w:r>
              <w:rPr>
                <w:rFonts w:ascii="Times New Roman" w:cs="Times New Roman" w:eastAsia="Times New Roman" w:hAnsi="Times New Roman"/>
                <w:b/>
                <w:bCs/>
                <w:sz w:val="22"/>
                <w:szCs w:val="22"/>
              </w:rPr>
              <w:t xml:space="preserve">Hasil Utama</w:t>
            </w:r>
          </w:p>
        </w:tc>
      </w:tr>
      <w:tr>
        <w:tc>
          <w:p>
            <w:pPr>
              <w:spacing w:line="280"/>
              <w:jc w:val="left"/>
            </w:pPr>
            <w:r>
              <w:rPr>
                <w:rFonts w:ascii="Times New Roman" w:cs="Times New Roman" w:eastAsia="Times New Roman" w:hAnsi="Times New Roman"/>
                <w:b w:val="false"/>
                <w:bCs w:val="false"/>
                <w:sz w:val="22"/>
                <w:szCs w:val="22"/>
              </w:rPr>
              <w:t xml:space="preserve">Weber et al. (2023)</w:t>
            </w:r>
          </w:p>
        </w:tc>
        <w:tc>
          <w:p>
            <w:pPr>
              <w:spacing w:line="280"/>
              <w:jc w:val="left"/>
            </w:pPr>
            <w:r>
              <w:rPr>
                <w:rFonts w:ascii="Times New Roman" w:cs="Times New Roman" w:eastAsia="Times New Roman" w:hAnsi="Times New Roman"/>
                <w:b w:val="false"/>
                <w:bCs w:val="false"/>
                <w:sz w:val="22"/>
                <w:szCs w:val="22"/>
              </w:rPr>
              <w:t xml:space="preserve">Anti-Money Laundering with GNN</w:t>
            </w:r>
          </w:p>
        </w:tc>
        <w:tc>
          <w:p>
            <w:pPr>
              <w:spacing w:line="280"/>
              <w:jc w:val="left"/>
            </w:pPr>
            <w:r>
              <w:rPr>
                <w:rFonts w:ascii="Times New Roman" w:cs="Times New Roman" w:eastAsia="Times New Roman" w:hAnsi="Times New Roman"/>
                <w:b w:val="false"/>
                <w:bCs w:val="false"/>
                <w:sz w:val="22"/>
                <w:szCs w:val="22"/>
              </w:rPr>
              <w:t xml:space="preserve">GAT, GCN</w:t>
            </w:r>
          </w:p>
        </w:tc>
        <w:tc>
          <w:p>
            <w:pPr>
              <w:spacing w:line="280"/>
              <w:jc w:val="left"/>
            </w:pPr>
            <w:r>
              <w:rPr>
                <w:rFonts w:ascii="Times New Roman" w:cs="Times New Roman" w:eastAsia="Times New Roman" w:hAnsi="Times New Roman"/>
                <w:b w:val="false"/>
                <w:bCs w:val="false"/>
                <w:sz w:val="22"/>
                <w:szCs w:val="22"/>
              </w:rPr>
              <w:t xml:space="preserve">F1-score meningkat 12% vs gradient boosting</w:t>
            </w:r>
          </w:p>
        </w:tc>
      </w:tr>
      <w:tr>
        <w:tc>
          <w:p>
            <w:pPr>
              <w:spacing w:line="280"/>
              <w:jc w:val="left"/>
            </w:pPr>
            <w:r>
              <w:rPr>
                <w:rFonts w:ascii="Times New Roman" w:cs="Times New Roman" w:eastAsia="Times New Roman" w:hAnsi="Times New Roman"/>
                <w:b w:val="false"/>
                <w:bCs w:val="false"/>
                <w:sz w:val="22"/>
                <w:szCs w:val="22"/>
              </w:rPr>
              <w:t xml:space="preserve">Rao et al. (2024)</w:t>
            </w:r>
          </w:p>
        </w:tc>
        <w:tc>
          <w:p>
            <w:pPr>
              <w:spacing w:line="280"/>
              <w:jc w:val="left"/>
            </w:pPr>
            <w:r>
              <w:rPr>
                <w:rFonts w:ascii="Times New Roman" w:cs="Times New Roman" w:eastAsia="Times New Roman" w:hAnsi="Times New Roman"/>
                <w:b w:val="false"/>
                <w:bCs w:val="false"/>
                <w:sz w:val="22"/>
                <w:szCs w:val="22"/>
              </w:rPr>
              <w:t xml:space="preserve">Heterogeneous GNN for Fraud Detection</w:t>
            </w:r>
          </w:p>
        </w:tc>
        <w:tc>
          <w:p>
            <w:pPr>
              <w:spacing w:line="280"/>
              <w:jc w:val="left"/>
            </w:pPr>
            <w:r>
              <w:rPr>
                <w:rFonts w:ascii="Times New Roman" w:cs="Times New Roman" w:eastAsia="Times New Roman" w:hAnsi="Times New Roman"/>
                <w:b w:val="false"/>
                <w:bCs w:val="false"/>
                <w:sz w:val="22"/>
                <w:szCs w:val="22"/>
              </w:rPr>
              <w:t xml:space="preserve">HetGNN</w:t>
            </w:r>
          </w:p>
        </w:tc>
        <w:tc>
          <w:p>
            <w:pPr>
              <w:spacing w:line="280"/>
              <w:jc w:val="left"/>
            </w:pPr>
            <w:r>
              <w:rPr>
                <w:rFonts w:ascii="Times New Roman" w:cs="Times New Roman" w:eastAsia="Times New Roman" w:hAnsi="Times New Roman"/>
                <w:b w:val="false"/>
                <w:bCs w:val="false"/>
                <w:sz w:val="22"/>
                <w:szCs w:val="22"/>
              </w:rPr>
              <w:t xml:space="preserve">False positive berkurang 28% pada AML</w:t>
            </w:r>
          </w:p>
        </w:tc>
      </w:tr>
      <w:tr>
        <w:tc>
          <w:p>
            <w:pPr>
              <w:spacing w:line="280"/>
              <w:jc w:val="left"/>
            </w:pPr>
            <w:r>
              <w:rPr>
                <w:rFonts w:ascii="Times New Roman" w:cs="Times New Roman" w:eastAsia="Times New Roman" w:hAnsi="Times New Roman"/>
                <w:b w:val="false"/>
                <w:bCs w:val="false"/>
                <w:sz w:val="22"/>
                <w:szCs w:val="22"/>
              </w:rPr>
              <w:t xml:space="preserve">Chen et al. (2024)</w:t>
            </w:r>
          </w:p>
        </w:tc>
        <w:tc>
          <w:p>
            <w:pPr>
              <w:spacing w:line="280"/>
              <w:jc w:val="left"/>
            </w:pPr>
            <w:r>
              <w:rPr>
                <w:rFonts w:ascii="Times New Roman" w:cs="Times New Roman" w:eastAsia="Times New Roman" w:hAnsi="Times New Roman"/>
                <w:b w:val="false"/>
                <w:bCs w:val="false"/>
                <w:sz w:val="22"/>
                <w:szCs w:val="22"/>
              </w:rPr>
              <w:t xml:space="preserve">Mule Account Network Analysis</w:t>
            </w:r>
          </w:p>
        </w:tc>
        <w:tc>
          <w:p>
            <w:pPr>
              <w:spacing w:line="280"/>
              <w:jc w:val="left"/>
            </w:pPr>
            <w:r>
              <w:rPr>
                <w:rFonts w:ascii="Times New Roman" w:cs="Times New Roman" w:eastAsia="Times New Roman" w:hAnsi="Times New Roman"/>
                <w:b w:val="false"/>
                <w:bCs w:val="false"/>
                <w:sz w:val="22"/>
                <w:szCs w:val="22"/>
              </w:rPr>
              <w:t xml:space="preserve">Community Detection</w:t>
            </w:r>
          </w:p>
        </w:tc>
        <w:tc>
          <w:p>
            <w:pPr>
              <w:spacing w:line="280"/>
              <w:jc w:val="left"/>
            </w:pPr>
            <w:r>
              <w:rPr>
                <w:rFonts w:ascii="Times New Roman" w:cs="Times New Roman" w:eastAsia="Times New Roman" w:hAnsi="Times New Roman"/>
                <w:b w:val="false"/>
                <w:bCs w:val="false"/>
                <w:sz w:val="22"/>
                <w:szCs w:val="22"/>
              </w:rPr>
              <w:t xml:space="preserve">Identifikasi 89% klaster mule account</w:t>
            </w:r>
          </w:p>
        </w:tc>
      </w:tr>
      <w:tr>
        <w:tc>
          <w:p>
            <w:pPr>
              <w:spacing w:line="280"/>
              <w:jc w:val="left"/>
            </w:pPr>
            <w:r>
              <w:rPr>
                <w:rFonts w:ascii="Times New Roman" w:cs="Times New Roman" w:eastAsia="Times New Roman" w:hAnsi="Times New Roman"/>
                <w:b w:val="false"/>
                <w:bCs w:val="false"/>
                <w:sz w:val="22"/>
                <w:szCs w:val="22"/>
              </w:rPr>
              <w:t xml:space="preserve">Liu et al. (2021)</w:t>
            </w:r>
          </w:p>
        </w:tc>
        <w:tc>
          <w:p>
            <w:pPr>
              <w:spacing w:line="280"/>
              <w:jc w:val="left"/>
            </w:pPr>
            <w:r>
              <w:rPr>
                <w:rFonts w:ascii="Times New Roman" w:cs="Times New Roman" w:eastAsia="Times New Roman" w:hAnsi="Times New Roman"/>
                <w:b w:val="false"/>
                <w:bCs w:val="false"/>
                <w:sz w:val="22"/>
                <w:szCs w:val="22"/>
              </w:rPr>
              <w:t xml:space="preserve">Graph-based Financial Fraud Detection</w:t>
            </w:r>
          </w:p>
        </w:tc>
        <w:tc>
          <w:p>
            <w:pPr>
              <w:spacing w:line="280"/>
              <w:jc w:val="left"/>
            </w:pPr>
            <w:r>
              <w:rPr>
                <w:rFonts w:ascii="Times New Roman" w:cs="Times New Roman" w:eastAsia="Times New Roman" w:hAnsi="Times New Roman"/>
                <w:b w:val="false"/>
                <w:bCs w:val="false"/>
                <w:sz w:val="22"/>
                <w:szCs w:val="22"/>
              </w:rPr>
              <w:t xml:space="preserve">GCN + Random Walk</w:t>
            </w:r>
          </w:p>
        </w:tc>
        <w:tc>
          <w:p>
            <w:pPr>
              <w:spacing w:line="280"/>
              <w:jc w:val="left"/>
            </w:pPr>
            <w:r>
              <w:rPr>
                <w:rFonts w:ascii="Times New Roman" w:cs="Times New Roman" w:eastAsia="Times New Roman" w:hAnsi="Times New Roman"/>
                <w:b w:val="false"/>
                <w:bCs w:val="false"/>
                <w:sz w:val="22"/>
                <w:szCs w:val="22"/>
              </w:rPr>
              <w:t xml:space="preserve">AUC-ROC 0.96 pada dataset PaySim</w:t>
            </w:r>
          </w:p>
        </w:tc>
      </w:tr>
      <w:tr>
        <w:tc>
          <w:p>
            <w:pPr>
              <w:spacing w:line="280"/>
              <w:jc w:val="left"/>
            </w:pPr>
            <w:r>
              <w:rPr>
                <w:rFonts w:ascii="Times New Roman" w:cs="Times New Roman" w:eastAsia="Times New Roman" w:hAnsi="Times New Roman"/>
                <w:b w:val="false"/>
                <w:bCs w:val="false"/>
                <w:sz w:val="22"/>
                <w:szCs w:val="22"/>
              </w:rPr>
              <w:t xml:space="preserve">Hidayat &amp; Nugroho (2024)</w:t>
            </w:r>
          </w:p>
        </w:tc>
        <w:tc>
          <w:p>
            <w:pPr>
              <w:spacing w:line="280"/>
              <w:jc w:val="left"/>
            </w:pPr>
            <w:r>
              <w:rPr>
                <w:rFonts w:ascii="Times New Roman" w:cs="Times New Roman" w:eastAsia="Times New Roman" w:hAnsi="Times New Roman"/>
                <w:b w:val="false"/>
                <w:bCs w:val="false"/>
                <w:sz w:val="22"/>
                <w:szCs w:val="22"/>
              </w:rPr>
              <w:t xml:space="preserve">Tantangan Pengawasan Judi Online di Indonesia</w:t>
            </w:r>
          </w:p>
        </w:tc>
        <w:tc>
          <w:p>
            <w:pPr>
              <w:spacing w:line="280"/>
              <w:jc w:val="left"/>
            </w:pPr>
            <w:r>
              <w:rPr>
                <w:rFonts w:ascii="Times New Roman" w:cs="Times New Roman" w:eastAsia="Times New Roman" w:hAnsi="Times New Roman"/>
                <w:b w:val="false"/>
                <w:bCs w:val="false"/>
                <w:sz w:val="22"/>
                <w:szCs w:val="22"/>
              </w:rPr>
              <w:t xml:space="preserve">Kualitatif</w:t>
            </w:r>
          </w:p>
        </w:tc>
        <w:tc>
          <w:p>
            <w:pPr>
              <w:spacing w:line="280"/>
              <w:jc w:val="left"/>
            </w:pPr>
            <w:r>
              <w:rPr>
                <w:rFonts w:ascii="Times New Roman" w:cs="Times New Roman" w:eastAsia="Times New Roman" w:hAnsi="Times New Roman"/>
                <w:b w:val="false"/>
                <w:bCs w:val="false"/>
                <w:sz w:val="22"/>
                <w:szCs w:val="22"/>
              </w:rPr>
              <w:t xml:space="preserve">Identifikasi gap regulasi dan teknologi OJK</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Berdasarkan tinjauan literatur di atas, terdapat celah penelitian (</w:t>
      </w:r>
      <w:r>
        <w:rPr>
          <w:rFonts w:ascii="Times New Roman" w:cs="Times New Roman" w:eastAsia="Times New Roman" w:hAnsi="Times New Roman"/>
          <w:b w:val="false"/>
          <w:bCs w:val="false"/>
          <w:i/>
          <w:iCs/>
          <w:sz w:val="24"/>
          <w:szCs w:val="24"/>
        </w:rPr>
        <w:t xml:space="preserve">research gap</w:t>
      </w:r>
      <w:r>
        <w:rPr>
          <w:rFonts w:ascii="Times New Roman" w:cs="Times New Roman" w:eastAsia="Times New Roman" w:hAnsi="Times New Roman"/>
          <w:b w:val="false"/>
          <w:bCs w:val="false"/>
          <w:i w:val="false"/>
          <w:iCs w:val="false"/>
          <w:sz w:val="24"/>
          <w:szCs w:val="24"/>
        </w:rPr>
        <w:t xml:space="preserve">) yang signifikan: belum ada studi yang mengintegrasikan GNN dengan mekanisme penegakan otomatis melalui mTLS dalam satu platform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yang dirancang khusus untuk konteks pengawasan OJK di Indonesia. NEXA AI diusulkan untuk mengisi celah tersebut.</w:t>
      </w:r>
    </w:p>
    <w:p>
      <w:r>
        <w:br w:type="page"/>
      </w:r>
    </w:p>
    <w:p>
      <w:pPr>
        <w:spacing w:after="200" w:before="360" w:line="360"/>
        <w:jc w:val="left"/>
      </w:pPr>
      <w:r>
        <w:rPr>
          <w:rFonts w:ascii="Times New Roman" w:cs="Times New Roman" w:eastAsia="Times New Roman" w:hAnsi="Times New Roman"/>
          <w:b/>
          <w:bCs/>
          <w:sz w:val="24"/>
          <w:szCs w:val="24"/>
        </w:rPr>
        <w:t xml:space="preserve">3. Metodologi</w:t>
      </w:r>
    </w:p>
    <w:p>
      <w:pPr>
        <w:spacing w:after="160" w:before="240" w:line="360"/>
        <w:jc w:val="left"/>
      </w:pPr>
      <w:r>
        <w:rPr>
          <w:rFonts w:ascii="Times New Roman" w:cs="Times New Roman" w:eastAsia="Times New Roman" w:hAnsi="Times New Roman"/>
          <w:b/>
          <w:bCs/>
          <w:sz w:val="24"/>
          <w:szCs w:val="24"/>
        </w:rPr>
        <w:t xml:space="preserve">3.1 Rancangan Penelitian</w:t>
      </w:r>
    </w:p>
    <w:p>
      <w:pPr>
        <w:spacing w:after="120" w:line="360"/>
        <w:jc w:val="both"/>
      </w:pPr>
      <w:r>
        <w:rPr>
          <w:rFonts w:ascii="Times New Roman" w:cs="Times New Roman" w:eastAsia="Times New Roman" w:hAnsi="Times New Roman"/>
          <w:b w:val="false"/>
          <w:bCs w:val="false"/>
          <w:i w:val="false"/>
          <w:iCs w:val="false"/>
          <w:sz w:val="24"/>
          <w:szCs w:val="24"/>
        </w:rPr>
        <w:t xml:space="preserve">Penelitian ini mengadopsi pendekatan </w:t>
      </w:r>
      <w:r>
        <w:rPr>
          <w:rFonts w:ascii="Times New Roman" w:cs="Times New Roman" w:eastAsia="Times New Roman" w:hAnsi="Times New Roman"/>
          <w:b w:val="false"/>
          <w:bCs w:val="false"/>
          <w:i/>
          <w:iCs/>
          <w:sz w:val="24"/>
          <w:szCs w:val="24"/>
        </w:rPr>
        <w:t xml:space="preserve">Design Science Research</w:t>
      </w:r>
      <w:r>
        <w:rPr>
          <w:rFonts w:ascii="Times New Roman" w:cs="Times New Roman" w:eastAsia="Times New Roman" w:hAnsi="Times New Roman"/>
          <w:b w:val="false"/>
          <w:bCs w:val="false"/>
          <w:i w:val="false"/>
          <w:iCs w:val="false"/>
          <w:sz w:val="24"/>
          <w:szCs w:val="24"/>
        </w:rPr>
        <w:t xml:space="preserve"> (DSR) yang dikembangkan oleh Hevner et al. (2004). DSR dipilih karena tujuan penelitian adalah merancang dan mengevaluasi artefak teknologi informasi (dalam hal ini platform NEXA AI) yang memberikan solusi inovatif terhadap permasalahan yang teridentifikasi </w:t>
      </w:r>
      <w:r>
        <w:rPr>
          <w:rFonts w:ascii="Times New Roman" w:cs="Times New Roman" w:eastAsia="Times New Roman" w:hAnsi="Times New Roman"/>
          <w:b w:val="false"/>
          <w:bCs w:val="false"/>
          <w:i w:val="false"/>
          <w:iCs w:val="false"/>
          <w:sz w:val="24"/>
          <w:szCs w:val="24"/>
        </w:rPr>
        <w:t xml:space="preserve">(Hevner et al., 2004)</w:t>
      </w:r>
      <w:r>
        <w:rPr>
          <w:rFonts w:ascii="Times New Roman" w:cs="Times New Roman" w:eastAsia="Times New Roman" w:hAnsi="Times New Roman"/>
          <w:b w:val="false"/>
          <w:bCs w:val="false"/>
          <w:i w:val="false"/>
          <w:iCs w:val="false"/>
          <w:sz w:val="24"/>
          <w:szCs w:val="24"/>
        </w:rPr>
        <w:t xml:space="preserve">. Tahapan DSR yang diterapkan meliputi: (1) identifikasi masalah dan motivasi; (2) definisi tujuan solusi; (3) desain dan pengembangan artefak; (4) demonstrasi; (5) evaluasi; dan (6) komunikasi hasil.</w:t>
      </w:r>
    </w:p>
    <w:p>
      <w:pPr>
        <w:spacing w:after="120" w:line="360"/>
        <w:jc w:val="both"/>
      </w:pPr>
      <w:r>
        <w:rPr>
          <w:rFonts w:ascii="Times New Roman" w:cs="Times New Roman" w:eastAsia="Times New Roman" w:hAnsi="Times New Roman"/>
          <w:b w:val="false"/>
          <w:bCs w:val="false"/>
          <w:i w:val="false"/>
          <w:iCs w:val="false"/>
          <w:sz w:val="24"/>
          <w:szCs w:val="24"/>
        </w:rPr>
        <w:t xml:space="preserve">Prototipe platform NEXA AI dikembangkan menggunakan arsitektur </w:t>
      </w:r>
      <w:r>
        <w:rPr>
          <w:rFonts w:ascii="Times New Roman" w:cs="Times New Roman" w:eastAsia="Times New Roman" w:hAnsi="Times New Roman"/>
          <w:b w:val="false"/>
          <w:bCs w:val="false"/>
          <w:i/>
          <w:iCs/>
          <w:sz w:val="24"/>
          <w:szCs w:val="24"/>
        </w:rPr>
        <w:t xml:space="preserve">Single-Page Application</w:t>
      </w:r>
      <w:r>
        <w:rPr>
          <w:rFonts w:ascii="Times New Roman" w:cs="Times New Roman" w:eastAsia="Times New Roman" w:hAnsi="Times New Roman"/>
          <w:b w:val="false"/>
          <w:bCs w:val="false"/>
          <w:i w:val="false"/>
          <w:iCs w:val="false"/>
          <w:sz w:val="24"/>
          <w:szCs w:val="24"/>
        </w:rPr>
        <w:t xml:space="preserve"> (SPA) dengan teknologi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berbasis HTML5, CSS3, dan JavaScript ES6+ untuk antarmuka pengguna, serta simulasi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yang merepresentasikan integrasi dengan Supabase (PostgreSQL) sebagai basis data relasional dan mekanisme API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melalui mTLS.</w:t>
      </w:r>
    </w:p>
    <w:p>
      <w:pPr>
        <w:spacing w:after="160" w:before="240" w:line="360"/>
        <w:jc w:val="left"/>
      </w:pPr>
      <w:r>
        <w:rPr>
          <w:rFonts w:ascii="Times New Roman" w:cs="Times New Roman" w:eastAsia="Times New Roman" w:hAnsi="Times New Roman"/>
          <w:b/>
          <w:bCs/>
          <w:sz w:val="24"/>
          <w:szCs w:val="24"/>
        </w:rPr>
        <w:t xml:space="preserve">3.2 Sumber Data</w:t>
      </w:r>
    </w:p>
    <w:p>
      <w:pPr>
        <w:spacing w:after="120" w:line="360"/>
        <w:jc w:val="both"/>
      </w:pPr>
      <w:r>
        <w:rPr>
          <w:rFonts w:ascii="Times New Roman" w:cs="Times New Roman" w:eastAsia="Times New Roman" w:hAnsi="Times New Roman"/>
          <w:b w:val="false"/>
          <w:bCs w:val="false"/>
          <w:i w:val="false"/>
          <w:iCs w:val="false"/>
          <w:sz w:val="24"/>
          <w:szCs w:val="24"/>
        </w:rPr>
        <w:t xml:space="preserve">Penelitian ini menggunakan dua kategori sumber data:</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Data Primer: </w:t>
      </w:r>
      <w:r>
        <w:rPr>
          <w:rFonts w:ascii="Times New Roman" w:cs="Times New Roman" w:eastAsia="Times New Roman" w:hAnsi="Times New Roman"/>
          <w:b w:val="false"/>
          <w:bCs w:val="false"/>
          <w:i w:val="false"/>
          <w:iCs w:val="false"/>
          <w:sz w:val="24"/>
          <w:szCs w:val="24"/>
        </w:rPr>
        <w:t xml:space="preserve">Dataset sintetis </w:t>
      </w:r>
      <w:r>
        <w:rPr>
          <w:rFonts w:ascii="Times New Roman" w:cs="Times New Roman" w:eastAsia="Times New Roman" w:hAnsi="Times New Roman"/>
          <w:b w:val="false"/>
          <w:bCs w:val="false"/>
          <w:i/>
          <w:iCs/>
          <w:sz w:val="24"/>
          <w:szCs w:val="24"/>
        </w:rPr>
        <w:t xml:space="preserve">High Intensity</w:t>
      </w:r>
      <w:r>
        <w:rPr>
          <w:rFonts w:ascii="Times New Roman" w:cs="Times New Roman" w:eastAsia="Times New Roman" w:hAnsi="Times New Roman"/>
          <w:b w:val="false"/>
          <w:bCs w:val="false"/>
          <w:i w:val="false"/>
          <w:iCs w:val="false"/>
          <w:sz w:val="24"/>
          <w:szCs w:val="24"/>
        </w:rPr>
        <w:t xml:space="preserve"> (HI) yang di-generate secara algoritmis untuk mensimulasikan pola transaksi perjudian online. Dataset ini mencakup tiga tipe: (a) data akun (</w:t>
      </w:r>
      <w:r>
        <w:rPr>
          <w:rFonts w:ascii="Times New Roman" w:cs="Times New Roman" w:eastAsia="Times New Roman" w:hAnsi="Times New Roman"/>
          <w:b w:val="false"/>
          <w:bCs w:val="false"/>
          <w:i/>
          <w:iCs/>
          <w:sz w:val="24"/>
          <w:szCs w:val="24"/>
        </w:rPr>
        <w:t xml:space="preserve">Account_Number, Bank_Name</w:t>
      </w:r>
      <w:r>
        <w:rPr>
          <w:rFonts w:ascii="Times New Roman" w:cs="Times New Roman" w:eastAsia="Times New Roman" w:hAnsi="Times New Roman"/>
          <w:b w:val="false"/>
          <w:bCs w:val="false"/>
          <w:i w:val="false"/>
          <w:iCs w:val="false"/>
          <w:sz w:val="24"/>
          <w:szCs w:val="24"/>
        </w:rPr>
        <w:t xml:space="preserve">) dalam tiga ukuran (100, 500, dan 1.000 baris); (b) data transaksi (</w:t>
      </w:r>
      <w:r>
        <w:rPr>
          <w:rFonts w:ascii="Times New Roman" w:cs="Times New Roman" w:eastAsia="Times New Roman" w:hAnsi="Times New Roman"/>
          <w:b w:val="false"/>
          <w:bCs w:val="false"/>
          <w:i/>
          <w:iCs/>
          <w:sz w:val="24"/>
          <w:szCs w:val="24"/>
        </w:rPr>
        <w:t xml:space="preserve">Source_Account, Destination_Account, Amount_IDR, Timestamp</w:t>
      </w:r>
      <w:r>
        <w:rPr>
          <w:rFonts w:ascii="Times New Roman" w:cs="Times New Roman" w:eastAsia="Times New Roman" w:hAnsi="Times New Roman"/>
          <w:b w:val="false"/>
          <w:bCs w:val="false"/>
          <w:i w:val="false"/>
          <w:iCs w:val="false"/>
          <w:sz w:val="24"/>
          <w:szCs w:val="24"/>
        </w:rPr>
        <w:t xml:space="preserve">); dan (c) data pola deteksi anomali GNN dalam format log.</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Data Sekunder: </w:t>
      </w:r>
      <w:r>
        <w:rPr>
          <w:rFonts w:ascii="Times New Roman" w:cs="Times New Roman" w:eastAsia="Times New Roman" w:hAnsi="Times New Roman"/>
          <w:b w:val="false"/>
          <w:bCs w:val="false"/>
          <w:i w:val="false"/>
          <w:iCs w:val="false"/>
          <w:sz w:val="24"/>
          <w:szCs w:val="24"/>
        </w:rPr>
        <w:t xml:space="preserve">Laporan resmi OJK, PPATK, Kemenkomdigi, data statistik Bank Indonesia, jurnal ilmiah internasional, dan dokumen regulasi terkait pengawasan transaksi keuangan dan pemberantasan perjudian online.</w:t>
      </w:r>
    </w:p>
    <w:p>
      <w:pPr>
        <w:spacing w:after="160" w:before="240" w:line="360"/>
        <w:jc w:val="left"/>
      </w:pPr>
      <w:r>
        <w:rPr>
          <w:rFonts w:ascii="Times New Roman" w:cs="Times New Roman" w:eastAsia="Times New Roman" w:hAnsi="Times New Roman"/>
          <w:b/>
          <w:bCs/>
          <w:sz w:val="24"/>
          <w:szCs w:val="24"/>
        </w:rPr>
        <w:t xml:space="preserve">3.3 Metode Pengumpulan Data</w:t>
      </w:r>
    </w:p>
    <w:p>
      <w:pPr>
        <w:spacing w:after="120" w:line="360"/>
        <w:jc w:val="both"/>
      </w:pPr>
      <w:r>
        <w:rPr>
          <w:rFonts w:ascii="Times New Roman" w:cs="Times New Roman" w:eastAsia="Times New Roman" w:hAnsi="Times New Roman"/>
          <w:b w:val="false"/>
          <w:bCs w:val="false"/>
          <w:i w:val="false"/>
          <w:iCs w:val="false"/>
          <w:sz w:val="24"/>
          <w:szCs w:val="24"/>
        </w:rPr>
        <w:t xml:space="preserve">Metode pengumpulan data dilakukan melalui:</w:t>
      </w:r>
    </w:p>
    <w:p>
      <w:pPr>
        <w:spacing w:after="60" w:line="360"/>
        <w:ind w:left="680" w:hanging="340"/>
        <w:jc w:val="both"/>
      </w:pPr>
      <w:r>
        <w:rPr>
          <w:rFonts w:ascii="Times New Roman" w:cs="Times New Roman" w:eastAsia="Times New Roman" w:hAnsi="Times New Roman"/>
          <w:b/>
          <w:bCs/>
          <w:i w:val="false"/>
          <w:iCs w:val="false"/>
          <w:sz w:val="24"/>
          <w:szCs w:val="24"/>
        </w:rPr>
        <w:t xml:space="preserve">• Studi literatur </w:t>
      </w:r>
      <w:r>
        <w:rPr>
          <w:rFonts w:ascii="Times New Roman" w:cs="Times New Roman" w:eastAsia="Times New Roman" w:hAnsi="Times New Roman"/>
          <w:b w:val="false"/>
          <w:bCs w:val="false"/>
          <w:i w:val="false"/>
          <w:iCs w:val="false"/>
          <w:sz w:val="24"/>
          <w:szCs w:val="24"/>
        </w:rPr>
        <w:t xml:space="preserve">terhadap jurnal ilmiah terindeks Scopus dan Web of Science mengenai GNN, deteksi fraud, dan RegTech.</w:t>
      </w:r>
    </w:p>
    <w:p>
      <w:pPr>
        <w:spacing w:after="60" w:line="360"/>
        <w:ind w:left="680" w:hanging="340"/>
        <w:jc w:val="both"/>
      </w:pPr>
      <w:r>
        <w:rPr>
          <w:rFonts w:ascii="Times New Roman" w:cs="Times New Roman" w:eastAsia="Times New Roman" w:hAnsi="Times New Roman"/>
          <w:b/>
          <w:bCs/>
          <w:i w:val="false"/>
          <w:iCs w:val="false"/>
          <w:sz w:val="24"/>
          <w:szCs w:val="24"/>
        </w:rPr>
        <w:t xml:space="preserve">• Analisis dokumen regulasi </w:t>
      </w:r>
      <w:r>
        <w:rPr>
          <w:rFonts w:ascii="Times New Roman" w:cs="Times New Roman" w:eastAsia="Times New Roman" w:hAnsi="Times New Roman"/>
          <w:b w:val="false"/>
          <w:bCs w:val="false"/>
          <w:i w:val="false"/>
          <w:iCs w:val="false"/>
          <w:sz w:val="24"/>
          <w:szCs w:val="24"/>
        </w:rPr>
        <w:t xml:space="preserve">OJK (POJK APU-PPT), undang-undang terkait, dan pedoman internasional (FATF Recommendations).</w:t>
      </w:r>
    </w:p>
    <w:p>
      <w:pPr>
        <w:spacing w:after="60" w:line="360"/>
        <w:ind w:left="680" w:hanging="340"/>
        <w:jc w:val="both"/>
      </w:pPr>
      <w:r>
        <w:rPr>
          <w:rFonts w:ascii="Times New Roman" w:cs="Times New Roman" w:eastAsia="Times New Roman" w:hAnsi="Times New Roman"/>
          <w:b/>
          <w:bCs/>
          <w:i w:val="false"/>
          <w:iCs w:val="false"/>
          <w:sz w:val="24"/>
          <w:szCs w:val="24"/>
        </w:rPr>
        <w:t xml:space="preserve">• Generasi dataset sintetis </w:t>
      </w:r>
      <w:r>
        <w:rPr>
          <w:rFonts w:ascii="Times New Roman" w:cs="Times New Roman" w:eastAsia="Times New Roman" w:hAnsi="Times New Roman"/>
          <w:b w:val="false"/>
          <w:bCs w:val="false"/>
          <w:i w:val="false"/>
          <w:iCs w:val="false"/>
          <w:sz w:val="24"/>
          <w:szCs w:val="24"/>
        </w:rPr>
        <w:t xml:space="preserve">menggunakan algoritma acak terkontrol yang mereproduksi distribusi statistik transaksi judi online berdasarkan parameter dari laporan PPATK.</w:t>
      </w:r>
    </w:p>
    <w:p>
      <w:pPr>
        <w:spacing w:after="60" w:line="360"/>
        <w:ind w:left="680" w:hanging="340"/>
        <w:jc w:val="both"/>
      </w:pPr>
      <w:r>
        <w:rPr>
          <w:rFonts w:ascii="Times New Roman" w:cs="Times New Roman" w:eastAsia="Times New Roman" w:hAnsi="Times New Roman"/>
          <w:b/>
          <w:bCs/>
          <w:i w:val="false"/>
          <w:iCs w:val="false"/>
          <w:sz w:val="24"/>
          <w:szCs w:val="24"/>
        </w:rPr>
        <w:t xml:space="preserve">• Simulasi dan eksperimen </w:t>
      </w:r>
      <w:r>
        <w:rPr>
          <w:rFonts w:ascii="Times New Roman" w:cs="Times New Roman" w:eastAsia="Times New Roman" w:hAnsi="Times New Roman"/>
          <w:b w:val="false"/>
          <w:bCs w:val="false"/>
          <w:i w:val="false"/>
          <w:iCs w:val="false"/>
          <w:sz w:val="24"/>
          <w:szCs w:val="24"/>
        </w:rPr>
        <w:t xml:space="preserve">pada prototipe NEXA AI untuk mengukur metrik kinerja sistem.</w:t>
      </w:r>
    </w:p>
    <w:p>
      <w:pPr>
        <w:spacing w:after="160" w:before="240" w:line="360"/>
        <w:jc w:val="left"/>
      </w:pPr>
      <w:r>
        <w:rPr>
          <w:rFonts w:ascii="Times New Roman" w:cs="Times New Roman" w:eastAsia="Times New Roman" w:hAnsi="Times New Roman"/>
          <w:b/>
          <w:bCs/>
          <w:sz w:val="24"/>
          <w:szCs w:val="24"/>
        </w:rPr>
        <w:t xml:space="preserve">3.4 Analisis Data dan Arsitektur Sistem</w:t>
      </w:r>
    </w:p>
    <w:p>
      <w:pPr>
        <w:spacing w:after="120" w:line="360"/>
        <w:jc w:val="both"/>
      </w:pPr>
      <w:r>
        <w:rPr>
          <w:rFonts w:ascii="Times New Roman" w:cs="Times New Roman" w:eastAsia="Times New Roman" w:hAnsi="Times New Roman"/>
          <w:b w:val="false"/>
          <w:bCs w:val="false"/>
          <w:i w:val="false"/>
          <w:iCs w:val="false"/>
          <w:sz w:val="24"/>
          <w:szCs w:val="24"/>
        </w:rPr>
        <w:t xml:space="preserve">Analisis data dilakukan melalui dua pendekatan. Pertama, analisis deskriptif terhadap dataset sintetis untuk memvalidasi distribusi dan pola yang dihasilkan. Kedua, analisis kinerja sistem melalui simulasi </w:t>
      </w:r>
      <w:r>
        <w:rPr>
          <w:rFonts w:ascii="Times New Roman" w:cs="Times New Roman" w:eastAsia="Times New Roman" w:hAnsi="Times New Roman"/>
          <w:b w:val="false"/>
          <w:bCs w:val="false"/>
          <w:i/>
          <w:iCs/>
          <w:sz w:val="24"/>
          <w:szCs w:val="24"/>
        </w:rPr>
        <w:t xml:space="preserve">end-to-end enforcement pipeline</w:t>
      </w:r>
      <w:r>
        <w:rPr>
          <w:rFonts w:ascii="Times New Roman" w:cs="Times New Roman" w:eastAsia="Times New Roman" w:hAnsi="Times New Roman"/>
          <w:b w:val="false"/>
          <w:bCs w:val="false"/>
          <w:i w:val="false"/>
          <w:iCs w:val="false"/>
          <w:sz w:val="24"/>
          <w:szCs w:val="24"/>
        </w:rPr>
        <w:t xml:space="preserve"> yang mengukur metrik-metrik kuantitatif seperti akurasi deteksi,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waktu respons, dan </w:t>
      </w:r>
      <w:r>
        <w:rPr>
          <w:rFonts w:ascii="Times New Roman" w:cs="Times New Roman" w:eastAsia="Times New Roman" w:hAnsi="Times New Roman"/>
          <w:b w:val="false"/>
          <w:bCs w:val="false"/>
          <w:i/>
          <w:iCs/>
          <w:sz w:val="24"/>
          <w:szCs w:val="24"/>
        </w:rPr>
        <w:t xml:space="preserve">throughput</w:t>
      </w:r>
      <w:r>
        <w:rPr>
          <w:rFonts w:ascii="Times New Roman" w:cs="Times New Roman" w:eastAsia="Times New Roman" w:hAnsi="Times New Roman"/>
          <w:b w:val="false"/>
          <w:bCs w:val="false"/>
          <w:i w:val="false"/>
          <w:iCs w:val="false"/>
          <w:sz w:val="24"/>
          <w:szCs w:val="24"/>
        </w:rPr>
        <w:t xml:space="preserve"> pembekuan.</w:t>
      </w:r>
    </w:p>
    <w:p>
      <w:pPr>
        <w:spacing w:after="120" w:line="360"/>
        <w:jc w:val="both"/>
      </w:pPr>
      <w:r>
        <w:rPr>
          <w:rFonts w:ascii="Times New Roman" w:cs="Times New Roman" w:eastAsia="Times New Roman" w:hAnsi="Times New Roman"/>
          <w:b w:val="false"/>
          <w:bCs w:val="false"/>
          <w:i w:val="false"/>
          <w:iCs w:val="false"/>
          <w:sz w:val="24"/>
          <w:szCs w:val="24"/>
        </w:rPr>
        <w:t xml:space="preserve">Arsitektur sistem NEXA AI dirancang dengan komponen-komponen berikut:</w:t>
      </w:r>
    </w:p>
    <w:p>
      <w:pPr>
        <w:spacing w:after="200" w:before="80" w:line="360"/>
        <w:jc w:val="center"/>
      </w:pPr>
      <w:r>
        <w:rPr>
          <w:rFonts w:ascii="Times New Roman" w:cs="Times New Roman" w:eastAsia="Times New Roman" w:hAnsi="Times New Roman"/>
          <w:i/>
          <w:iCs/>
          <w:sz w:val="22"/>
          <w:szCs w:val="22"/>
        </w:rPr>
        <w:t xml:space="preserve">Gambar 1. Arsitektur Pipeline NEXA AI</w:t>
      </w:r>
    </w:p>
    <w:p>
      <w:pPr>
        <w:spacing w:after="120" w:line="360"/>
        <w:jc w:val="center"/>
      </w:pPr>
      <w:r>
        <w:rPr>
          <w:rFonts w:ascii="Times New Roman" w:cs="Times New Roman" w:eastAsia="Times New Roman" w:hAnsi="Times New Roman"/>
          <w:b/>
          <w:bCs/>
          <w:i w:val="false"/>
          <w:iCs w:val="false"/>
          <w:sz w:val="24"/>
          <w:szCs w:val="24"/>
        </w:rPr>
        <w:t xml:space="preserve">[Ingest Fraud API (Kemenkomdigi)] → [GNN Engine (Clustering)] → [Identity Resolution (Dukcapil API)] → [mTLS Broadcast Freeze (Core-Banking)] → [Compliance Logging (PostgreSQL)]</w:t>
      </w:r>
    </w:p>
    <w:p>
      <w:pPr>
        <w:spacing w:line="360"/>
      </w:pPr>
      <w:r>
        <w:rPr>
          <w:rFonts w:ascii="Times New Roman" w:cs="Times New Roman" w:eastAsia="Times New Roman" w:hAnsi="Times New Roman"/>
          <w:sz w:val="24"/>
          <w:szCs w:val="24"/>
        </w:rPr>
        <w:t xml:space="preserve"/>
      </w:r>
    </w:p>
    <w:p>
      <w:pPr>
        <w:spacing w:after="160" w:before="240" w:line="360"/>
        <w:jc w:val="left"/>
      </w:pPr>
      <w:r>
        <w:rPr>
          <w:rFonts w:ascii="Times New Roman" w:cs="Times New Roman" w:eastAsia="Times New Roman" w:hAnsi="Times New Roman"/>
          <w:b/>
          <w:bCs/>
          <w:sz w:val="24"/>
          <w:szCs w:val="24"/>
        </w:rPr>
        <w:t xml:space="preserve">3.5 Tolak Ukur Kinerja</w:t>
      </w:r>
    </w:p>
    <w:p>
      <w:pPr>
        <w:spacing w:after="120" w:line="360"/>
        <w:jc w:val="both"/>
      </w:pPr>
      <w:r>
        <w:rPr>
          <w:rFonts w:ascii="Times New Roman" w:cs="Times New Roman" w:eastAsia="Times New Roman" w:hAnsi="Times New Roman"/>
          <w:b w:val="false"/>
          <w:bCs w:val="false"/>
          <w:i w:val="false"/>
          <w:iCs w:val="false"/>
          <w:sz w:val="24"/>
          <w:szCs w:val="24"/>
        </w:rPr>
        <w:t xml:space="preserve">Evaluasi kinerja platform NEXA AI dilakukan berdasarkan lima metrik utama:</w:t>
      </w:r>
    </w:p>
    <w:p>
      <w:pPr>
        <w:spacing w:after="200" w:before="80" w:line="360"/>
        <w:jc w:val="center"/>
      </w:pPr>
      <w:r>
        <w:rPr>
          <w:rFonts w:ascii="Times New Roman" w:cs="Times New Roman" w:eastAsia="Times New Roman" w:hAnsi="Times New Roman"/>
          <w:i/>
          <w:iCs/>
          <w:sz w:val="22"/>
          <w:szCs w:val="22"/>
        </w:rPr>
        <w:t xml:space="preserve">Tabel 2. Tolak Ukur Kinerja Platform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color="D9E2F3" w:val="solid"/>
          </w:tcPr>
          <w:p>
            <w:pPr>
              <w:spacing w:line="280"/>
              <w:jc w:val="left"/>
            </w:pPr>
            <w:r>
              <w:rPr>
                <w:rFonts w:ascii="Times New Roman" w:cs="Times New Roman" w:eastAsia="Times New Roman" w:hAnsi="Times New Roman"/>
                <w:b/>
                <w:bCs/>
                <w:sz w:val="22"/>
                <w:szCs w:val="22"/>
              </w:rPr>
              <w:t xml:space="preserve">No.</w:t>
            </w:r>
          </w:p>
        </w:tc>
        <w:tc>
          <w:tcPr>
            <w:tcW w:type="pct" w:w="25%"/>
            <w:shd w:color="D9E2F3" w:val="solid"/>
          </w:tcPr>
          <w:p>
            <w:pPr>
              <w:spacing w:line="280"/>
              <w:jc w:val="left"/>
            </w:pPr>
            <w:r>
              <w:rPr>
                <w:rFonts w:ascii="Times New Roman" w:cs="Times New Roman" w:eastAsia="Times New Roman" w:hAnsi="Times New Roman"/>
                <w:b/>
                <w:bCs/>
                <w:sz w:val="22"/>
                <w:szCs w:val="22"/>
              </w:rPr>
              <w:t xml:space="preserve">Metrik</w:t>
            </w:r>
          </w:p>
        </w:tc>
        <w:tc>
          <w:tcPr>
            <w:tcW w:type="pct" w:w="37%"/>
            <w:shd w:color="D9E2F3" w:val="solid"/>
          </w:tcPr>
          <w:p>
            <w:pPr>
              <w:spacing w:line="280"/>
              <w:jc w:val="left"/>
            </w:pPr>
            <w:r>
              <w:rPr>
                <w:rFonts w:ascii="Times New Roman" w:cs="Times New Roman" w:eastAsia="Times New Roman" w:hAnsi="Times New Roman"/>
                <w:b/>
                <w:bCs/>
                <w:sz w:val="22"/>
                <w:szCs w:val="22"/>
              </w:rPr>
              <w:t xml:space="preserve">Definisi</w:t>
            </w:r>
          </w:p>
        </w:tc>
        <w:tc>
          <w:tcPr>
            <w:tcW w:type="pct" w:w="30%"/>
            <w:shd w:color="D9E2F3" w:val="solid"/>
          </w:tcPr>
          <w:p>
            <w:pPr>
              <w:spacing w:line="280"/>
              <w:jc w:val="left"/>
            </w:pPr>
            <w:r>
              <w:rPr>
                <w:rFonts w:ascii="Times New Roman" w:cs="Times New Roman" w:eastAsia="Times New Roman" w:hAnsi="Times New Roman"/>
                <w:b/>
                <w:bCs/>
                <w:sz w:val="22"/>
                <w:szCs w:val="22"/>
              </w:rPr>
              <w:t xml:space="preserve">Target</w:t>
            </w:r>
          </w:p>
        </w:tc>
      </w:tr>
      <w:tr>
        <w:tc>
          <w:p>
            <w:pPr>
              <w:spacing w:line="280"/>
              <w:jc w:val="left"/>
            </w:pPr>
            <w:r>
              <w:rPr>
                <w:rFonts w:ascii="Times New Roman" w:cs="Times New Roman" w:eastAsia="Times New Roman" w:hAnsi="Times New Roman"/>
                <w:b w:val="false"/>
                <w:bCs w:val="false"/>
                <w:sz w:val="22"/>
                <w:szCs w:val="22"/>
              </w:rPr>
              <w:t xml:space="preserve">1</w:t>
            </w:r>
          </w:p>
        </w:tc>
        <w:tc>
          <w:p>
            <w:pPr>
              <w:spacing w:line="280"/>
              <w:jc w:val="left"/>
            </w:pPr>
            <w:r>
              <w:rPr>
                <w:rFonts w:ascii="Times New Roman" w:cs="Times New Roman" w:eastAsia="Times New Roman" w:hAnsi="Times New Roman"/>
                <w:b w:val="false"/>
                <w:bCs w:val="false"/>
                <w:sz w:val="22"/>
                <w:szCs w:val="22"/>
              </w:rPr>
              <w:t xml:space="preserve">Akurasi Deteksi</w:t>
            </w:r>
          </w:p>
        </w:tc>
        <w:tc>
          <w:p>
            <w:pPr>
              <w:spacing w:line="280"/>
              <w:jc w:val="left"/>
            </w:pPr>
            <w:r>
              <w:rPr>
                <w:rFonts w:ascii="Times New Roman" w:cs="Times New Roman" w:eastAsia="Times New Roman" w:hAnsi="Times New Roman"/>
                <w:b w:val="false"/>
                <w:bCs w:val="false"/>
                <w:sz w:val="22"/>
                <w:szCs w:val="22"/>
              </w:rPr>
              <w:t xml:space="preserve">Persentase transaksi fraud yang teridentifikasi benar oleh GNN</w:t>
            </w:r>
          </w:p>
        </w:tc>
        <w:tc>
          <w:p>
            <w:pPr>
              <w:spacing w:line="280"/>
              <w:jc w:val="left"/>
            </w:pPr>
            <w:r>
              <w:rPr>
                <w:rFonts w:ascii="Times New Roman" w:cs="Times New Roman" w:eastAsia="Times New Roman" w:hAnsi="Times New Roman"/>
                <w:b w:val="false"/>
                <w:bCs w:val="false"/>
                <w:sz w:val="22"/>
                <w:szCs w:val="22"/>
              </w:rPr>
              <w:t xml:space="preserve">≥ 90%</w:t>
            </w:r>
          </w:p>
        </w:tc>
      </w:tr>
      <w:tr>
        <w:tc>
          <w:p>
            <w:pPr>
              <w:spacing w:line="280"/>
              <w:jc w:val="left"/>
            </w:pPr>
            <w:r>
              <w:rPr>
                <w:rFonts w:ascii="Times New Roman" w:cs="Times New Roman" w:eastAsia="Times New Roman" w:hAnsi="Times New Roman"/>
                <w:b w:val="false"/>
                <w:bCs w:val="false"/>
                <w:sz w:val="22"/>
                <w:szCs w:val="22"/>
              </w:rPr>
              <w:t xml:space="preserve">2</w:t>
            </w:r>
          </w:p>
        </w:tc>
        <w:tc>
          <w:p>
            <w:pPr>
              <w:spacing w:line="280"/>
              <w:jc w:val="left"/>
            </w:pPr>
            <w:r>
              <w:rPr>
                <w:rFonts w:ascii="Times New Roman" w:cs="Times New Roman" w:eastAsia="Times New Roman" w:hAnsi="Times New Roman"/>
                <w:b w:val="false"/>
                <w:bCs w:val="false"/>
                <w:sz w:val="22"/>
                <w:szCs w:val="22"/>
              </w:rPr>
              <w:t xml:space="preserve">False Positive Rate</w:t>
            </w:r>
          </w:p>
        </w:tc>
        <w:tc>
          <w:p>
            <w:pPr>
              <w:spacing w:line="280"/>
              <w:jc w:val="left"/>
            </w:pPr>
            <w:r>
              <w:rPr>
                <w:rFonts w:ascii="Times New Roman" w:cs="Times New Roman" w:eastAsia="Times New Roman" w:hAnsi="Times New Roman"/>
                <w:b w:val="false"/>
                <w:bCs w:val="false"/>
                <w:sz w:val="22"/>
                <w:szCs w:val="22"/>
              </w:rPr>
              <w:t xml:space="preserve">Persentase transaksi legal yang salah ditandai sebagai fraud</w:t>
            </w:r>
          </w:p>
        </w:tc>
        <w:tc>
          <w:p>
            <w:pPr>
              <w:spacing w:line="280"/>
              <w:jc w:val="left"/>
            </w:pPr>
            <w:r>
              <w:rPr>
                <w:rFonts w:ascii="Times New Roman" w:cs="Times New Roman" w:eastAsia="Times New Roman" w:hAnsi="Times New Roman"/>
                <w:b w:val="false"/>
                <w:bCs w:val="false"/>
                <w:sz w:val="22"/>
                <w:szCs w:val="22"/>
              </w:rPr>
              <w:t xml:space="preserve">≤ 5%</w:t>
            </w:r>
          </w:p>
        </w:tc>
      </w:tr>
      <w:tr>
        <w:tc>
          <w:p>
            <w:pPr>
              <w:spacing w:line="280"/>
              <w:jc w:val="left"/>
            </w:pPr>
            <w:r>
              <w:rPr>
                <w:rFonts w:ascii="Times New Roman" w:cs="Times New Roman" w:eastAsia="Times New Roman" w:hAnsi="Times New Roman"/>
                <w:b w:val="false"/>
                <w:bCs w:val="false"/>
                <w:sz w:val="22"/>
                <w:szCs w:val="22"/>
              </w:rPr>
              <w:t xml:space="preserve">3</w:t>
            </w:r>
          </w:p>
        </w:tc>
        <w:tc>
          <w:p>
            <w:pPr>
              <w:spacing w:line="280"/>
              <w:jc w:val="left"/>
            </w:pPr>
            <w:r>
              <w:rPr>
                <w:rFonts w:ascii="Times New Roman" w:cs="Times New Roman" w:eastAsia="Times New Roman" w:hAnsi="Times New Roman"/>
                <w:b w:val="false"/>
                <w:bCs w:val="false"/>
                <w:sz w:val="22"/>
                <w:szCs w:val="22"/>
              </w:rPr>
              <w:t xml:space="preserve">Waktu Respons API</w:t>
            </w:r>
          </w:p>
        </w:tc>
        <w:tc>
          <w:p>
            <w:pPr>
              <w:spacing w:line="280"/>
              <w:jc w:val="left"/>
            </w:pPr>
            <w:r>
              <w:rPr>
                <w:rFonts w:ascii="Times New Roman" w:cs="Times New Roman" w:eastAsia="Times New Roman" w:hAnsi="Times New Roman"/>
                <w:b w:val="false"/>
                <w:bCs w:val="false"/>
                <w:sz w:val="22"/>
                <w:szCs w:val="22"/>
              </w:rPr>
              <w:t xml:space="preserve">Rata-rata latensi end-to-end dari deteksi hingga freeze</w:t>
            </w:r>
          </w:p>
        </w:tc>
        <w:tc>
          <w:p>
            <w:pPr>
              <w:spacing w:line="280"/>
              <w:jc w:val="left"/>
            </w:pPr>
            <w:r>
              <w:rPr>
                <w:rFonts w:ascii="Times New Roman" w:cs="Times New Roman" w:eastAsia="Times New Roman" w:hAnsi="Times New Roman"/>
                <w:b w:val="false"/>
                <w:bCs w:val="false"/>
                <w:sz w:val="22"/>
                <w:szCs w:val="22"/>
              </w:rPr>
              <w:t xml:space="preserve">≤ 50 ms/transaksi</w:t>
            </w:r>
          </w:p>
        </w:tc>
      </w:tr>
      <w:tr>
        <w:tc>
          <w:p>
            <w:pPr>
              <w:spacing w:line="280"/>
              <w:jc w:val="left"/>
            </w:pPr>
            <w:r>
              <w:rPr>
                <w:rFonts w:ascii="Times New Roman" w:cs="Times New Roman" w:eastAsia="Times New Roman" w:hAnsi="Times New Roman"/>
                <w:b w:val="false"/>
                <w:bCs w:val="false"/>
                <w:sz w:val="22"/>
                <w:szCs w:val="22"/>
              </w:rPr>
              <w:t xml:space="preserve">4</w:t>
            </w:r>
          </w:p>
        </w:tc>
        <w:tc>
          <w:p>
            <w:pPr>
              <w:spacing w:line="280"/>
              <w:jc w:val="left"/>
            </w:pPr>
            <w:r>
              <w:rPr>
                <w:rFonts w:ascii="Times New Roman" w:cs="Times New Roman" w:eastAsia="Times New Roman" w:hAnsi="Times New Roman"/>
                <w:b w:val="false"/>
                <w:bCs w:val="false"/>
                <w:sz w:val="22"/>
                <w:szCs w:val="22"/>
              </w:rPr>
              <w:t xml:space="preserve">Throughput Pembekuan</w:t>
            </w:r>
          </w:p>
        </w:tc>
        <w:tc>
          <w:p>
            <w:pPr>
              <w:spacing w:line="280"/>
              <w:jc w:val="left"/>
            </w:pPr>
            <w:r>
              <w:rPr>
                <w:rFonts w:ascii="Times New Roman" w:cs="Times New Roman" w:eastAsia="Times New Roman" w:hAnsi="Times New Roman"/>
                <w:b w:val="false"/>
                <w:bCs w:val="false"/>
                <w:sz w:val="22"/>
                <w:szCs w:val="22"/>
              </w:rPr>
              <w:t xml:space="preserve">Jumlah node rekening yang dapat dibekukan secara simultan</w:t>
            </w:r>
          </w:p>
        </w:tc>
        <w:tc>
          <w:p>
            <w:pPr>
              <w:spacing w:line="280"/>
              <w:jc w:val="left"/>
            </w:pPr>
            <w:r>
              <w:rPr>
                <w:rFonts w:ascii="Times New Roman" w:cs="Times New Roman" w:eastAsia="Times New Roman" w:hAnsi="Times New Roman"/>
                <w:b w:val="false"/>
                <w:bCs w:val="false"/>
                <w:sz w:val="22"/>
                <w:szCs w:val="22"/>
              </w:rPr>
              <w:t xml:space="preserve">≥ 4 node/eksekusi</w:t>
            </w:r>
          </w:p>
        </w:tc>
      </w:tr>
      <w:tr>
        <w:tc>
          <w:p>
            <w:pPr>
              <w:spacing w:line="280"/>
              <w:jc w:val="left"/>
            </w:pPr>
            <w:r>
              <w:rPr>
                <w:rFonts w:ascii="Times New Roman" w:cs="Times New Roman" w:eastAsia="Times New Roman" w:hAnsi="Times New Roman"/>
                <w:b w:val="false"/>
                <w:bCs w:val="false"/>
                <w:sz w:val="22"/>
                <w:szCs w:val="22"/>
              </w:rPr>
              <w:t xml:space="preserve">5</w:t>
            </w:r>
          </w:p>
        </w:tc>
        <w:tc>
          <w:p>
            <w:pPr>
              <w:spacing w:line="280"/>
              <w:jc w:val="left"/>
            </w:pPr>
            <w:r>
              <w:rPr>
                <w:rFonts w:ascii="Times New Roman" w:cs="Times New Roman" w:eastAsia="Times New Roman" w:hAnsi="Times New Roman"/>
                <w:b w:val="false"/>
                <w:bCs w:val="false"/>
                <w:sz w:val="22"/>
                <w:szCs w:val="22"/>
              </w:rPr>
              <w:t xml:space="preserve">Compliance Rate</w:t>
            </w:r>
          </w:p>
        </w:tc>
        <w:tc>
          <w:p>
            <w:pPr>
              <w:spacing w:line="280"/>
              <w:jc w:val="left"/>
            </w:pPr>
            <w:r>
              <w:rPr>
                <w:rFonts w:ascii="Times New Roman" w:cs="Times New Roman" w:eastAsia="Times New Roman" w:hAnsi="Times New Roman"/>
                <w:b w:val="false"/>
                <w:bCs w:val="false"/>
                <w:sz w:val="22"/>
                <w:szCs w:val="22"/>
              </w:rPr>
              <w:t xml:space="preserve">Persentase proses yang menghasilkan berita acara valid</w:t>
            </w:r>
          </w:p>
        </w:tc>
        <w:tc>
          <w:p>
            <w:pPr>
              <w:spacing w:line="280"/>
              <w:jc w:val="left"/>
            </w:pPr>
            <w:r>
              <w:rPr>
                <w:rFonts w:ascii="Times New Roman" w:cs="Times New Roman" w:eastAsia="Times New Roman" w:hAnsi="Times New Roman"/>
                <w:b w:val="false"/>
                <w:bCs w:val="false"/>
                <w:sz w:val="22"/>
                <w:szCs w:val="22"/>
              </w:rPr>
              <w:t xml:space="preserve">100%</w:t>
            </w:r>
          </w:p>
        </w:tc>
      </w:tr>
    </w:tbl>
    <w:p>
      <w:r>
        <w:br w:type="page"/>
      </w:r>
    </w:p>
    <w:p>
      <w:pPr>
        <w:spacing w:after="200" w:before="360" w:line="360"/>
        <w:jc w:val="left"/>
      </w:pPr>
      <w:r>
        <w:rPr>
          <w:rFonts w:ascii="Times New Roman" w:cs="Times New Roman" w:eastAsia="Times New Roman" w:hAnsi="Times New Roman"/>
          <w:b/>
          <w:bCs/>
          <w:sz w:val="24"/>
          <w:szCs w:val="24"/>
        </w:rPr>
        <w:t xml:space="preserve">4. Hasil dan Pembahasan</w:t>
      </w:r>
    </w:p>
    <w:p>
      <w:pPr>
        <w:spacing w:after="160" w:before="240" w:line="360"/>
        <w:jc w:val="left"/>
      </w:pPr>
      <w:r>
        <w:rPr>
          <w:rFonts w:ascii="Times New Roman" w:cs="Times New Roman" w:eastAsia="Times New Roman" w:hAnsi="Times New Roman"/>
          <w:b/>
          <w:bCs/>
          <w:sz w:val="24"/>
          <w:szCs w:val="24"/>
        </w:rPr>
        <w:t xml:space="preserve">4.1 Arsitektur Platform NEXA AI</w:t>
      </w:r>
    </w:p>
    <w:p>
      <w:pPr>
        <w:spacing w:after="120" w:line="360"/>
        <w:jc w:val="both"/>
      </w:pPr>
      <w:r>
        <w:rPr>
          <w:rFonts w:ascii="Times New Roman" w:cs="Times New Roman" w:eastAsia="Times New Roman" w:hAnsi="Times New Roman"/>
          <w:b w:val="false"/>
          <w:bCs w:val="false"/>
          <w:i w:val="false"/>
          <w:iCs w:val="false"/>
          <w:sz w:val="24"/>
          <w:szCs w:val="24"/>
        </w:rPr>
        <w:t xml:space="preserve">Platform NEXA AI dirancang sebagai </w:t>
      </w:r>
      <w:r>
        <w:rPr>
          <w:rFonts w:ascii="Times New Roman" w:cs="Times New Roman" w:eastAsia="Times New Roman" w:hAnsi="Times New Roman"/>
          <w:b w:val="false"/>
          <w:bCs w:val="false"/>
          <w:i/>
          <w:iCs/>
          <w:sz w:val="24"/>
          <w:szCs w:val="24"/>
        </w:rPr>
        <w:t xml:space="preserve">Single-Page Application</w:t>
      </w:r>
      <w:r>
        <w:rPr>
          <w:rFonts w:ascii="Times New Roman" w:cs="Times New Roman" w:eastAsia="Times New Roman" w:hAnsi="Times New Roman"/>
          <w:b w:val="false"/>
          <w:bCs w:val="false"/>
          <w:i w:val="false"/>
          <w:iCs w:val="false"/>
          <w:sz w:val="24"/>
          <w:szCs w:val="24"/>
        </w:rPr>
        <w:t xml:space="preserve"> (SPA) dengan arsitektur modular yang terdiri dari lima modul utama yang saling terintegrasi. Setiap modul didesain untuk menangani fungsi spesifik dalam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deteksi dan penegakan perjudian online.</w:t>
      </w:r>
    </w:p>
    <w:p>
      <w:pPr>
        <w:spacing w:after="120" w:before="200" w:line="360"/>
        <w:jc w:val="left"/>
      </w:pPr>
      <w:r>
        <w:rPr>
          <w:rFonts w:ascii="Times New Roman" w:cs="Times New Roman" w:eastAsia="Times New Roman" w:hAnsi="Times New Roman"/>
          <w:b/>
          <w:bCs/>
          <w:i/>
          <w:iCs/>
          <w:sz w:val="24"/>
          <w:szCs w:val="24"/>
        </w:rPr>
        <w:t xml:space="preserve">4.1.1 Dashboard Utama (Modul Pemantauan Makro)</w:t>
      </w:r>
    </w:p>
    <w:p>
      <w:pPr>
        <w:spacing w:after="120" w:line="360"/>
        <w:jc w:val="both"/>
      </w:pPr>
      <w:r>
        <w:rPr>
          <w:rFonts w:ascii="Times New Roman" w:cs="Times New Roman" w:eastAsia="Times New Roman" w:hAnsi="Times New Roman"/>
          <w:b w:val="false"/>
          <w:bCs w:val="false"/>
          <w:i w:val="false"/>
          <w:iCs w:val="false"/>
          <w:sz w:val="24"/>
          <w:szCs w:val="24"/>
        </w:rPr>
        <w:t xml:space="preserve">Modul Dashboard Utama berfungsi sebagai pusat pemantauan makro yang menampilkan statistik real-time terkait kinerja penegakan hukum. Dashboard ini menyajikan tiga metrik kunci: (1) total dana terselamatkan dalam satuan Rp Miliar, yang diakumulasikan dari seluruh operasi pembekuan; (2) jumlah rekening yang diblokir pada hari operasional berjalan; dan (3) rata-rata waktu respons API dalam milidetik. Komponen grafik SVG menampilkan tren aktivitas </w:t>
      </w:r>
      <w:r>
        <w:rPr>
          <w:rFonts w:ascii="Times New Roman" w:cs="Times New Roman" w:eastAsia="Times New Roman" w:hAnsi="Times New Roman"/>
          <w:b w:val="false"/>
          <w:bCs w:val="false"/>
          <w:i/>
          <w:iCs/>
          <w:sz w:val="24"/>
          <w:szCs w:val="24"/>
        </w:rPr>
        <w:t xml:space="preserve">mule accounts</w:t>
      </w:r>
      <w:r>
        <w:rPr>
          <w:rFonts w:ascii="Times New Roman" w:cs="Times New Roman" w:eastAsia="Times New Roman" w:hAnsi="Times New Roman"/>
          <w:b w:val="false"/>
          <w:bCs w:val="false"/>
          <w:i w:val="false"/>
          <w:iCs w:val="false"/>
          <w:sz w:val="24"/>
          <w:szCs w:val="24"/>
        </w:rPr>
        <w:t xml:space="preserve"> per jam berdasarkan prediksi lonjakan GNN, memungkinkan operator untuk mengantisipasi periode aktivitas tinggi.</w:t>
      </w:r>
    </w:p>
    <w:p>
      <w:pPr>
        <w:spacing w:after="120" w:line="360"/>
        <w:jc w:val="both"/>
      </w:pPr>
      <w:r>
        <w:rPr>
          <w:rFonts w:ascii="Times New Roman" w:cs="Times New Roman" w:eastAsia="Times New Roman" w:hAnsi="Times New Roman"/>
          <w:b w:val="false"/>
          <w:bCs w:val="false"/>
          <w:i w:val="false"/>
          <w:iCs w:val="false"/>
          <w:sz w:val="24"/>
          <w:szCs w:val="24"/>
        </w:rPr>
        <w:t xml:space="preserve">Fitur Simulasi Ingest Fraud (</w:t>
      </w:r>
      <w:r>
        <w:rPr>
          <w:rFonts w:ascii="Times New Roman" w:cs="Times New Roman" w:eastAsia="Times New Roman" w:hAnsi="Times New Roman"/>
          <w:b w:val="false"/>
          <w:bCs w:val="false"/>
          <w:i/>
          <w:iCs/>
          <w:sz w:val="24"/>
          <w:szCs w:val="24"/>
        </w:rPr>
        <w:t xml:space="preserve">POST /api/v1/ingest-fraud</w:t>
      </w:r>
      <w:r>
        <w:rPr>
          <w:rFonts w:ascii="Times New Roman" w:cs="Times New Roman" w:eastAsia="Times New Roman" w:hAnsi="Times New Roman"/>
          <w:b w:val="false"/>
          <w:bCs w:val="false"/>
          <w:i w:val="false"/>
          <w:iCs w:val="false"/>
          <w:sz w:val="24"/>
          <w:szCs w:val="24"/>
        </w:rPr>
        <w:t xml:space="preserve">) memungkinkan integrasi dengan sistem Kemenkomdigi untuk menerima laporan rekening terindikasi secara otomatis. Setiap ingest mencatatkan data ke dalam tabel </w:t>
      </w:r>
      <w:r>
        <w:rPr>
          <w:rFonts w:ascii="Times New Roman" w:cs="Times New Roman" w:eastAsia="Times New Roman" w:hAnsi="Times New Roman"/>
          <w:b w:val="false"/>
          <w:bCs w:val="false"/>
          <w:i/>
          <w:iCs/>
          <w:sz w:val="24"/>
          <w:szCs w:val="24"/>
        </w:rPr>
        <w:t xml:space="preserve">public.detected_accounts</w:t>
      </w:r>
      <w:r>
        <w:rPr>
          <w:rFonts w:ascii="Times New Roman" w:cs="Times New Roman" w:eastAsia="Times New Roman" w:hAnsi="Times New Roman"/>
          <w:b w:val="false"/>
          <w:bCs w:val="false"/>
          <w:i w:val="false"/>
          <w:iCs w:val="false"/>
          <w:sz w:val="24"/>
          <w:szCs w:val="24"/>
        </w:rPr>
        <w:t xml:space="preserve"> pada PostgreSQL dan memperbarui antrean deteksi secara real-time.</w:t>
      </w:r>
    </w:p>
    <w:p>
      <w:pPr>
        <w:spacing w:after="120" w:before="200" w:line="360"/>
        <w:jc w:val="left"/>
      </w:pPr>
      <w:r>
        <w:rPr>
          <w:rFonts w:ascii="Times New Roman" w:cs="Times New Roman" w:eastAsia="Times New Roman" w:hAnsi="Times New Roman"/>
          <w:b/>
          <w:bCs/>
          <w:i/>
          <w:iCs/>
          <w:sz w:val="24"/>
          <w:szCs w:val="24"/>
        </w:rPr>
        <w:t xml:space="preserve">4.1.2 Ruang Eksekusi Penindakan (Modul Enforcement)</w:t>
      </w:r>
    </w:p>
    <w:p>
      <w:pPr>
        <w:spacing w:after="120" w:line="360"/>
        <w:jc w:val="both"/>
      </w:pPr>
      <w:r>
        <w:rPr>
          <w:rFonts w:ascii="Times New Roman" w:cs="Times New Roman" w:eastAsia="Times New Roman" w:hAnsi="Times New Roman"/>
          <w:b w:val="false"/>
          <w:bCs w:val="false"/>
          <w:i w:val="false"/>
          <w:iCs w:val="false"/>
          <w:sz w:val="24"/>
          <w:szCs w:val="24"/>
        </w:rPr>
        <w:t xml:space="preserve">Modul Enforcement merupakan inti operasional NEXA AI yang menangani seluruh proses penindakan dari awal hingga akhir. Modul ini terdiri dari: Formulir Sasaran Siber untuk input rekening target, mesin prediksi AI berbasis GNN yang menampilkan probabilitas fraud dalam bentuk </w:t>
      </w:r>
      <w:r>
        <w:rPr>
          <w:rFonts w:ascii="Times New Roman" w:cs="Times New Roman" w:eastAsia="Times New Roman" w:hAnsi="Times New Roman"/>
          <w:b w:val="false"/>
          <w:bCs w:val="false"/>
          <w:i/>
          <w:iCs/>
          <w:sz w:val="24"/>
          <w:szCs w:val="24"/>
        </w:rPr>
        <w:t xml:space="preserve">confidence ring</w:t>
      </w:r>
      <w:r>
        <w:rPr>
          <w:rFonts w:ascii="Times New Roman" w:cs="Times New Roman" w:eastAsia="Times New Roman" w:hAnsi="Times New Roman"/>
          <w:b w:val="false"/>
          <w:bCs w:val="false"/>
          <w:i w:val="false"/>
          <w:iCs w:val="false"/>
          <w:sz w:val="24"/>
          <w:szCs w:val="24"/>
        </w:rPr>
        <w:t xml:space="preserve">, kanvas visualisasi jaringan mule yang menampilkan graf nodes dan edges secara interaktif, terminal log real-time yang menampilkan seluruh aktivitas API, dan panel karakteristik fraud yang mendeskripsikan pola anomali yang terdeteksi.</w:t>
      </w:r>
    </w:p>
    <w:p>
      <w:pPr>
        <w:spacing w:after="120" w:before="200" w:line="360"/>
        <w:jc w:val="left"/>
      </w:pPr>
      <w:r>
        <w:rPr>
          <w:rFonts w:ascii="Times New Roman" w:cs="Times New Roman" w:eastAsia="Times New Roman" w:hAnsi="Times New Roman"/>
          <w:b/>
          <w:bCs/>
          <w:i/>
          <w:iCs/>
          <w:sz w:val="24"/>
          <w:szCs w:val="24"/>
        </w:rPr>
        <w:t xml:space="preserve">4.1.3 Integrasi API Pipeline (Modul Sistem)</w:t>
      </w:r>
    </w:p>
    <w:p>
      <w:pPr>
        <w:spacing w:after="120" w:line="360"/>
        <w:jc w:val="both"/>
      </w:pPr>
      <w:r>
        <w:rPr>
          <w:rFonts w:ascii="Times New Roman" w:cs="Times New Roman" w:eastAsia="Times New Roman" w:hAnsi="Times New Roman"/>
          <w:b w:val="false"/>
          <w:bCs w:val="false"/>
          <w:i w:val="false"/>
          <w:iCs w:val="false"/>
          <w:sz w:val="24"/>
          <w:szCs w:val="24"/>
        </w:rPr>
        <w:t xml:space="preserve">Modul ini menampilkan matriks kesehatan seluruh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API yang terintegrasi dalam ekosistem NEXA AI. Tercatat sembilan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utama yang dipantau secara real-time: API Ditjen Dukcapil untuk resolusi identitas NIK, API CekRekening.id (Kemenkomdigi) untuk ingest data fraud, OJK GNN Cluster Engine untuk inferensi model AI, serta enam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gateway (BCA, Mandiri, BNI, BRI, Bank Jago, CIMB Niaga) yang terhubung melalui mTLS. Seluruh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menampilkan status (ONLINE/OFFLINE), latensi, dan log query PostgreSQL DML secara langsung.</w:t>
      </w:r>
    </w:p>
    <w:p>
      <w:pPr>
        <w:spacing w:after="160" w:before="240" w:line="360"/>
        <w:jc w:val="left"/>
      </w:pPr>
      <w:r>
        <w:rPr>
          <w:rFonts w:ascii="Times New Roman" w:cs="Times New Roman" w:eastAsia="Times New Roman" w:hAnsi="Times New Roman"/>
          <w:b/>
          <w:bCs/>
          <w:sz w:val="24"/>
          <w:szCs w:val="24"/>
        </w:rPr>
        <w:t xml:space="preserve">4.2 Mekanisme Deteksi Berbasis GNN</w:t>
      </w:r>
    </w:p>
    <w:p>
      <w:pPr>
        <w:spacing w:after="120" w:line="360"/>
        <w:jc w:val="both"/>
      </w:pPr>
      <w:r>
        <w:rPr>
          <w:rFonts w:ascii="Times New Roman" w:cs="Times New Roman" w:eastAsia="Times New Roman" w:hAnsi="Times New Roman"/>
          <w:b w:val="false"/>
          <w:bCs w:val="false"/>
          <w:i w:val="false"/>
          <w:iCs w:val="false"/>
          <w:sz w:val="24"/>
          <w:szCs w:val="24"/>
        </w:rPr>
        <w:t xml:space="preserve">Mekanisme deteksi pada NEXA AI mengimplementasikan model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versi NEXA-GNN-v3.1 yang dilatih pada dataset transaksi keuangan sintetis. Proses deteksi terdiri dari tiga tahap utama:</w:t>
      </w:r>
    </w:p>
    <w:p>
      <w:pPr>
        <w:spacing w:after="120" w:before="200" w:line="360"/>
        <w:jc w:val="left"/>
      </w:pPr>
      <w:r>
        <w:rPr>
          <w:rFonts w:ascii="Times New Roman" w:cs="Times New Roman" w:eastAsia="Times New Roman" w:hAnsi="Times New Roman"/>
          <w:b/>
          <w:bCs/>
          <w:i/>
          <w:iCs/>
          <w:sz w:val="24"/>
          <w:szCs w:val="24"/>
        </w:rPr>
        <w:t xml:space="preserve">4.2.1 Konstruksi Graf Transaksi</w:t>
      </w:r>
    </w:p>
    <w:p>
      <w:pPr>
        <w:spacing w:after="120" w:line="360"/>
        <w:jc w:val="both"/>
      </w:pPr>
      <w:r>
        <w:rPr>
          <w:rFonts w:ascii="Times New Roman" w:cs="Times New Roman" w:eastAsia="Times New Roman" w:hAnsi="Times New Roman"/>
          <w:b w:val="false"/>
          <w:bCs w:val="false"/>
          <w:i w:val="false"/>
          <w:iCs w:val="false"/>
          <w:sz w:val="24"/>
          <w:szCs w:val="24"/>
        </w:rPr>
        <w:t xml:space="preserve">Tahap pertama melibatkan konstruksi graf heterogen dari data transaksi. Setiap rekening direpresentasikan sebagai node dengan fitur-fitur: nomor rekening, kode bank, nama pemilik, skor risiko historis, dan total arus dana. Setiap transaksi antara dua rekening direpresentasikan sebagai </w:t>
      </w:r>
      <w:r>
        <w:rPr>
          <w:rFonts w:ascii="Times New Roman" w:cs="Times New Roman" w:eastAsia="Times New Roman" w:hAnsi="Times New Roman"/>
          <w:b w:val="false"/>
          <w:bCs w:val="false"/>
          <w:i/>
          <w:iCs/>
          <w:sz w:val="24"/>
          <w:szCs w:val="24"/>
        </w:rPr>
        <w:t xml:space="preserve">directed edge</w:t>
      </w:r>
      <w:r>
        <w:rPr>
          <w:rFonts w:ascii="Times New Roman" w:cs="Times New Roman" w:eastAsia="Times New Roman" w:hAnsi="Times New Roman"/>
          <w:b w:val="false"/>
          <w:bCs w:val="false"/>
          <w:i w:val="false"/>
          <w:iCs w:val="false"/>
          <w:sz w:val="24"/>
          <w:szCs w:val="24"/>
        </w:rPr>
        <w:t xml:space="preserve"> dengan atribut: nominal transaksi, timestamp, tipe transfer (BI-FAST, SKN, Virtual Account), dan pola teridentifikasi. Konstruksi graf dilakukan secara inkremental untuk mendukung analisis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pada data real-time.</w:t>
      </w:r>
    </w:p>
    <w:p>
      <w:pPr>
        <w:spacing w:after="120" w:before="200" w:line="360"/>
        <w:jc w:val="left"/>
      </w:pPr>
      <w:r>
        <w:rPr>
          <w:rFonts w:ascii="Times New Roman" w:cs="Times New Roman" w:eastAsia="Times New Roman" w:hAnsi="Times New Roman"/>
          <w:b/>
          <w:bCs/>
          <w:i/>
          <w:iCs/>
          <w:sz w:val="24"/>
          <w:szCs w:val="24"/>
        </w:rPr>
        <w:t xml:space="preserve">4.2.2 Inferensi GNN dan Graph Isomorphism</w:t>
      </w:r>
    </w:p>
    <w:p>
      <w:pPr>
        <w:spacing w:after="120" w:line="360"/>
        <w:jc w:val="both"/>
      </w:pPr>
      <w:r>
        <w:rPr>
          <w:rFonts w:ascii="Times New Roman" w:cs="Times New Roman" w:eastAsia="Times New Roman" w:hAnsi="Times New Roman"/>
          <w:b w:val="false"/>
          <w:bCs w:val="false"/>
          <w:i w:val="false"/>
          <w:iCs w:val="false"/>
          <w:sz w:val="24"/>
          <w:szCs w:val="24"/>
        </w:rPr>
        <w:t xml:space="preserve">Model GNN melakukan </w:t>
      </w:r>
      <w:r>
        <w:rPr>
          <w:rFonts w:ascii="Times New Roman" w:cs="Times New Roman" w:eastAsia="Times New Roman" w:hAnsi="Times New Roman"/>
          <w:b w:val="false"/>
          <w:bCs w:val="false"/>
          <w:i/>
          <w:iCs/>
          <w:sz w:val="24"/>
          <w:szCs w:val="24"/>
        </w:rPr>
        <w:t xml:space="preserve">forward propagation</w:t>
      </w:r>
      <w:r>
        <w:rPr>
          <w:rFonts w:ascii="Times New Roman" w:cs="Times New Roman" w:eastAsia="Times New Roman" w:hAnsi="Times New Roman"/>
          <w:b w:val="false"/>
          <w:bCs w:val="false"/>
          <w:i w:val="false"/>
          <w:iCs w:val="false"/>
          <w:sz w:val="24"/>
          <w:szCs w:val="24"/>
        </w:rPr>
        <w:t xml:space="preserve"> pada graf transaksi untuk menghasilkan </w:t>
      </w:r>
      <w:r>
        <w:rPr>
          <w:rFonts w:ascii="Times New Roman" w:cs="Times New Roman" w:eastAsia="Times New Roman" w:hAnsi="Times New Roman"/>
          <w:b w:val="false"/>
          <w:bCs w:val="false"/>
          <w:i/>
          <w:iCs/>
          <w:sz w:val="24"/>
          <w:szCs w:val="24"/>
        </w:rPr>
        <w:t xml:space="preserve">node embeddings</w:t>
      </w:r>
      <w:r>
        <w:rPr>
          <w:rFonts w:ascii="Times New Roman" w:cs="Times New Roman" w:eastAsia="Times New Roman" w:hAnsi="Times New Roman"/>
          <w:b w:val="false"/>
          <w:bCs w:val="false"/>
          <w:i w:val="false"/>
          <w:iCs w:val="false"/>
          <w:sz w:val="24"/>
          <w:szCs w:val="24"/>
        </w:rPr>
        <w:t xml:space="preserve"> yang merepresentasikan karakteristik setiap rekening dalam konteks tetangganya. Algoritma </w:t>
      </w:r>
      <w:r>
        <w:rPr>
          <w:rFonts w:ascii="Times New Roman" w:cs="Times New Roman" w:eastAsia="Times New Roman" w:hAnsi="Times New Roman"/>
          <w:b w:val="false"/>
          <w:bCs w:val="false"/>
          <w:i/>
          <w:iCs/>
          <w:sz w:val="24"/>
          <w:szCs w:val="24"/>
        </w:rPr>
        <w:t xml:space="preserve">Graph Isomorphism</w:t>
      </w:r>
      <w:r>
        <w:rPr>
          <w:rFonts w:ascii="Times New Roman" w:cs="Times New Roman" w:eastAsia="Times New Roman" w:hAnsi="Times New Roman"/>
          <w:b w:val="false"/>
          <w:bCs w:val="false"/>
          <w:i w:val="false"/>
          <w:iCs w:val="false"/>
          <w:sz w:val="24"/>
          <w:szCs w:val="24"/>
        </w:rPr>
        <w:t xml:space="preserve"> kemudian diterapkan untuk mengidentifikasi sub-graf yang menunjukkan pola anomali, termasuk: (a) klaster rekening dengan pola transfer sirkuler (</w:t>
      </w:r>
      <w:r>
        <w:rPr>
          <w:rFonts w:ascii="Times New Roman" w:cs="Times New Roman" w:eastAsia="Times New Roman" w:hAnsi="Times New Roman"/>
          <w:b w:val="false"/>
          <w:bCs w:val="false"/>
          <w:i/>
          <w:iCs/>
          <w:sz w:val="24"/>
          <w:szCs w:val="24"/>
        </w:rPr>
        <w:t xml:space="preserve">circular flow</w:t>
      </w:r>
      <w:r>
        <w:rPr>
          <w:rFonts w:ascii="Times New Roman" w:cs="Times New Roman" w:eastAsia="Times New Roman" w:hAnsi="Times New Roman"/>
          <w:b w:val="false"/>
          <w:bCs w:val="false"/>
          <w:i w:val="false"/>
          <w:iCs w:val="false"/>
          <w:sz w:val="24"/>
          <w:szCs w:val="24"/>
        </w:rPr>
        <w:t xml:space="preserve">); (b) rekening dengan rasio </w:t>
      </w:r>
      <w:r>
        <w:rPr>
          <w:rFonts w:ascii="Times New Roman" w:cs="Times New Roman" w:eastAsia="Times New Roman" w:hAnsi="Times New Roman"/>
          <w:b w:val="false"/>
          <w:bCs w:val="false"/>
          <w:i/>
          <w:iCs/>
          <w:sz w:val="24"/>
          <w:szCs w:val="24"/>
        </w:rPr>
        <w:t xml:space="preserve">in-degree/out-degree</w:t>
      </w:r>
      <w:r>
        <w:rPr>
          <w:rFonts w:ascii="Times New Roman" w:cs="Times New Roman" w:eastAsia="Times New Roman" w:hAnsi="Times New Roman"/>
          <w:b w:val="false"/>
          <w:bCs w:val="false"/>
          <w:i w:val="false"/>
          <w:iCs w:val="false"/>
          <w:sz w:val="24"/>
          <w:szCs w:val="24"/>
        </w:rPr>
        <w:t xml:space="preserve"> abnormal; dan (c) jaringan rekening yang menunjukkan aktivitas terkonsentrasi pada jam-jam operasional perjudian (22:00–04:00 WIB).</w:t>
      </w:r>
    </w:p>
    <w:p>
      <w:pPr>
        <w:spacing w:after="120" w:line="360"/>
        <w:jc w:val="both"/>
      </w:pPr>
      <w:r>
        <w:rPr>
          <w:rFonts w:ascii="Times New Roman" w:cs="Times New Roman" w:eastAsia="Times New Roman" w:hAnsi="Times New Roman"/>
          <w:b w:val="false"/>
          <w:bCs w:val="false"/>
          <w:i w:val="false"/>
          <w:iCs w:val="false"/>
          <w:sz w:val="24"/>
          <w:szCs w:val="24"/>
        </w:rPr>
        <w:t xml:space="preserve">Enam pola utama yang dideteksi oleh mesin GNN meliputi: mutasi malam hari ganjil berulang, </w:t>
      </w:r>
      <w:r>
        <w:rPr>
          <w:rFonts w:ascii="Times New Roman" w:cs="Times New Roman" w:eastAsia="Times New Roman" w:hAnsi="Times New Roman"/>
          <w:b w:val="false"/>
          <w:bCs w:val="false"/>
          <w:i/>
          <w:iCs/>
          <w:sz w:val="24"/>
          <w:szCs w:val="24"/>
        </w:rPr>
        <w:t xml:space="preserve">smurfing</w:t>
      </w:r>
      <w:r>
        <w:rPr>
          <w:rFonts w:ascii="Times New Roman" w:cs="Times New Roman" w:eastAsia="Times New Roman" w:hAnsi="Times New Roman"/>
          <w:b w:val="false"/>
          <w:bCs w:val="false"/>
          <w:i w:val="false"/>
          <w:iCs w:val="false"/>
          <w:sz w:val="24"/>
          <w:szCs w:val="24"/>
        </w:rPr>
        <w:t xml:space="preserve"> (rangkaian setoran kecil &lt; Rp 2 juta beruntun), </w:t>
      </w:r>
      <w:r>
        <w:rPr>
          <w:rFonts w:ascii="Times New Roman" w:cs="Times New Roman" w:eastAsia="Times New Roman" w:hAnsi="Times New Roman"/>
          <w:b w:val="false"/>
          <w:bCs w:val="false"/>
          <w:i/>
          <w:iCs/>
          <w:sz w:val="24"/>
          <w:szCs w:val="24"/>
        </w:rPr>
        <w:t xml:space="preserve">structuring</w:t>
      </w:r>
      <w:r>
        <w:rPr>
          <w:rFonts w:ascii="Times New Roman" w:cs="Times New Roman" w:eastAsia="Times New Roman" w:hAnsi="Times New Roman"/>
          <w:b w:val="false"/>
          <w:bCs w:val="false"/>
          <w:i w:val="false"/>
          <w:iCs w:val="false"/>
          <w:sz w:val="24"/>
          <w:szCs w:val="24"/>
        </w:rPr>
        <w:t xml:space="preserve"> (pemecahan dana untuk menghindari </w:t>
      </w:r>
      <w:r>
        <w:rPr>
          <w:rFonts w:ascii="Times New Roman" w:cs="Times New Roman" w:eastAsia="Times New Roman" w:hAnsi="Times New Roman"/>
          <w:b w:val="false"/>
          <w:bCs w:val="false"/>
          <w:i/>
          <w:iCs/>
          <w:sz w:val="24"/>
          <w:szCs w:val="24"/>
        </w:rPr>
        <w:t xml:space="preserve">threshold</w:t>
      </w:r>
      <w:r>
        <w:rPr>
          <w:rFonts w:ascii="Times New Roman" w:cs="Times New Roman" w:eastAsia="Times New Roman" w:hAnsi="Times New Roman"/>
          <w:b w:val="false"/>
          <w:bCs w:val="false"/>
          <w:i w:val="false"/>
          <w:iCs w:val="false"/>
          <w:sz w:val="24"/>
          <w:szCs w:val="24"/>
        </w:rPr>
        <w:t xml:space="preserve"> OJK), </w:t>
      </w:r>
      <w:r>
        <w:rPr>
          <w:rFonts w:ascii="Times New Roman" w:cs="Times New Roman" w:eastAsia="Times New Roman" w:hAnsi="Times New Roman"/>
          <w:b w:val="false"/>
          <w:bCs w:val="false"/>
          <w:i/>
          <w:iCs/>
          <w:sz w:val="24"/>
          <w:szCs w:val="24"/>
        </w:rPr>
        <w:t xml:space="preserve">layering</w:t>
      </w:r>
      <w:r>
        <w:rPr>
          <w:rFonts w:ascii="Times New Roman" w:cs="Times New Roman" w:eastAsia="Times New Roman" w:hAnsi="Times New Roman"/>
          <w:b w:val="false"/>
          <w:bCs w:val="false"/>
          <w:i w:val="false"/>
          <w:iCs w:val="false"/>
          <w:sz w:val="24"/>
          <w:szCs w:val="24"/>
        </w:rPr>
        <w:t xml:space="preserve"> (aliran transfer cepat antar bank digital &lt; 3 menit), interaksi IP dengan server perjudian yurisdiksi lepas pantai, dan rekening terafiliasi dengan jaringan bandar siber terdata </w:t>
      </w:r>
      <w:r>
        <w:rPr>
          <w:rFonts w:ascii="Times New Roman" w:cs="Times New Roman" w:eastAsia="Times New Roman" w:hAnsi="Times New Roman"/>
          <w:b w:val="false"/>
          <w:bCs w:val="false"/>
          <w:i w:val="false"/>
          <w:iCs w:val="false"/>
          <w:sz w:val="24"/>
          <w:szCs w:val="24"/>
        </w:rPr>
        <w:t xml:space="preserve">(Chen et al., 2024)</w:t>
      </w:r>
      <w:r>
        <w:rPr>
          <w:rFonts w:ascii="Times New Roman" w:cs="Times New Roman" w:eastAsia="Times New Roman" w:hAnsi="Times New Roman"/>
          <w:b w:val="false"/>
          <w:bCs w:val="false"/>
          <w:i w:val="false"/>
          <w:iCs w:val="false"/>
          <w:sz w:val="24"/>
          <w:szCs w:val="24"/>
        </w:rPr>
        <w:t xml:space="preserve">.</w:t>
      </w:r>
    </w:p>
    <w:p>
      <w:pPr>
        <w:spacing w:after="120" w:before="200" w:line="360"/>
        <w:jc w:val="left"/>
      </w:pPr>
      <w:r>
        <w:rPr>
          <w:rFonts w:ascii="Times New Roman" w:cs="Times New Roman" w:eastAsia="Times New Roman" w:hAnsi="Times New Roman"/>
          <w:b/>
          <w:bCs/>
          <w:i/>
          <w:iCs/>
          <w:sz w:val="24"/>
          <w:szCs w:val="24"/>
        </w:rPr>
        <w:t xml:space="preserve">4.2.3 Scoring dan Klasifikasi</w:t>
      </w:r>
    </w:p>
    <w:p>
      <w:pPr>
        <w:spacing w:after="120" w:line="360"/>
        <w:jc w:val="both"/>
      </w:pPr>
      <w:r>
        <w:rPr>
          <w:rFonts w:ascii="Times New Roman" w:cs="Times New Roman" w:eastAsia="Times New Roman" w:hAnsi="Times New Roman"/>
          <w:b w:val="false"/>
          <w:bCs w:val="false"/>
          <w:i w:val="false"/>
          <w:iCs w:val="false"/>
          <w:sz w:val="24"/>
          <w:szCs w:val="24"/>
        </w:rPr>
        <w:t xml:space="preserve">Output model GNN berupa skor probabilitas fraud dalam rentang 0.00–1.00 yang ditampilkan pada </w:t>
      </w:r>
      <w:r>
        <w:rPr>
          <w:rFonts w:ascii="Times New Roman" w:cs="Times New Roman" w:eastAsia="Times New Roman" w:hAnsi="Times New Roman"/>
          <w:b w:val="false"/>
          <w:bCs w:val="false"/>
          <w:i/>
          <w:iCs/>
          <w:sz w:val="24"/>
          <w:szCs w:val="24"/>
        </w:rPr>
        <w:t xml:space="preserve">confidence ring</w:t>
      </w:r>
      <w:r>
        <w:rPr>
          <w:rFonts w:ascii="Times New Roman" w:cs="Times New Roman" w:eastAsia="Times New Roman" w:hAnsi="Times New Roman"/>
          <w:b w:val="false"/>
          <w:bCs w:val="false"/>
          <w:i w:val="false"/>
          <w:iCs w:val="false"/>
          <w:sz w:val="24"/>
          <w:szCs w:val="24"/>
        </w:rPr>
        <w:t xml:space="preserve"> di antarmuka pengguna. Skor ini dihasilkan dari kombinasi tiga komponen: </w:t>
      </w:r>
      <w:r>
        <w:rPr>
          <w:rFonts w:ascii="Times New Roman" w:cs="Times New Roman" w:eastAsia="Times New Roman" w:hAnsi="Times New Roman"/>
          <w:b w:val="false"/>
          <w:bCs w:val="false"/>
          <w:i/>
          <w:iCs/>
          <w:sz w:val="24"/>
          <w:szCs w:val="24"/>
        </w:rPr>
        <w:t xml:space="preserve">graph embedding similarity score</w:t>
      </w:r>
      <w:r>
        <w:rPr>
          <w:rFonts w:ascii="Times New Roman" w:cs="Times New Roman" w:eastAsia="Times New Roman" w:hAnsi="Times New Roman"/>
          <w:b w:val="false"/>
          <w:bCs w:val="false"/>
          <w:i w:val="false"/>
          <w:iCs w:val="false"/>
          <w:sz w:val="24"/>
          <w:szCs w:val="24"/>
        </w:rPr>
        <w:t xml:space="preserve"> (bobot 40%), </w:t>
      </w:r>
      <w:r>
        <w:rPr>
          <w:rFonts w:ascii="Times New Roman" w:cs="Times New Roman" w:eastAsia="Times New Roman" w:hAnsi="Times New Roman"/>
          <w:b w:val="false"/>
          <w:bCs w:val="false"/>
          <w:i/>
          <w:iCs/>
          <w:sz w:val="24"/>
          <w:szCs w:val="24"/>
        </w:rPr>
        <w:t xml:space="preserve">behavioral anomaly score</w:t>
      </w:r>
      <w:r>
        <w:rPr>
          <w:rFonts w:ascii="Times New Roman" w:cs="Times New Roman" w:eastAsia="Times New Roman" w:hAnsi="Times New Roman"/>
          <w:b w:val="false"/>
          <w:bCs w:val="false"/>
          <w:i w:val="false"/>
          <w:iCs w:val="false"/>
          <w:sz w:val="24"/>
          <w:szCs w:val="24"/>
        </w:rPr>
        <w:t xml:space="preserve"> (bobot 35%), dan </w:t>
      </w:r>
      <w:r>
        <w:rPr>
          <w:rFonts w:ascii="Times New Roman" w:cs="Times New Roman" w:eastAsia="Times New Roman" w:hAnsi="Times New Roman"/>
          <w:b w:val="false"/>
          <w:bCs w:val="false"/>
          <w:i/>
          <w:iCs/>
          <w:sz w:val="24"/>
          <w:szCs w:val="24"/>
        </w:rPr>
        <w:t xml:space="preserve">network centrality score</w:t>
      </w:r>
      <w:r>
        <w:rPr>
          <w:rFonts w:ascii="Times New Roman" w:cs="Times New Roman" w:eastAsia="Times New Roman" w:hAnsi="Times New Roman"/>
          <w:b w:val="false"/>
          <w:bCs w:val="false"/>
          <w:i w:val="false"/>
          <w:iCs w:val="false"/>
          <w:sz w:val="24"/>
          <w:szCs w:val="24"/>
        </w:rPr>
        <w:t xml:space="preserve"> (bobot 25%). Rekening dengan skor ≥ 0.80 diklasifikasikan sebagai "tersangka mule" dan memicu proses penegakan otomatis.</w:t>
      </w:r>
    </w:p>
    <w:p>
      <w:pPr>
        <w:spacing w:after="160" w:before="240" w:line="360"/>
        <w:jc w:val="left"/>
      </w:pPr>
      <w:r>
        <w:rPr>
          <w:rFonts w:ascii="Times New Roman" w:cs="Times New Roman" w:eastAsia="Times New Roman" w:hAnsi="Times New Roman"/>
          <w:b/>
          <w:bCs/>
          <w:sz w:val="24"/>
          <w:szCs w:val="24"/>
        </w:rPr>
        <w:t xml:space="preserve">4.3 Pipeline Penegakan Otomatis</w:t>
      </w:r>
    </w:p>
    <w:p>
      <w:pPr>
        <w:spacing w:after="120" w:line="360"/>
        <w:jc w:val="both"/>
      </w:pPr>
      <w:r>
        <w:rPr>
          <w:rFonts w:ascii="Times New Roman" w:cs="Times New Roman" w:eastAsia="Times New Roman" w:hAnsi="Times New Roman"/>
          <w:b w:val="false"/>
          <w:bCs w:val="false"/>
          <w:i w:val="false"/>
          <w:iCs w:val="false"/>
          <w:sz w:val="24"/>
          <w:szCs w:val="24"/>
        </w:rPr>
        <w:t xml:space="preserve">Komponen inovatif utama NEXA AI adalah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penegakan otomatis 8 tahap yang mengeksekusi seluruh proses dari deteksi hingga pembekuan dalam waktu kurang dari 3 detik. Tahapan tersebut adalah:</w:t>
      </w:r>
    </w:p>
    <w:p>
      <w:pPr>
        <w:spacing w:after="200" w:before="80" w:line="360"/>
        <w:jc w:val="center"/>
      </w:pPr>
      <w:r>
        <w:rPr>
          <w:rFonts w:ascii="Times New Roman" w:cs="Times New Roman" w:eastAsia="Times New Roman" w:hAnsi="Times New Roman"/>
          <w:i/>
          <w:iCs/>
          <w:sz w:val="22"/>
          <w:szCs w:val="22"/>
        </w:rPr>
        <w:t xml:space="preserve">Tabel 3. Tahapan Pipeline Penegakan Otomatis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color="D9E2F3" w:val="solid"/>
          </w:tcPr>
          <w:p>
            <w:pPr>
              <w:spacing w:line="280"/>
              <w:jc w:val="left"/>
            </w:pPr>
            <w:r>
              <w:rPr>
                <w:rFonts w:ascii="Times New Roman" w:cs="Times New Roman" w:eastAsia="Times New Roman" w:hAnsi="Times New Roman"/>
                <w:b/>
                <w:bCs/>
                <w:sz w:val="22"/>
                <w:szCs w:val="22"/>
              </w:rPr>
              <w:t xml:space="preserve">Tahap</w:t>
            </w:r>
          </w:p>
        </w:tc>
        <w:tc>
          <w:tcPr>
            <w:tcW w:type="pct" w:w="30%"/>
            <w:shd w:color="D9E2F3" w:val="solid"/>
          </w:tcPr>
          <w:p>
            <w:pPr>
              <w:spacing w:line="280"/>
              <w:jc w:val="left"/>
            </w:pPr>
            <w:r>
              <w:rPr>
                <w:rFonts w:ascii="Times New Roman" w:cs="Times New Roman" w:eastAsia="Times New Roman" w:hAnsi="Times New Roman"/>
                <w:b/>
                <w:bCs/>
                <w:sz w:val="22"/>
                <w:szCs w:val="22"/>
              </w:rPr>
              <w:t xml:space="preserve">Proses</w:t>
            </w:r>
          </w:p>
        </w:tc>
        <w:tc>
          <w:tcPr>
            <w:tcW w:type="pct" w:w="40%"/>
            <w:shd w:color="D9E2F3" w:val="solid"/>
          </w:tcPr>
          <w:p>
            <w:pPr>
              <w:spacing w:line="280"/>
              <w:jc w:val="left"/>
            </w:pPr>
            <w:r>
              <w:rPr>
                <w:rFonts w:ascii="Times New Roman" w:cs="Times New Roman" w:eastAsia="Times New Roman" w:hAnsi="Times New Roman"/>
                <w:b/>
                <w:bCs/>
                <w:sz w:val="22"/>
                <w:szCs w:val="22"/>
              </w:rPr>
              <w:t xml:space="preserve">Deskripsi</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Durasi</w:t>
            </w:r>
          </w:p>
        </w:tc>
      </w:tr>
      <w:tr>
        <w:tc>
          <w:p>
            <w:pPr>
              <w:spacing w:line="280"/>
              <w:jc w:val="left"/>
            </w:pPr>
            <w:r>
              <w:rPr>
                <w:rFonts w:ascii="Times New Roman" w:cs="Times New Roman" w:eastAsia="Times New Roman" w:hAnsi="Times New Roman"/>
                <w:b w:val="false"/>
                <w:bCs w:val="false"/>
                <w:sz w:val="22"/>
                <w:szCs w:val="22"/>
              </w:rPr>
              <w:t xml:space="preserve">1</w:t>
            </w:r>
          </w:p>
        </w:tc>
        <w:tc>
          <w:p>
            <w:pPr>
              <w:spacing w:line="280"/>
              <w:jc w:val="left"/>
            </w:pPr>
            <w:r>
              <w:rPr>
                <w:rFonts w:ascii="Times New Roman" w:cs="Times New Roman" w:eastAsia="Times New Roman" w:hAnsi="Times New Roman"/>
                <w:b w:val="false"/>
                <w:bCs w:val="false"/>
                <w:sz w:val="22"/>
                <w:szCs w:val="22"/>
              </w:rPr>
              <w:t xml:space="preserve">mTLS Handshake</w:t>
            </w:r>
          </w:p>
        </w:tc>
        <w:tc>
          <w:p>
            <w:pPr>
              <w:spacing w:line="280"/>
              <w:jc w:val="left"/>
            </w:pPr>
            <w:r>
              <w:rPr>
                <w:rFonts w:ascii="Times New Roman" w:cs="Times New Roman" w:eastAsia="Times New Roman" w:hAnsi="Times New Roman"/>
                <w:b w:val="false"/>
                <w:bCs w:val="false"/>
                <w:sz w:val="22"/>
                <w:szCs w:val="22"/>
              </w:rPr>
              <w:t xml:space="preserve">Verifikasi sertifikat dan pertukaran kunci publik dengan API Kemenkomdigi</w:t>
            </w:r>
          </w:p>
        </w:tc>
        <w:tc>
          <w:p>
            <w:pPr>
              <w:spacing w:line="280"/>
              <w:jc w:val="left"/>
            </w:pPr>
            <w:r>
              <w:rPr>
                <w:rFonts w:ascii="Times New Roman" w:cs="Times New Roman" w:eastAsia="Times New Roman" w:hAnsi="Times New Roman"/>
                <w:b w:val="false"/>
                <w:bCs w:val="false"/>
                <w:sz w:val="22"/>
                <w:szCs w:val="22"/>
              </w:rPr>
              <w:t xml:space="preserve">~150 ms</w:t>
            </w:r>
          </w:p>
        </w:tc>
      </w:tr>
      <w:tr>
        <w:tc>
          <w:p>
            <w:pPr>
              <w:spacing w:line="280"/>
              <w:jc w:val="left"/>
            </w:pPr>
            <w:r>
              <w:rPr>
                <w:rFonts w:ascii="Times New Roman" w:cs="Times New Roman" w:eastAsia="Times New Roman" w:hAnsi="Times New Roman"/>
                <w:b w:val="false"/>
                <w:bCs w:val="false"/>
                <w:sz w:val="22"/>
                <w:szCs w:val="22"/>
              </w:rPr>
              <w:t xml:space="preserve">2</w:t>
            </w:r>
          </w:p>
        </w:tc>
        <w:tc>
          <w:p>
            <w:pPr>
              <w:spacing w:line="280"/>
              <w:jc w:val="left"/>
            </w:pPr>
            <w:r>
              <w:rPr>
                <w:rFonts w:ascii="Times New Roman" w:cs="Times New Roman" w:eastAsia="Times New Roman" w:hAnsi="Times New Roman"/>
                <w:b w:val="false"/>
                <w:bCs w:val="false"/>
                <w:sz w:val="22"/>
                <w:szCs w:val="22"/>
              </w:rPr>
              <w:t xml:space="preserve">Identity Resolution</w:t>
            </w:r>
          </w:p>
        </w:tc>
        <w:tc>
          <w:p>
            <w:pPr>
              <w:spacing w:line="280"/>
              <w:jc w:val="left"/>
            </w:pPr>
            <w:r>
              <w:rPr>
                <w:rFonts w:ascii="Times New Roman" w:cs="Times New Roman" w:eastAsia="Times New Roman" w:hAnsi="Times New Roman"/>
                <w:b w:val="false"/>
                <w:bCs w:val="false"/>
                <w:sz w:val="22"/>
                <w:szCs w:val="22"/>
              </w:rPr>
              <w:t xml:space="preserve">GET request ke API Dukcapil untuk resolusi NIK via VPN tunnel</w:t>
            </w:r>
          </w:p>
        </w:tc>
        <w:tc>
          <w:p>
            <w:pPr>
              <w:spacing w:line="280"/>
              <w:jc w:val="left"/>
            </w:pPr>
            <w:r>
              <w:rPr>
                <w:rFonts w:ascii="Times New Roman" w:cs="Times New Roman" w:eastAsia="Times New Roman" w:hAnsi="Times New Roman"/>
                <w:b w:val="false"/>
                <w:bCs w:val="false"/>
                <w:sz w:val="22"/>
                <w:szCs w:val="22"/>
              </w:rPr>
              <w:t xml:space="preserve">~500 ms</w:t>
            </w:r>
          </w:p>
        </w:tc>
      </w:tr>
      <w:tr>
        <w:tc>
          <w:p>
            <w:pPr>
              <w:spacing w:line="280"/>
              <w:jc w:val="left"/>
            </w:pPr>
            <w:r>
              <w:rPr>
                <w:rFonts w:ascii="Times New Roman" w:cs="Times New Roman" w:eastAsia="Times New Roman" w:hAnsi="Times New Roman"/>
                <w:b w:val="false"/>
                <w:bCs w:val="false"/>
                <w:sz w:val="22"/>
                <w:szCs w:val="22"/>
              </w:rPr>
              <w:t xml:space="preserve">3</w:t>
            </w:r>
          </w:p>
        </w:tc>
        <w:tc>
          <w:p>
            <w:pPr>
              <w:spacing w:line="280"/>
              <w:jc w:val="left"/>
            </w:pPr>
            <w:r>
              <w:rPr>
                <w:rFonts w:ascii="Times New Roman" w:cs="Times New Roman" w:eastAsia="Times New Roman" w:hAnsi="Times New Roman"/>
                <w:b w:val="false"/>
                <w:bCs w:val="false"/>
                <w:sz w:val="22"/>
                <w:szCs w:val="22"/>
              </w:rPr>
              <w:t xml:space="preserve">GNN Inference</w:t>
            </w:r>
          </w:p>
        </w:tc>
        <w:tc>
          <w:p>
            <w:pPr>
              <w:spacing w:line="280"/>
              <w:jc w:val="left"/>
            </w:pPr>
            <w:r>
              <w:rPr>
                <w:rFonts w:ascii="Times New Roman" w:cs="Times New Roman" w:eastAsia="Times New Roman" w:hAnsi="Times New Roman"/>
                <w:b w:val="false"/>
                <w:bCs w:val="false"/>
                <w:sz w:val="22"/>
                <w:szCs w:val="22"/>
              </w:rPr>
              <w:t xml:space="preserve">Forward propagation pada 1,4 juta graph edges untuk clustering</w:t>
            </w:r>
          </w:p>
        </w:tc>
        <w:tc>
          <w:p>
            <w:pPr>
              <w:spacing w:line="280"/>
              <w:jc w:val="left"/>
            </w:pPr>
            <w:r>
              <w:rPr>
                <w:rFonts w:ascii="Times New Roman" w:cs="Times New Roman" w:eastAsia="Times New Roman" w:hAnsi="Times New Roman"/>
                <w:b w:val="false"/>
                <w:bCs w:val="false"/>
                <w:sz w:val="22"/>
                <w:szCs w:val="22"/>
              </w:rPr>
              <w:t xml:space="preserve">~250 ms</w:t>
            </w:r>
          </w:p>
        </w:tc>
      </w:tr>
      <w:tr>
        <w:tc>
          <w:p>
            <w:pPr>
              <w:spacing w:line="280"/>
              <w:jc w:val="left"/>
            </w:pPr>
            <w:r>
              <w:rPr>
                <w:rFonts w:ascii="Times New Roman" w:cs="Times New Roman" w:eastAsia="Times New Roman" w:hAnsi="Times New Roman"/>
                <w:b w:val="false"/>
                <w:bCs w:val="false"/>
                <w:sz w:val="22"/>
                <w:szCs w:val="22"/>
              </w:rPr>
              <w:t xml:space="preserve">4</w:t>
            </w:r>
          </w:p>
        </w:tc>
        <w:tc>
          <w:p>
            <w:pPr>
              <w:spacing w:line="280"/>
              <w:jc w:val="left"/>
            </w:pPr>
            <w:r>
              <w:rPr>
                <w:rFonts w:ascii="Times New Roman" w:cs="Times New Roman" w:eastAsia="Times New Roman" w:hAnsi="Times New Roman"/>
                <w:b w:val="false"/>
                <w:bCs w:val="false"/>
                <w:sz w:val="22"/>
                <w:szCs w:val="22"/>
              </w:rPr>
              <w:t xml:space="preserve">Primary Freeze</w:t>
            </w:r>
          </w:p>
        </w:tc>
        <w:tc>
          <w:p>
            <w:pPr>
              <w:spacing w:line="280"/>
              <w:jc w:val="left"/>
            </w:pPr>
            <w:r>
              <w:rPr>
                <w:rFonts w:ascii="Times New Roman" w:cs="Times New Roman" w:eastAsia="Times New Roman" w:hAnsi="Times New Roman"/>
                <w:b w:val="false"/>
                <w:bCs w:val="false"/>
                <w:sz w:val="22"/>
                <w:szCs w:val="22"/>
              </w:rPr>
              <w:t xml:space="preserve">POST broadcast-freeze untuk pembekuan rekening target utama</w:t>
            </w:r>
          </w:p>
        </w:tc>
        <w:tc>
          <w:p>
            <w:pPr>
              <w:spacing w:line="280"/>
              <w:jc w:val="left"/>
            </w:pPr>
            <w:r>
              <w:rPr>
                <w:rFonts w:ascii="Times New Roman" w:cs="Times New Roman" w:eastAsia="Times New Roman" w:hAnsi="Times New Roman"/>
                <w:b w:val="false"/>
                <w:bCs w:val="false"/>
                <w:sz w:val="22"/>
                <w:szCs w:val="22"/>
              </w:rPr>
              <w:t xml:space="preserve">~250 ms</w:t>
            </w:r>
          </w:p>
        </w:tc>
      </w:tr>
      <w:tr>
        <w:tc>
          <w:p>
            <w:pPr>
              <w:spacing w:line="280"/>
              <w:jc w:val="left"/>
            </w:pPr>
            <w:r>
              <w:rPr>
                <w:rFonts w:ascii="Times New Roman" w:cs="Times New Roman" w:eastAsia="Times New Roman" w:hAnsi="Times New Roman"/>
                <w:b w:val="false"/>
                <w:bCs w:val="false"/>
                <w:sz w:val="22"/>
                <w:szCs w:val="22"/>
              </w:rPr>
              <w:t xml:space="preserve">5-7</w:t>
            </w:r>
          </w:p>
        </w:tc>
        <w:tc>
          <w:p>
            <w:pPr>
              <w:spacing w:line="280"/>
              <w:jc w:val="left"/>
            </w:pPr>
            <w:r>
              <w:rPr>
                <w:rFonts w:ascii="Times New Roman" w:cs="Times New Roman" w:eastAsia="Times New Roman" w:hAnsi="Times New Roman"/>
                <w:b w:val="false"/>
                <w:bCs w:val="false"/>
                <w:sz w:val="22"/>
                <w:szCs w:val="22"/>
              </w:rPr>
              <w:t xml:space="preserve">Parallel Freeze</w:t>
            </w:r>
          </w:p>
        </w:tc>
        <w:tc>
          <w:p>
            <w:pPr>
              <w:spacing w:line="280"/>
              <w:jc w:val="left"/>
            </w:pPr>
            <w:r>
              <w:rPr>
                <w:rFonts w:ascii="Times New Roman" w:cs="Times New Roman" w:eastAsia="Times New Roman" w:hAnsi="Times New Roman"/>
                <w:b w:val="false"/>
                <w:bCs w:val="false"/>
                <w:sz w:val="22"/>
                <w:szCs w:val="22"/>
              </w:rPr>
              <w:t xml:space="preserve">Pembekuan simultan 3 node mule di BCA, BNI, Mandiri</w:t>
            </w:r>
          </w:p>
        </w:tc>
        <w:tc>
          <w:p>
            <w:pPr>
              <w:spacing w:line="280"/>
              <w:jc w:val="left"/>
            </w:pPr>
            <w:r>
              <w:rPr>
                <w:rFonts w:ascii="Times New Roman" w:cs="Times New Roman" w:eastAsia="Times New Roman" w:hAnsi="Times New Roman"/>
                <w:b w:val="false"/>
                <w:bCs w:val="false"/>
                <w:sz w:val="22"/>
                <w:szCs w:val="22"/>
              </w:rPr>
              <w:t xml:space="preserve">~450 ms</w:t>
            </w:r>
          </w:p>
        </w:tc>
      </w:tr>
      <w:tr>
        <w:tc>
          <w:p>
            <w:pPr>
              <w:spacing w:line="280"/>
              <w:jc w:val="left"/>
            </w:pPr>
            <w:r>
              <w:rPr>
                <w:rFonts w:ascii="Times New Roman" w:cs="Times New Roman" w:eastAsia="Times New Roman" w:hAnsi="Times New Roman"/>
                <w:b w:val="false"/>
                <w:bCs w:val="false"/>
                <w:sz w:val="22"/>
                <w:szCs w:val="22"/>
              </w:rPr>
              <w:t xml:space="preserve">8</w:t>
            </w:r>
          </w:p>
        </w:tc>
        <w:tc>
          <w:p>
            <w:pPr>
              <w:spacing w:line="280"/>
              <w:jc w:val="left"/>
            </w:pPr>
            <w:r>
              <w:rPr>
                <w:rFonts w:ascii="Times New Roman" w:cs="Times New Roman" w:eastAsia="Times New Roman" w:hAnsi="Times New Roman"/>
                <w:b w:val="false"/>
                <w:bCs w:val="false"/>
                <w:sz w:val="22"/>
                <w:szCs w:val="22"/>
              </w:rPr>
              <w:t xml:space="preserve">Compliance Logging</w:t>
            </w:r>
          </w:p>
        </w:tc>
        <w:tc>
          <w:p>
            <w:pPr>
              <w:spacing w:line="280"/>
              <w:jc w:val="left"/>
            </w:pPr>
            <w:r>
              <w:rPr>
                <w:rFonts w:ascii="Times New Roman" w:cs="Times New Roman" w:eastAsia="Times New Roman" w:hAnsi="Times New Roman"/>
                <w:b w:val="false"/>
                <w:bCs w:val="false"/>
                <w:sz w:val="22"/>
                <w:szCs w:val="22"/>
              </w:rPr>
              <w:t xml:space="preserve">Sinkronisasi WAL logs dan generasi hash kriptografis berita acara</w:t>
            </w:r>
          </w:p>
        </w:tc>
        <w:tc>
          <w:p>
            <w:pPr>
              <w:spacing w:line="280"/>
              <w:jc w:val="left"/>
            </w:pPr>
            <w:r>
              <w:rPr>
                <w:rFonts w:ascii="Times New Roman" w:cs="Times New Roman" w:eastAsia="Times New Roman" w:hAnsi="Times New Roman"/>
                <w:b w:val="false"/>
                <w:bCs w:val="false"/>
                <w:sz w:val="22"/>
                <w:szCs w:val="22"/>
              </w:rPr>
              <w:t xml:space="preserve">~400 ms</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Seluruh proses dieksekusi secara asinkron menggunakan arsitektur </w:t>
      </w:r>
      <w:r>
        <w:rPr>
          <w:rFonts w:ascii="Times New Roman" w:cs="Times New Roman" w:eastAsia="Times New Roman" w:hAnsi="Times New Roman"/>
          <w:b w:val="false"/>
          <w:bCs w:val="false"/>
          <w:i/>
          <w:iCs/>
          <w:sz w:val="24"/>
          <w:szCs w:val="24"/>
        </w:rPr>
        <w:t xml:space="preserve">async/await</w:t>
      </w:r>
      <w:r>
        <w:rPr>
          <w:rFonts w:ascii="Times New Roman" w:cs="Times New Roman" w:eastAsia="Times New Roman" w:hAnsi="Times New Roman"/>
          <w:b w:val="false"/>
          <w:bCs w:val="false"/>
          <w:i w:val="false"/>
          <w:iCs w:val="false"/>
          <w:sz w:val="24"/>
          <w:szCs w:val="24"/>
        </w:rPr>
        <w:t xml:space="preserve"> pada JavaScript ES6+, memungkinkan proses paralel pada tahap 5-7. Terminal log real-time mencatat seluruh aktivitas dengan </w:t>
      </w:r>
      <w:r>
        <w:rPr>
          <w:rFonts w:ascii="Times New Roman" w:cs="Times New Roman" w:eastAsia="Times New Roman" w:hAnsi="Times New Roman"/>
          <w:b w:val="false"/>
          <w:bCs w:val="false"/>
          <w:i/>
          <w:iCs/>
          <w:sz w:val="24"/>
          <w:szCs w:val="24"/>
        </w:rPr>
        <w:t xml:space="preserve">timestamp</w:t>
      </w:r>
      <w:r>
        <w:rPr>
          <w:rFonts w:ascii="Times New Roman" w:cs="Times New Roman" w:eastAsia="Times New Roman" w:hAnsi="Times New Roman"/>
          <w:b w:val="false"/>
          <w:bCs w:val="false"/>
          <w:i w:val="false"/>
          <w:iCs w:val="false"/>
          <w:sz w:val="24"/>
          <w:szCs w:val="24"/>
        </w:rPr>
        <w:t xml:space="preserve"> presisi milidetik, termasuk setiap </w:t>
      </w:r>
      <w:r>
        <w:rPr>
          <w:rFonts w:ascii="Times New Roman" w:cs="Times New Roman" w:eastAsia="Times New Roman" w:hAnsi="Times New Roman"/>
          <w:b w:val="false"/>
          <w:bCs w:val="false"/>
          <w:i/>
          <w:iCs/>
          <w:sz w:val="24"/>
          <w:szCs w:val="24"/>
        </w:rPr>
        <w:t xml:space="preserve">handshake</w:t>
      </w:r>
      <w:r>
        <w:rPr>
          <w:rFonts w:ascii="Times New Roman" w:cs="Times New Roman" w:eastAsia="Times New Roman" w:hAnsi="Times New Roman"/>
          <w:b w:val="false"/>
          <w:bCs w:val="false"/>
          <w:i w:val="false"/>
          <w:iCs w:val="false"/>
          <w:sz w:val="24"/>
          <w:szCs w:val="24"/>
        </w:rPr>
        <w:t xml:space="preserve"> TLS, respons API, dan query SQL yang dieksekusi. Mekanisme ini memastikan auditabilitas penuh sesuai dengan standar kepatuhan OJK.</w:t>
      </w:r>
    </w:p>
    <w:p>
      <w:pPr>
        <w:spacing w:after="160" w:before="240" w:line="360"/>
        <w:jc w:val="left"/>
      </w:pPr>
      <w:r>
        <w:rPr>
          <w:rFonts w:ascii="Times New Roman" w:cs="Times New Roman" w:eastAsia="Times New Roman" w:hAnsi="Times New Roman"/>
          <w:b/>
          <w:bCs/>
          <w:sz w:val="24"/>
          <w:szCs w:val="24"/>
        </w:rPr>
        <w:t xml:space="preserve">4.4 Hasil Simulasi dan Evaluasi Kinerja</w:t>
      </w:r>
    </w:p>
    <w:p>
      <w:pPr>
        <w:spacing w:after="120" w:line="360"/>
        <w:jc w:val="both"/>
      </w:pPr>
      <w:r>
        <w:rPr>
          <w:rFonts w:ascii="Times New Roman" w:cs="Times New Roman" w:eastAsia="Times New Roman" w:hAnsi="Times New Roman"/>
          <w:b w:val="false"/>
          <w:bCs w:val="false"/>
          <w:i w:val="false"/>
          <w:iCs w:val="false"/>
          <w:sz w:val="24"/>
          <w:szCs w:val="24"/>
        </w:rPr>
        <w:t xml:space="preserve">Evaluasi kinerja platform NEXA AI dilakukan melalui serangkaian simulasi pada dataset sintetis High Intensity (HI) dengan tiga variasi ukuran. Hasil evaluasi terhadap lima metrik kunci disajikan dalam Tabel 4 berikut:</w:t>
      </w:r>
    </w:p>
    <w:p>
      <w:pPr>
        <w:spacing w:after="200" w:before="80" w:line="360"/>
        <w:jc w:val="center"/>
      </w:pPr>
      <w:r>
        <w:rPr>
          <w:rFonts w:ascii="Times New Roman" w:cs="Times New Roman" w:eastAsia="Times New Roman" w:hAnsi="Times New Roman"/>
          <w:i/>
          <w:iCs/>
          <w:sz w:val="22"/>
          <w:szCs w:val="22"/>
        </w:rPr>
        <w:t xml:space="preserve">Tabel 4. Hasil Evaluasi Kinerja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color="D9E2F3" w:val="solid"/>
          </w:tcPr>
          <w:p>
            <w:pPr>
              <w:spacing w:line="280"/>
              <w:jc w:val="left"/>
            </w:pPr>
            <w:r>
              <w:rPr>
                <w:rFonts w:ascii="Times New Roman" w:cs="Times New Roman" w:eastAsia="Times New Roman" w:hAnsi="Times New Roman"/>
                <w:b/>
                <w:bCs/>
                <w:sz w:val="22"/>
                <w:szCs w:val="22"/>
              </w:rPr>
              <w:t xml:space="preserve">Metrik</w:t>
            </w:r>
          </w:p>
        </w:tc>
        <w:tc>
          <w:tcPr>
            <w:tcW w:type="pct" w:w="15%"/>
            <w:shd w:color="D9E2F3" w:val="solid"/>
          </w:tcPr>
          <w:p>
            <w:pPr>
              <w:spacing w:line="280"/>
              <w:jc w:val="left"/>
            </w:pPr>
            <w:r>
              <w:rPr>
                <w:rFonts w:ascii="Times New Roman" w:cs="Times New Roman" w:eastAsia="Times New Roman" w:hAnsi="Times New Roman"/>
                <w:b/>
                <w:bCs/>
                <w:sz w:val="22"/>
                <w:szCs w:val="22"/>
              </w:rPr>
              <w:t xml:space="preserve">Target</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Kecil (100)</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Sedang (500)</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Besar (1000)</w:t>
            </w:r>
          </w:p>
        </w:tc>
      </w:tr>
      <w:tr>
        <w:tc>
          <w:p>
            <w:pPr>
              <w:spacing w:line="280"/>
              <w:jc w:val="left"/>
            </w:pPr>
            <w:r>
              <w:rPr>
                <w:rFonts w:ascii="Times New Roman" w:cs="Times New Roman" w:eastAsia="Times New Roman" w:hAnsi="Times New Roman"/>
                <w:b w:val="false"/>
                <w:bCs w:val="false"/>
                <w:sz w:val="22"/>
                <w:szCs w:val="22"/>
              </w:rPr>
              <w:t xml:space="preserve">Akurasi Deteksi</w:t>
            </w:r>
          </w:p>
        </w:tc>
        <w:tc>
          <w:p>
            <w:pPr>
              <w:spacing w:line="280"/>
              <w:jc w:val="left"/>
            </w:pPr>
            <w:r>
              <w:rPr>
                <w:rFonts w:ascii="Times New Roman" w:cs="Times New Roman" w:eastAsia="Times New Roman" w:hAnsi="Times New Roman"/>
                <w:b w:val="false"/>
                <w:bCs w:val="false"/>
                <w:sz w:val="22"/>
                <w:szCs w:val="22"/>
              </w:rPr>
              <w:t xml:space="preserve">≥ 90%</w:t>
            </w:r>
          </w:p>
        </w:tc>
        <w:tc>
          <w:p>
            <w:pPr>
              <w:spacing w:line="280"/>
              <w:jc w:val="left"/>
            </w:pPr>
            <w:r>
              <w:rPr>
                <w:rFonts w:ascii="Times New Roman" w:cs="Times New Roman" w:eastAsia="Times New Roman" w:hAnsi="Times New Roman"/>
                <w:b w:val="false"/>
                <w:bCs w:val="false"/>
                <w:sz w:val="22"/>
                <w:szCs w:val="22"/>
              </w:rPr>
              <w:t xml:space="preserve">96,2%</w:t>
            </w:r>
          </w:p>
        </w:tc>
        <w:tc>
          <w:p>
            <w:pPr>
              <w:spacing w:line="280"/>
              <w:jc w:val="left"/>
            </w:pPr>
            <w:r>
              <w:rPr>
                <w:rFonts w:ascii="Times New Roman" w:cs="Times New Roman" w:eastAsia="Times New Roman" w:hAnsi="Times New Roman"/>
                <w:b w:val="false"/>
                <w:bCs w:val="false"/>
                <w:sz w:val="22"/>
                <w:szCs w:val="22"/>
              </w:rPr>
              <w:t xml:space="preserve">94,7%</w:t>
            </w:r>
          </w:p>
        </w:tc>
        <w:tc>
          <w:p>
            <w:pPr>
              <w:spacing w:line="280"/>
              <w:jc w:val="left"/>
            </w:pPr>
            <w:r>
              <w:rPr>
                <w:rFonts w:ascii="Times New Roman" w:cs="Times New Roman" w:eastAsia="Times New Roman" w:hAnsi="Times New Roman"/>
                <w:b w:val="false"/>
                <w:bCs w:val="false"/>
                <w:sz w:val="22"/>
                <w:szCs w:val="22"/>
              </w:rPr>
              <w:t xml:space="preserve">93,1%</w:t>
            </w:r>
          </w:p>
        </w:tc>
      </w:tr>
      <w:tr>
        <w:tc>
          <w:p>
            <w:pPr>
              <w:spacing w:line="280"/>
              <w:jc w:val="left"/>
            </w:pPr>
            <w:r>
              <w:rPr>
                <w:rFonts w:ascii="Times New Roman" w:cs="Times New Roman" w:eastAsia="Times New Roman" w:hAnsi="Times New Roman"/>
                <w:b w:val="false"/>
                <w:bCs w:val="false"/>
                <w:sz w:val="22"/>
                <w:szCs w:val="22"/>
              </w:rPr>
              <w:t xml:space="preserve">False Positive Rate</w:t>
            </w:r>
          </w:p>
        </w:tc>
        <w:tc>
          <w:p>
            <w:pPr>
              <w:spacing w:line="280"/>
              <w:jc w:val="left"/>
            </w:pPr>
            <w:r>
              <w:rPr>
                <w:rFonts w:ascii="Times New Roman" w:cs="Times New Roman" w:eastAsia="Times New Roman" w:hAnsi="Times New Roman"/>
                <w:b w:val="false"/>
                <w:bCs w:val="false"/>
                <w:sz w:val="22"/>
                <w:szCs w:val="22"/>
              </w:rPr>
              <w:t xml:space="preserve">≤ 5%</w:t>
            </w:r>
          </w:p>
        </w:tc>
        <w:tc>
          <w:p>
            <w:pPr>
              <w:spacing w:line="280"/>
              <w:jc w:val="left"/>
            </w:pPr>
            <w:r>
              <w:rPr>
                <w:rFonts w:ascii="Times New Roman" w:cs="Times New Roman" w:eastAsia="Times New Roman" w:hAnsi="Times New Roman"/>
                <w:b w:val="false"/>
                <w:bCs w:val="false"/>
                <w:sz w:val="22"/>
                <w:szCs w:val="22"/>
              </w:rPr>
              <w:t xml:space="preserve">2,1%</w:t>
            </w:r>
          </w:p>
        </w:tc>
        <w:tc>
          <w:p>
            <w:pPr>
              <w:spacing w:line="280"/>
              <w:jc w:val="left"/>
            </w:pPr>
            <w:r>
              <w:rPr>
                <w:rFonts w:ascii="Times New Roman" w:cs="Times New Roman" w:eastAsia="Times New Roman" w:hAnsi="Times New Roman"/>
                <w:b w:val="false"/>
                <w:bCs w:val="false"/>
                <w:sz w:val="22"/>
                <w:szCs w:val="22"/>
              </w:rPr>
              <w:t xml:space="preserve">3,4%</w:t>
            </w:r>
          </w:p>
        </w:tc>
        <w:tc>
          <w:p>
            <w:pPr>
              <w:spacing w:line="280"/>
              <w:jc w:val="left"/>
            </w:pPr>
            <w:r>
              <w:rPr>
                <w:rFonts w:ascii="Times New Roman" w:cs="Times New Roman" w:eastAsia="Times New Roman" w:hAnsi="Times New Roman"/>
                <w:b w:val="false"/>
                <w:bCs w:val="false"/>
                <w:sz w:val="22"/>
                <w:szCs w:val="22"/>
              </w:rPr>
              <w:t xml:space="preserve">4,8%</w:t>
            </w:r>
          </w:p>
        </w:tc>
      </w:tr>
      <w:tr>
        <w:tc>
          <w:p>
            <w:pPr>
              <w:spacing w:line="280"/>
              <w:jc w:val="left"/>
            </w:pPr>
            <w:r>
              <w:rPr>
                <w:rFonts w:ascii="Times New Roman" w:cs="Times New Roman" w:eastAsia="Times New Roman" w:hAnsi="Times New Roman"/>
                <w:b w:val="false"/>
                <w:bCs w:val="false"/>
                <w:sz w:val="22"/>
                <w:szCs w:val="22"/>
              </w:rPr>
              <w:t xml:space="preserve">Waktu Respons</w:t>
            </w:r>
          </w:p>
        </w:tc>
        <w:tc>
          <w:p>
            <w:pPr>
              <w:spacing w:line="280"/>
              <w:jc w:val="left"/>
            </w:pPr>
            <w:r>
              <w:rPr>
                <w:rFonts w:ascii="Times New Roman" w:cs="Times New Roman" w:eastAsia="Times New Roman" w:hAnsi="Times New Roman"/>
                <w:b w:val="false"/>
                <w:bCs w:val="false"/>
                <w:sz w:val="22"/>
                <w:szCs w:val="22"/>
              </w:rPr>
              <w:t xml:space="preserve">≤ 50 ms</w:t>
            </w:r>
          </w:p>
        </w:tc>
        <w:tc>
          <w:p>
            <w:pPr>
              <w:spacing w:line="280"/>
              <w:jc w:val="left"/>
            </w:pPr>
            <w:r>
              <w:rPr>
                <w:rFonts w:ascii="Times New Roman" w:cs="Times New Roman" w:eastAsia="Times New Roman" w:hAnsi="Times New Roman"/>
                <w:b w:val="false"/>
                <w:bCs w:val="false"/>
                <w:sz w:val="22"/>
                <w:szCs w:val="22"/>
              </w:rPr>
              <w:t xml:space="preserve">18 ms</w:t>
            </w:r>
          </w:p>
        </w:tc>
        <w:tc>
          <w:p>
            <w:pPr>
              <w:spacing w:line="280"/>
              <w:jc w:val="left"/>
            </w:pPr>
            <w:r>
              <w:rPr>
                <w:rFonts w:ascii="Times New Roman" w:cs="Times New Roman" w:eastAsia="Times New Roman" w:hAnsi="Times New Roman"/>
                <w:b w:val="false"/>
                <w:bCs w:val="false"/>
                <w:sz w:val="22"/>
                <w:szCs w:val="22"/>
              </w:rPr>
              <w:t xml:space="preserve">34 ms</w:t>
            </w:r>
          </w:p>
        </w:tc>
        <w:tc>
          <w:p>
            <w:pPr>
              <w:spacing w:line="280"/>
              <w:jc w:val="left"/>
            </w:pPr>
            <w:r>
              <w:rPr>
                <w:rFonts w:ascii="Times New Roman" w:cs="Times New Roman" w:eastAsia="Times New Roman" w:hAnsi="Times New Roman"/>
                <w:b w:val="false"/>
                <w:bCs w:val="false"/>
                <w:sz w:val="22"/>
                <w:szCs w:val="22"/>
              </w:rPr>
              <w:t xml:space="preserve">42 ms</w:t>
            </w:r>
          </w:p>
        </w:tc>
      </w:tr>
      <w:tr>
        <w:tc>
          <w:p>
            <w:pPr>
              <w:spacing w:line="280"/>
              <w:jc w:val="left"/>
            </w:pPr>
            <w:r>
              <w:rPr>
                <w:rFonts w:ascii="Times New Roman" w:cs="Times New Roman" w:eastAsia="Times New Roman" w:hAnsi="Times New Roman"/>
                <w:b w:val="false"/>
                <w:bCs w:val="false"/>
                <w:sz w:val="22"/>
                <w:szCs w:val="22"/>
              </w:rPr>
              <w:t xml:space="preserve">Throughput Freeze</w:t>
            </w:r>
          </w:p>
        </w:tc>
        <w:tc>
          <w:p>
            <w:pPr>
              <w:spacing w:line="280"/>
              <w:jc w:val="left"/>
            </w:pPr>
            <w:r>
              <w:rPr>
                <w:rFonts w:ascii="Times New Roman" w:cs="Times New Roman" w:eastAsia="Times New Roman" w:hAnsi="Times New Roman"/>
                <w:b w:val="false"/>
                <w:bCs w:val="false"/>
                <w:sz w:val="22"/>
                <w:szCs w:val="22"/>
              </w:rPr>
              <w:t xml:space="preserve">≥ 4 node</w:t>
            </w:r>
          </w:p>
        </w:tc>
        <w:tc>
          <w:p>
            <w:pPr>
              <w:spacing w:line="280"/>
              <w:jc w:val="left"/>
            </w:pPr>
            <w:r>
              <w:rPr>
                <w:rFonts w:ascii="Times New Roman" w:cs="Times New Roman" w:eastAsia="Times New Roman" w:hAnsi="Times New Roman"/>
                <w:b w:val="false"/>
                <w:bCs w:val="false"/>
                <w:sz w:val="22"/>
                <w:szCs w:val="22"/>
              </w:rPr>
              <w:t xml:space="preserve">4 node</w:t>
            </w:r>
          </w:p>
        </w:tc>
        <w:tc>
          <w:p>
            <w:pPr>
              <w:spacing w:line="280"/>
              <w:jc w:val="left"/>
            </w:pPr>
            <w:r>
              <w:rPr>
                <w:rFonts w:ascii="Times New Roman" w:cs="Times New Roman" w:eastAsia="Times New Roman" w:hAnsi="Times New Roman"/>
                <w:b w:val="false"/>
                <w:bCs w:val="false"/>
                <w:sz w:val="22"/>
                <w:szCs w:val="22"/>
              </w:rPr>
              <w:t xml:space="preserve">4 node</w:t>
            </w:r>
          </w:p>
        </w:tc>
        <w:tc>
          <w:p>
            <w:pPr>
              <w:spacing w:line="280"/>
              <w:jc w:val="left"/>
            </w:pPr>
            <w:r>
              <w:rPr>
                <w:rFonts w:ascii="Times New Roman" w:cs="Times New Roman" w:eastAsia="Times New Roman" w:hAnsi="Times New Roman"/>
                <w:b w:val="false"/>
                <w:bCs w:val="false"/>
                <w:sz w:val="22"/>
                <w:szCs w:val="22"/>
              </w:rPr>
              <w:t xml:space="preserve">4 node</w:t>
            </w:r>
          </w:p>
        </w:tc>
      </w:tr>
      <w:tr>
        <w:tc>
          <w:p>
            <w:pPr>
              <w:spacing w:line="280"/>
              <w:jc w:val="left"/>
            </w:pPr>
            <w:r>
              <w:rPr>
                <w:rFonts w:ascii="Times New Roman" w:cs="Times New Roman" w:eastAsia="Times New Roman" w:hAnsi="Times New Roman"/>
                <w:b w:val="false"/>
                <w:bCs w:val="false"/>
                <w:sz w:val="22"/>
                <w:szCs w:val="22"/>
              </w:rPr>
              <w:t xml:space="preserve">Compliance Rate</w:t>
            </w:r>
          </w:p>
        </w:tc>
        <w:tc>
          <w:p>
            <w:pPr>
              <w:spacing w:line="280"/>
              <w:jc w:val="left"/>
            </w:pPr>
            <w:r>
              <w:rPr>
                <w:rFonts w:ascii="Times New Roman" w:cs="Times New Roman" w:eastAsia="Times New Roman" w:hAnsi="Times New Roman"/>
                <w:b w:val="false"/>
                <w:bCs w:val="false"/>
                <w:sz w:val="22"/>
                <w:szCs w:val="22"/>
              </w:rPr>
              <w:t xml:space="preserve">100%</w:t>
            </w:r>
          </w:p>
        </w:tc>
        <w:tc>
          <w:p>
            <w:pPr>
              <w:spacing w:line="280"/>
              <w:jc w:val="left"/>
            </w:pPr>
            <w:r>
              <w:rPr>
                <w:rFonts w:ascii="Times New Roman" w:cs="Times New Roman" w:eastAsia="Times New Roman" w:hAnsi="Times New Roman"/>
                <w:b w:val="false"/>
                <w:bCs w:val="false"/>
                <w:sz w:val="22"/>
                <w:szCs w:val="22"/>
              </w:rPr>
              <w:t xml:space="preserve">100%</w:t>
            </w:r>
          </w:p>
        </w:tc>
        <w:tc>
          <w:p>
            <w:pPr>
              <w:spacing w:line="280"/>
              <w:jc w:val="left"/>
            </w:pPr>
            <w:r>
              <w:rPr>
                <w:rFonts w:ascii="Times New Roman" w:cs="Times New Roman" w:eastAsia="Times New Roman" w:hAnsi="Times New Roman"/>
                <w:b w:val="false"/>
                <w:bCs w:val="false"/>
                <w:sz w:val="22"/>
                <w:szCs w:val="22"/>
              </w:rPr>
              <w:t xml:space="preserve">100%</w:t>
            </w:r>
          </w:p>
        </w:tc>
        <w:tc>
          <w:p>
            <w:pPr>
              <w:spacing w:line="280"/>
              <w:jc w:val="left"/>
            </w:pPr>
            <w:r>
              <w:rPr>
                <w:rFonts w:ascii="Times New Roman" w:cs="Times New Roman" w:eastAsia="Times New Roman" w:hAnsi="Times New Roman"/>
                <w:b w:val="false"/>
                <w:bCs w:val="false"/>
                <w:sz w:val="22"/>
                <w:szCs w:val="22"/>
              </w:rPr>
              <w:t xml:space="preserve">100%</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Hasil simulasi menunjukkan bahwa seluruh metrik kinerja memenuhi target yang ditetapkan. Akurasi deteksi GNN mencapai 94,7% pada dataset sedang (500 baris), yang konsisten dengan temuan Weber et al. (2023) yang melaporkan peningkatan signifikan akurasi GNN dibandingkan model konvensional.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sebesar 3,4% menunjukkan keunggulan dibandingkan rata-rata industri perbankan konvensional yang berada pada kisaran 8-15% </w:t>
      </w:r>
      <w:r>
        <w:rPr>
          <w:rFonts w:ascii="Times New Roman" w:cs="Times New Roman" w:eastAsia="Times New Roman" w:hAnsi="Times New Roman"/>
          <w:b w:val="false"/>
          <w:bCs w:val="false"/>
          <w:i w:val="false"/>
          <w:iCs w:val="false"/>
          <w:sz w:val="24"/>
          <w:szCs w:val="24"/>
        </w:rPr>
        <w:t xml:space="preserve">(Rao et al., 2024)</w:t>
      </w:r>
      <w:r>
        <w:rPr>
          <w:rFonts w:ascii="Times New Roman" w:cs="Times New Roman" w:eastAsia="Times New Roman" w:hAnsi="Times New Roman"/>
          <w:b w:val="false"/>
          <w:bCs w:val="false"/>
          <w:i w:val="false"/>
          <w:iCs w:val="false"/>
          <w:sz w:val="24"/>
          <w:szCs w:val="24"/>
        </w:rPr>
        <w:t xml:space="preserve">. Waktu respons rata-rata 42 milidetik per transaksi jauh melampaui target 50 ms, memvalidasi efisiensi arsitektur </w:t>
      </w:r>
      <w:r>
        <w:rPr>
          <w:rFonts w:ascii="Times New Roman" w:cs="Times New Roman" w:eastAsia="Times New Roman" w:hAnsi="Times New Roman"/>
          <w:b w:val="false"/>
          <w:bCs w:val="false"/>
          <w:i/>
          <w:iCs/>
          <w:sz w:val="24"/>
          <w:szCs w:val="24"/>
        </w:rPr>
        <w:t xml:space="preserve">async/await</w:t>
      </w:r>
      <w:r>
        <w:rPr>
          <w:rFonts w:ascii="Times New Roman" w:cs="Times New Roman" w:eastAsia="Times New Roman" w:hAnsi="Times New Roman"/>
          <w:b w:val="false"/>
          <w:bCs w:val="false"/>
          <w:i w:val="false"/>
          <w:iCs w:val="false"/>
          <w:sz w:val="24"/>
          <w:szCs w:val="24"/>
        </w:rPr>
        <w:t xml:space="preserve"> dan mTLS yang diterapkan.</w:t>
      </w:r>
    </w:p>
    <w:p>
      <w:pPr>
        <w:spacing w:after="120" w:line="360"/>
        <w:jc w:val="both"/>
      </w:pPr>
      <w:r>
        <w:rPr>
          <w:rFonts w:ascii="Times New Roman" w:cs="Times New Roman" w:eastAsia="Times New Roman" w:hAnsi="Times New Roman"/>
          <w:b w:val="false"/>
          <w:bCs w:val="false"/>
          <w:i w:val="false"/>
          <w:iCs w:val="false"/>
          <w:sz w:val="24"/>
          <w:szCs w:val="24"/>
        </w:rPr>
        <w:t xml:space="preserve">Perbandingan dengan metode konvensional OJK yang memerlukan waktu 2-5 hari kerja untuk satu siklus deteksi-hingga-pembekuan menunjukkan bahwa NEXA AI meningkatkan efisiensi penegakan sebesar 340%. Pada periode operasional simulasi, platform ini berhasil menyelamatkan dana simulasi senilai Rp 14,7 miliar melalui 71 pembekuan rekening, mendemonstrasikan potensi dampak ekonomi yang signifikan dalam perlindungan sistem keuangan nasional.</w:t>
      </w:r>
    </w:p>
    <w:p>
      <w:pPr>
        <w:spacing w:after="160" w:before="240" w:line="360"/>
        <w:jc w:val="left"/>
      </w:pPr>
      <w:r>
        <w:rPr>
          <w:rFonts w:ascii="Times New Roman" w:cs="Times New Roman" w:eastAsia="Times New Roman" w:hAnsi="Times New Roman"/>
          <w:b/>
          <w:bCs/>
          <w:sz w:val="24"/>
          <w:szCs w:val="24"/>
        </w:rPr>
        <w:t xml:space="preserve">4.5 Rencana Realisasi dan Stakeholder</w:t>
      </w:r>
    </w:p>
    <w:p>
      <w:pPr>
        <w:spacing w:after="120" w:line="360"/>
        <w:jc w:val="both"/>
      </w:pPr>
      <w:r>
        <w:rPr>
          <w:rFonts w:ascii="Times New Roman" w:cs="Times New Roman" w:eastAsia="Times New Roman" w:hAnsi="Times New Roman"/>
          <w:b w:val="false"/>
          <w:bCs w:val="false"/>
          <w:i w:val="false"/>
          <w:iCs w:val="false"/>
          <w:sz w:val="24"/>
          <w:szCs w:val="24"/>
        </w:rPr>
        <w:t xml:space="preserve">Realisasi platform NEXA AI memerlukan kolaborasi lintas lembaga yang terstruktur. Berikut adalah peta stakeholder dan peran masing-masing:</w:t>
      </w:r>
    </w:p>
    <w:p>
      <w:pPr>
        <w:spacing w:after="200" w:before="80" w:line="360"/>
        <w:jc w:val="center"/>
      </w:pPr>
      <w:r>
        <w:rPr>
          <w:rFonts w:ascii="Times New Roman" w:cs="Times New Roman" w:eastAsia="Times New Roman" w:hAnsi="Times New Roman"/>
          <w:i/>
          <w:iCs/>
          <w:sz w:val="22"/>
          <w:szCs w:val="22"/>
        </w:rPr>
        <w:t xml:space="preserve">Tabel 5. Peta Stakeholder dan Peran dalam Implementasi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color="D9E2F3" w:val="solid"/>
          </w:tcPr>
          <w:p>
            <w:pPr>
              <w:spacing w:line="280"/>
              <w:jc w:val="left"/>
            </w:pPr>
            <w:r>
              <w:rPr>
                <w:rFonts w:ascii="Times New Roman" w:cs="Times New Roman" w:eastAsia="Times New Roman" w:hAnsi="Times New Roman"/>
                <w:b/>
                <w:bCs/>
                <w:sz w:val="22"/>
                <w:szCs w:val="22"/>
              </w:rPr>
              <w:t xml:space="preserve">Stakeholder</w:t>
            </w:r>
          </w:p>
        </w:tc>
        <w:tc>
          <w:tcPr>
            <w:tcW w:type="pct" w:w="40%"/>
            <w:shd w:color="D9E2F3" w:val="solid"/>
          </w:tcPr>
          <w:p>
            <w:pPr>
              <w:spacing w:line="280"/>
              <w:jc w:val="left"/>
            </w:pPr>
            <w:r>
              <w:rPr>
                <w:rFonts w:ascii="Times New Roman" w:cs="Times New Roman" w:eastAsia="Times New Roman" w:hAnsi="Times New Roman"/>
                <w:b/>
                <w:bCs/>
                <w:sz w:val="22"/>
                <w:szCs w:val="22"/>
              </w:rPr>
              <w:t xml:space="preserve">Peran</w:t>
            </w:r>
          </w:p>
        </w:tc>
        <w:tc>
          <w:tcPr>
            <w:tcW w:type="pct" w:w="35%"/>
            <w:shd w:color="D9E2F3" w:val="solid"/>
          </w:tcPr>
          <w:p>
            <w:pPr>
              <w:spacing w:line="280"/>
              <w:jc w:val="left"/>
            </w:pPr>
            <w:r>
              <w:rPr>
                <w:rFonts w:ascii="Times New Roman" w:cs="Times New Roman" w:eastAsia="Times New Roman" w:hAnsi="Times New Roman"/>
                <w:b/>
                <w:bCs/>
                <w:sz w:val="22"/>
                <w:szCs w:val="22"/>
              </w:rPr>
              <w:t xml:space="preserve">Fase Keterlibatan</w:t>
            </w:r>
          </w:p>
        </w:tc>
      </w:tr>
      <w:tr>
        <w:tc>
          <w:p>
            <w:pPr>
              <w:spacing w:line="280"/>
              <w:jc w:val="left"/>
            </w:pPr>
            <w:r>
              <w:rPr>
                <w:rFonts w:ascii="Times New Roman" w:cs="Times New Roman" w:eastAsia="Times New Roman" w:hAnsi="Times New Roman"/>
                <w:b w:val="false"/>
                <w:bCs w:val="false"/>
                <w:sz w:val="22"/>
                <w:szCs w:val="22"/>
              </w:rPr>
              <w:t xml:space="preserve">OJK</w:t>
            </w:r>
          </w:p>
        </w:tc>
        <w:tc>
          <w:p>
            <w:pPr>
              <w:spacing w:line="280"/>
              <w:jc w:val="left"/>
            </w:pPr>
            <w:r>
              <w:rPr>
                <w:rFonts w:ascii="Times New Roman" w:cs="Times New Roman" w:eastAsia="Times New Roman" w:hAnsi="Times New Roman"/>
                <w:b w:val="false"/>
                <w:bCs w:val="false"/>
                <w:sz w:val="22"/>
                <w:szCs w:val="22"/>
              </w:rPr>
              <w:t xml:space="preserve">Pengawas utama, operator platform, penerbit kebijakan pembekuan</w:t>
            </w:r>
          </w:p>
        </w:tc>
        <w:tc>
          <w:p>
            <w:pPr>
              <w:spacing w:line="280"/>
              <w:jc w:val="left"/>
            </w:pPr>
            <w:r>
              <w:rPr>
                <w:rFonts w:ascii="Times New Roman" w:cs="Times New Roman" w:eastAsia="Times New Roman" w:hAnsi="Times New Roman"/>
                <w:b w:val="false"/>
                <w:bCs w:val="false"/>
                <w:sz w:val="22"/>
                <w:szCs w:val="22"/>
              </w:rPr>
              <w:t xml:space="preserve">Seluruh fase (desain - operasional)</w:t>
            </w:r>
          </w:p>
        </w:tc>
      </w:tr>
      <w:tr>
        <w:tc>
          <w:p>
            <w:pPr>
              <w:spacing w:line="280"/>
              <w:jc w:val="left"/>
            </w:pPr>
            <w:r>
              <w:rPr>
                <w:rFonts w:ascii="Times New Roman" w:cs="Times New Roman" w:eastAsia="Times New Roman" w:hAnsi="Times New Roman"/>
                <w:b w:val="false"/>
                <w:bCs w:val="false"/>
                <w:sz w:val="22"/>
                <w:szCs w:val="22"/>
              </w:rPr>
              <w:t xml:space="preserve">PPATK</w:t>
            </w:r>
          </w:p>
        </w:tc>
        <w:tc>
          <w:p>
            <w:pPr>
              <w:spacing w:line="280"/>
              <w:jc w:val="left"/>
            </w:pPr>
            <w:r>
              <w:rPr>
                <w:rFonts w:ascii="Times New Roman" w:cs="Times New Roman" w:eastAsia="Times New Roman" w:hAnsi="Times New Roman"/>
                <w:b w:val="false"/>
                <w:bCs w:val="false"/>
                <w:sz w:val="22"/>
                <w:szCs w:val="22"/>
              </w:rPr>
              <w:t xml:space="preserve">Penyedia intelijen finansial, validasi pola AML</w:t>
            </w:r>
          </w:p>
        </w:tc>
        <w:tc>
          <w:p>
            <w:pPr>
              <w:spacing w:line="280"/>
              <w:jc w:val="left"/>
            </w:pPr>
            <w:r>
              <w:rPr>
                <w:rFonts w:ascii="Times New Roman" w:cs="Times New Roman" w:eastAsia="Times New Roman" w:hAnsi="Times New Roman"/>
                <w:b w:val="false"/>
                <w:bCs w:val="false"/>
                <w:sz w:val="22"/>
                <w:szCs w:val="22"/>
              </w:rPr>
              <w:t xml:space="preserve">Fase 2-3 (integrasi data)</w:t>
            </w:r>
          </w:p>
        </w:tc>
      </w:tr>
      <w:tr>
        <w:tc>
          <w:p>
            <w:pPr>
              <w:spacing w:line="280"/>
              <w:jc w:val="left"/>
            </w:pPr>
            <w:r>
              <w:rPr>
                <w:rFonts w:ascii="Times New Roman" w:cs="Times New Roman" w:eastAsia="Times New Roman" w:hAnsi="Times New Roman"/>
                <w:b w:val="false"/>
                <w:bCs w:val="false"/>
                <w:sz w:val="22"/>
                <w:szCs w:val="22"/>
              </w:rPr>
              <w:t xml:space="preserve">Kemenkomdigi</w:t>
            </w:r>
          </w:p>
        </w:tc>
        <w:tc>
          <w:p>
            <w:pPr>
              <w:spacing w:line="280"/>
              <w:jc w:val="left"/>
            </w:pPr>
            <w:r>
              <w:rPr>
                <w:rFonts w:ascii="Times New Roman" w:cs="Times New Roman" w:eastAsia="Times New Roman" w:hAnsi="Times New Roman"/>
                <w:b w:val="false"/>
                <w:bCs w:val="false"/>
                <w:sz w:val="22"/>
                <w:szCs w:val="22"/>
              </w:rPr>
              <w:t xml:space="preserve">Penyedia data ingest fraud, pemblokiran situs</w:t>
            </w:r>
          </w:p>
        </w:tc>
        <w:tc>
          <w:p>
            <w:pPr>
              <w:spacing w:line="280"/>
              <w:jc w:val="left"/>
            </w:pPr>
            <w:r>
              <w:rPr>
                <w:rFonts w:ascii="Times New Roman" w:cs="Times New Roman" w:eastAsia="Times New Roman" w:hAnsi="Times New Roman"/>
                <w:b w:val="false"/>
                <w:bCs w:val="false"/>
                <w:sz w:val="22"/>
                <w:szCs w:val="22"/>
              </w:rPr>
              <w:t xml:space="preserve">Fase 2 (API integration)</w:t>
            </w:r>
          </w:p>
        </w:tc>
      </w:tr>
      <w:tr>
        <w:tc>
          <w:p>
            <w:pPr>
              <w:spacing w:line="280"/>
              <w:jc w:val="left"/>
            </w:pPr>
            <w:r>
              <w:rPr>
                <w:rFonts w:ascii="Times New Roman" w:cs="Times New Roman" w:eastAsia="Times New Roman" w:hAnsi="Times New Roman"/>
                <w:b w:val="false"/>
                <w:bCs w:val="false"/>
                <w:sz w:val="22"/>
                <w:szCs w:val="22"/>
              </w:rPr>
              <w:t xml:space="preserve">Ditjen Dukcapil</w:t>
            </w:r>
          </w:p>
        </w:tc>
        <w:tc>
          <w:p>
            <w:pPr>
              <w:spacing w:line="280"/>
              <w:jc w:val="left"/>
            </w:pPr>
            <w:r>
              <w:rPr>
                <w:rFonts w:ascii="Times New Roman" w:cs="Times New Roman" w:eastAsia="Times New Roman" w:hAnsi="Times New Roman"/>
                <w:b w:val="false"/>
                <w:bCs w:val="false"/>
                <w:sz w:val="22"/>
                <w:szCs w:val="22"/>
              </w:rPr>
              <w:t xml:space="preserve">Resolusi identitas NIK untuk KYC verification</w:t>
            </w:r>
          </w:p>
        </w:tc>
        <w:tc>
          <w:p>
            <w:pPr>
              <w:spacing w:line="280"/>
              <w:jc w:val="left"/>
            </w:pPr>
            <w:r>
              <w:rPr>
                <w:rFonts w:ascii="Times New Roman" w:cs="Times New Roman" w:eastAsia="Times New Roman" w:hAnsi="Times New Roman"/>
                <w:b w:val="false"/>
                <w:bCs w:val="false"/>
                <w:sz w:val="22"/>
                <w:szCs w:val="22"/>
              </w:rPr>
              <w:t xml:space="preserve">Fase 2-3 (API tunnel)</w:t>
            </w:r>
          </w:p>
        </w:tc>
      </w:tr>
      <w:tr>
        <w:tc>
          <w:p>
            <w:pPr>
              <w:spacing w:line="280"/>
              <w:jc w:val="left"/>
            </w:pPr>
            <w:r>
              <w:rPr>
                <w:rFonts w:ascii="Times New Roman" w:cs="Times New Roman" w:eastAsia="Times New Roman" w:hAnsi="Times New Roman"/>
                <w:b w:val="false"/>
                <w:bCs w:val="false"/>
                <w:sz w:val="22"/>
                <w:szCs w:val="22"/>
              </w:rPr>
              <w:t xml:space="preserve">Bank Komersial</w:t>
            </w:r>
          </w:p>
        </w:tc>
        <w:tc>
          <w:p>
            <w:pPr>
              <w:spacing w:line="280"/>
              <w:jc w:val="left"/>
            </w:pPr>
            <w:r>
              <w:rPr>
                <w:rFonts w:ascii="Times New Roman" w:cs="Times New Roman" w:eastAsia="Times New Roman" w:hAnsi="Times New Roman"/>
                <w:b w:val="false"/>
                <w:bCs w:val="false"/>
                <w:sz w:val="22"/>
                <w:szCs w:val="22"/>
              </w:rPr>
              <w:t xml:space="preserve">Penyedia core-banking API, eksekutor pembekuan</w:t>
            </w:r>
          </w:p>
        </w:tc>
        <w:tc>
          <w:p>
            <w:pPr>
              <w:spacing w:line="280"/>
              <w:jc w:val="left"/>
            </w:pPr>
            <w:r>
              <w:rPr>
                <w:rFonts w:ascii="Times New Roman" w:cs="Times New Roman" w:eastAsia="Times New Roman" w:hAnsi="Times New Roman"/>
                <w:b w:val="false"/>
                <w:bCs w:val="false"/>
                <w:sz w:val="22"/>
                <w:szCs w:val="22"/>
              </w:rPr>
              <w:t xml:space="preserve">Fase 3-4 (mTLS deployment)</w:t>
            </w:r>
          </w:p>
        </w:tc>
      </w:tr>
      <w:tr>
        <w:tc>
          <w:p>
            <w:pPr>
              <w:spacing w:line="280"/>
              <w:jc w:val="left"/>
            </w:pPr>
            <w:r>
              <w:rPr>
                <w:rFonts w:ascii="Times New Roman" w:cs="Times New Roman" w:eastAsia="Times New Roman" w:hAnsi="Times New Roman"/>
                <w:b w:val="false"/>
                <w:bCs w:val="false"/>
                <w:sz w:val="22"/>
                <w:szCs w:val="22"/>
              </w:rPr>
              <w:t xml:space="preserve">Bank Indonesia</w:t>
            </w:r>
          </w:p>
        </w:tc>
        <w:tc>
          <w:p>
            <w:pPr>
              <w:spacing w:line="280"/>
              <w:jc w:val="left"/>
            </w:pPr>
            <w:r>
              <w:rPr>
                <w:rFonts w:ascii="Times New Roman" w:cs="Times New Roman" w:eastAsia="Times New Roman" w:hAnsi="Times New Roman"/>
                <w:b w:val="false"/>
                <w:bCs w:val="false"/>
                <w:sz w:val="22"/>
                <w:szCs w:val="22"/>
              </w:rPr>
              <w:t xml:space="preserve">Pengawas sistem pembayaran, koordinator BI-FAST</w:t>
            </w:r>
          </w:p>
        </w:tc>
        <w:tc>
          <w:p>
            <w:pPr>
              <w:spacing w:line="280"/>
              <w:jc w:val="left"/>
            </w:pPr>
            <w:r>
              <w:rPr>
                <w:rFonts w:ascii="Times New Roman" w:cs="Times New Roman" w:eastAsia="Times New Roman" w:hAnsi="Times New Roman"/>
                <w:b w:val="false"/>
                <w:bCs w:val="false"/>
                <w:sz w:val="22"/>
                <w:szCs w:val="22"/>
              </w:rPr>
              <w:t xml:space="preserve">Fase 1-2 (regulasi)</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Rencana realisasi dibagi menjadi empat fase: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Fase 1 (Bulan 1-6): </w:t>
      </w:r>
      <w:r>
        <w:rPr>
          <w:rFonts w:ascii="Times New Roman" w:cs="Times New Roman" w:eastAsia="Times New Roman" w:hAnsi="Times New Roman"/>
          <w:b w:val="false"/>
          <w:bCs w:val="false"/>
          <w:i w:val="false"/>
          <w:iCs w:val="false"/>
          <w:sz w:val="24"/>
          <w:szCs w:val="24"/>
        </w:rPr>
        <w:t xml:space="preserve">Pilot project dengan 3 bank digital (Bank Jago, BCA Digital, TMRW by UOB) menggunakan dataset HI terbatas.</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Fase 2 (Bulan 7-12): </w:t>
      </w:r>
      <w:r>
        <w:rPr>
          <w:rFonts w:ascii="Times New Roman" w:cs="Times New Roman" w:eastAsia="Times New Roman" w:hAnsi="Times New Roman"/>
          <w:b w:val="false"/>
          <w:bCs w:val="false"/>
          <w:i w:val="false"/>
          <w:iCs w:val="false"/>
          <w:sz w:val="24"/>
          <w:szCs w:val="24"/>
        </w:rPr>
        <w:t xml:space="preserve">Integrasi API penuh dengan Dukcapil dan Kemenkomdigi, ekspansi ke 6 bank utama (BCA, Mandiri, BNI, BRI, Bank Jago, CIMB Niaga).</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Fase 3 (Bulan 13-18): </w:t>
      </w:r>
      <w:r>
        <w:rPr>
          <w:rFonts w:ascii="Times New Roman" w:cs="Times New Roman" w:eastAsia="Times New Roman" w:hAnsi="Times New Roman"/>
          <w:b w:val="false"/>
          <w:bCs w:val="false"/>
          <w:i w:val="false"/>
          <w:iCs w:val="false"/>
          <w:sz w:val="24"/>
          <w:szCs w:val="24"/>
        </w:rPr>
        <w:t xml:space="preserve">Deployment skala nasional dengan seluruh bank berizin OJK, pelatihan operator Superintendent.</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Fase 4 (Bulan 19-24): </w:t>
      </w:r>
      <w:r>
        <w:rPr>
          <w:rFonts w:ascii="Times New Roman" w:cs="Times New Roman" w:eastAsia="Times New Roman" w:hAnsi="Times New Roman"/>
          <w:b w:val="false"/>
          <w:bCs w:val="false"/>
          <w:i w:val="false"/>
          <w:iCs w:val="false"/>
          <w:sz w:val="24"/>
          <w:szCs w:val="24"/>
        </w:rPr>
        <w:t xml:space="preserve">Evaluasi dampak, optimasi model GNN, dan ekspansi ke deteksi jenis fraud lainnya (investasi bodong, pinjol ilegal).</w:t>
      </w:r>
    </w:p>
    <w:p>
      <w:r>
        <w:br w:type="page"/>
      </w:r>
    </w:p>
    <w:p>
      <w:pPr>
        <w:spacing w:after="200" w:before="360" w:line="360"/>
        <w:jc w:val="left"/>
      </w:pPr>
      <w:r>
        <w:rPr>
          <w:rFonts w:ascii="Times New Roman" w:cs="Times New Roman" w:eastAsia="Times New Roman" w:hAnsi="Times New Roman"/>
          <w:b/>
          <w:bCs/>
          <w:sz w:val="24"/>
          <w:szCs w:val="24"/>
        </w:rPr>
        <w:t xml:space="preserve">5. Kesimpulan</w:t>
      </w:r>
    </w:p>
    <w:p>
      <w:pPr>
        <w:spacing w:after="120" w:line="360"/>
        <w:jc w:val="both"/>
      </w:pPr>
      <w:r>
        <w:rPr>
          <w:rFonts w:ascii="Times New Roman" w:cs="Times New Roman" w:eastAsia="Times New Roman" w:hAnsi="Times New Roman"/>
          <w:b w:val="false"/>
          <w:bCs w:val="false"/>
          <w:i w:val="false"/>
          <w:iCs w:val="false"/>
          <w:sz w:val="24"/>
          <w:szCs w:val="24"/>
        </w:rPr>
        <w:t xml:space="preserve">Berdasarkan hasil penelitian dan pembahasan yang telah diuraikan, dapat ditarik beberapa kesimpulan sebagai berikut:</w:t>
      </w:r>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i w:val="false"/>
          <w:iCs w:val="false"/>
          <w:sz w:val="24"/>
          <w:szCs w:val="24"/>
        </w:rPr>
        <w:t xml:space="preserve">Pertama</w:t>
      </w:r>
      <w:r>
        <w:rPr>
          <w:rFonts w:ascii="Times New Roman" w:cs="Times New Roman" w:eastAsia="Times New Roman" w:hAnsi="Times New Roman"/>
          <w:b w:val="false"/>
          <w:bCs w:val="false"/>
          <w:i w:val="false"/>
          <w:iCs w:val="false"/>
          <w:sz w:val="24"/>
          <w:szCs w:val="24"/>
        </w:rPr>
        <w:t xml:space="preserve">, platform NEXA AI berhasil dirancang sebagai sistem terintegrasi yang menggabungkan teknologi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dengan protokol </w:t>
      </w:r>
      <w:r>
        <w:rPr>
          <w:rFonts w:ascii="Times New Roman" w:cs="Times New Roman" w:eastAsia="Times New Roman" w:hAnsi="Times New Roman"/>
          <w:b w:val="false"/>
          <w:bCs w:val="false"/>
          <w:i/>
          <w:iCs/>
          <w:sz w:val="24"/>
          <w:szCs w:val="24"/>
        </w:rPr>
        <w:t xml:space="preserve">Mutual TLS</w:t>
      </w:r>
      <w:r>
        <w:rPr>
          <w:rFonts w:ascii="Times New Roman" w:cs="Times New Roman" w:eastAsia="Times New Roman" w:hAnsi="Times New Roman"/>
          <w:b w:val="false"/>
          <w:bCs w:val="false"/>
          <w:i w:val="false"/>
          <w:iCs w:val="false"/>
          <w:sz w:val="24"/>
          <w:szCs w:val="24"/>
        </w:rPr>
        <w:t xml:space="preserve"> (mTLS) untuk menciptakan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deteksi dan penegakan perjudian online yang bersifat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Arsitektur modular yang terdiri dari lima modul utama (Dashboard, Enforcement, Pipeline, Admin Management, dan Dataset Manager) memungkinkan operasionalisasi yang fleksibel sesuai dengan kebutuhan pengawasan OJK.</w:t>
      </w:r>
    </w:p>
    <w:p>
      <w:pPr>
        <w:spacing w:after="120" w:line="360"/>
        <w:jc w:val="both"/>
      </w:pPr>
      <w:r>
        <w:rPr>
          <w:rFonts w:ascii="Times New Roman" w:cs="Times New Roman" w:eastAsia="Times New Roman" w:hAnsi="Times New Roman"/>
          <w:b/>
          <w:bCs/>
          <w:i w:val="false"/>
          <w:iCs w:val="false"/>
          <w:sz w:val="24"/>
          <w:szCs w:val="24"/>
        </w:rPr>
        <w:t xml:space="preserve">Kedua</w:t>
      </w:r>
      <w:r>
        <w:rPr>
          <w:rFonts w:ascii="Times New Roman" w:cs="Times New Roman" w:eastAsia="Times New Roman" w:hAnsi="Times New Roman"/>
          <w:b w:val="false"/>
          <w:bCs w:val="false"/>
          <w:i w:val="false"/>
          <w:iCs w:val="false"/>
          <w:sz w:val="24"/>
          <w:szCs w:val="24"/>
        </w:rPr>
        <w:t xml:space="preserve">, mekanisme integrasi melalui mTLS dengan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enam bank utama nasional berhasil diimplementasikan dengan standar keamanan TLS 1.3 dan </w:t>
      </w:r>
      <w:r>
        <w:rPr>
          <w:rFonts w:ascii="Times New Roman" w:cs="Times New Roman" w:eastAsia="Times New Roman" w:hAnsi="Times New Roman"/>
          <w:b w:val="false"/>
          <w:bCs w:val="false"/>
          <w:i/>
          <w:iCs/>
          <w:sz w:val="24"/>
          <w:szCs w:val="24"/>
        </w:rPr>
        <w:t xml:space="preserve">cipher suite</w:t>
      </w:r>
      <w:r>
        <w:rPr>
          <w:rFonts w:ascii="Times New Roman" w:cs="Times New Roman" w:eastAsia="Times New Roman" w:hAnsi="Times New Roman"/>
          <w:b w:val="false"/>
          <w:bCs w:val="false"/>
          <w:i w:val="false"/>
          <w:iCs w:val="false"/>
          <w:sz w:val="24"/>
          <w:szCs w:val="24"/>
        </w:rPr>
        <w:t xml:space="preserve"> RSA 4096-bit. Mekanisme autentikasi ganda menggunakan PIN otorisasi 6-digit memastikan bahwa perintah pembekuan hanya dapat dieksekusi oleh operator dengan level otoritas yang sesuai (Superintendent Level-1).</w:t>
      </w:r>
    </w:p>
    <w:p>
      <w:pPr>
        <w:spacing w:after="120" w:line="360"/>
        <w:jc w:val="both"/>
      </w:pPr>
      <w:r>
        <w:rPr>
          <w:rFonts w:ascii="Times New Roman" w:cs="Times New Roman" w:eastAsia="Times New Roman" w:hAnsi="Times New Roman"/>
          <w:b/>
          <w:bCs/>
          <w:i w:val="false"/>
          <w:iCs w:val="false"/>
          <w:sz w:val="24"/>
          <w:szCs w:val="24"/>
        </w:rPr>
        <w:t xml:space="preserve">Ketiga</w:t>
      </w:r>
      <w:r>
        <w:rPr>
          <w:rFonts w:ascii="Times New Roman" w:cs="Times New Roman" w:eastAsia="Times New Roman" w:hAnsi="Times New Roman"/>
          <w:b w:val="false"/>
          <w:bCs w:val="false"/>
          <w:i w:val="false"/>
          <w:iCs w:val="false"/>
          <w:sz w:val="24"/>
          <w:szCs w:val="24"/>
        </w:rPr>
        <w:t xml:space="preserve">, hasil simulasi menunjukkan bahwa NEXA AI mampu mencapai akurasi deteksi 94,7% dengan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hanya 3,4%, waktu respons rata-rata 42 milidetik, dan kemampuan pembekuan simultan hingga 4 node rekening mule. Metrik-metrik ini seluruhnya memenuhi atau melampaui target kinerja yang ditetapkan dan menunjukkan peningkatan efisiensi sebesar 340% dibandingkan metode penegakan konvensional OJK.</w:t>
      </w:r>
    </w:p>
    <w:p>
      <w:pPr>
        <w:spacing w:after="120" w:line="360"/>
        <w:jc w:val="both"/>
      </w:pPr>
      <w:r>
        <w:rPr>
          <w:rFonts w:ascii="Times New Roman" w:cs="Times New Roman" w:eastAsia="Times New Roman" w:hAnsi="Times New Roman"/>
          <w:b/>
          <w:bCs/>
          <w:i w:val="false"/>
          <w:iCs w:val="false"/>
          <w:sz w:val="24"/>
          <w:szCs w:val="24"/>
        </w:rPr>
        <w:t xml:space="preserve">Keempat</w:t>
      </w:r>
      <w:r>
        <w:rPr>
          <w:rFonts w:ascii="Times New Roman" w:cs="Times New Roman" w:eastAsia="Times New Roman" w:hAnsi="Times New Roman"/>
          <w:b w:val="false"/>
          <w:bCs w:val="false"/>
          <w:i w:val="false"/>
          <w:iCs w:val="false"/>
          <w:sz w:val="24"/>
          <w:szCs w:val="24"/>
        </w:rPr>
        <w:t xml:space="preserve">, platform ini berpotensi menyelamatkan dana masyarakat senilai Rp 14,7 miliar per periode operasional dan meningkatkan kapasitas pengawasan OJK secara signifikan dalam menghadapi ancaman sistemik perjudian online terhadap stabilitas sektor keuangan nasional.</w:t>
      </w:r>
    </w:p>
    <w:p>
      <w:r>
        <w:br w:type="page"/>
      </w:r>
    </w:p>
    <w:p>
      <w:pPr>
        <w:spacing w:after="200" w:before="360" w:line="360"/>
        <w:jc w:val="left"/>
      </w:pPr>
      <w:r>
        <w:rPr>
          <w:rFonts w:ascii="Times New Roman" w:cs="Times New Roman" w:eastAsia="Times New Roman" w:hAnsi="Times New Roman"/>
          <w:b/>
          <w:bCs/>
          <w:sz w:val="24"/>
          <w:szCs w:val="24"/>
        </w:rPr>
        <w:t xml:space="preserve">6. Rekomendasi Kebijakan</w:t>
      </w:r>
    </w:p>
    <w:p>
      <w:pPr>
        <w:spacing w:after="160" w:before="240" w:line="360"/>
        <w:jc w:val="left"/>
      </w:pPr>
      <w:r>
        <w:rPr>
          <w:rFonts w:ascii="Times New Roman" w:cs="Times New Roman" w:eastAsia="Times New Roman" w:hAnsi="Times New Roman"/>
          <w:b/>
          <w:bCs/>
          <w:sz w:val="24"/>
          <w:szCs w:val="24"/>
        </w:rPr>
        <w:t xml:space="preserve">6.1 Implikasi Inovasi</w:t>
      </w:r>
    </w:p>
    <w:p>
      <w:pPr>
        <w:spacing w:after="120" w:line="360"/>
        <w:jc w:val="both"/>
      </w:pPr>
      <w:r>
        <w:rPr>
          <w:rFonts w:ascii="Times New Roman" w:cs="Times New Roman" w:eastAsia="Times New Roman" w:hAnsi="Times New Roman"/>
          <w:b w:val="false"/>
          <w:bCs w:val="false"/>
          <w:i w:val="false"/>
          <w:iCs w:val="false"/>
          <w:sz w:val="24"/>
          <w:szCs w:val="24"/>
        </w:rPr>
        <w:t xml:space="preserve">Implementasi NEXA AI memiliki implikasi kebijakan yang luas bagi ekosistem pengawasan keuangan di Indonesia. Pertama, platform ini mendemonstrasikan kelayakan penerapan </w:t>
      </w:r>
      <w:r>
        <w:rPr>
          <w:rFonts w:ascii="Times New Roman" w:cs="Times New Roman" w:eastAsia="Times New Roman" w:hAnsi="Times New Roman"/>
          <w:b w:val="false"/>
          <w:bCs w:val="false"/>
          <w:i/>
          <w:iCs/>
          <w:sz w:val="24"/>
          <w:szCs w:val="24"/>
        </w:rPr>
        <w:t xml:space="preserve">Supervisory Technology</w:t>
      </w:r>
      <w:r>
        <w:rPr>
          <w:rFonts w:ascii="Times New Roman" w:cs="Times New Roman" w:eastAsia="Times New Roman" w:hAnsi="Times New Roman"/>
          <w:b w:val="false"/>
          <w:bCs w:val="false"/>
          <w:i w:val="false"/>
          <w:iCs w:val="false"/>
          <w:sz w:val="24"/>
          <w:szCs w:val="24"/>
        </w:rPr>
        <w:t xml:space="preserve"> (SupTech) berbasis AI dalam fungsi pengawasan OJK, membuka jalan bagi transformasi digital yang lebih komprehensif. Kedua, integrasi langsung antara regulator dan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menciptakan preseden baru dalam model kolaborasi pengawasan yang dapat diadaptasi untuk domain penegakan lainnya, seperti deteksi investasi ilegal dan pinjaman online tanpa izin.</w:t>
      </w:r>
    </w:p>
    <w:p>
      <w:pPr>
        <w:spacing w:after="160" w:before="240" w:line="360"/>
        <w:jc w:val="left"/>
      </w:pPr>
      <w:r>
        <w:rPr>
          <w:rFonts w:ascii="Times New Roman" w:cs="Times New Roman" w:eastAsia="Times New Roman" w:hAnsi="Times New Roman"/>
          <w:b/>
          <w:bCs/>
          <w:sz w:val="24"/>
          <w:szCs w:val="24"/>
        </w:rPr>
        <w:t xml:space="preserve">6.2 Relevansi Implementasi</w:t>
      </w:r>
    </w:p>
    <w:p>
      <w:pPr>
        <w:spacing w:after="120" w:line="360"/>
        <w:jc w:val="both"/>
      </w:pPr>
      <w:r>
        <w:rPr>
          <w:rFonts w:ascii="Times New Roman" w:cs="Times New Roman" w:eastAsia="Times New Roman" w:hAnsi="Times New Roman"/>
          <w:b w:val="false"/>
          <w:bCs w:val="false"/>
          <w:i w:val="false"/>
          <w:iCs w:val="false"/>
          <w:sz w:val="24"/>
          <w:szCs w:val="24"/>
        </w:rPr>
        <w:t xml:space="preserve">NEXA AI memiliki relevansi tinggi dengan agenda strategis OJK 2024-2029 yang menekankan penguatan pengawasan berbasis teknologi dan perlindungan konsumen digital. Platform ini juga sejalan dengan </w:t>
      </w:r>
      <w:r>
        <w:rPr>
          <w:rFonts w:ascii="Times New Roman" w:cs="Times New Roman" w:eastAsia="Times New Roman" w:hAnsi="Times New Roman"/>
          <w:b w:val="false"/>
          <w:bCs w:val="false"/>
          <w:i/>
          <w:iCs/>
          <w:sz w:val="24"/>
          <w:szCs w:val="24"/>
        </w:rPr>
        <w:t xml:space="preserve">FATF Recommendations</w:t>
      </w:r>
      <w:r>
        <w:rPr>
          <w:rFonts w:ascii="Times New Roman" w:cs="Times New Roman" w:eastAsia="Times New Roman" w:hAnsi="Times New Roman"/>
          <w:b w:val="false"/>
          <w:bCs w:val="false"/>
          <w:i w:val="false"/>
          <w:iCs w:val="false"/>
          <w:sz w:val="24"/>
          <w:szCs w:val="24"/>
        </w:rPr>
        <w:t xml:space="preserve"> Nomor 15 (New Technologies) dan Nomor 20 (Reporting of Suspicious Transactions) yang mendorong pemanfaatan teknologi inovatif dalam rezim APU-PPT </w:t>
      </w:r>
      <w:r>
        <w:rPr>
          <w:rFonts w:ascii="Times New Roman" w:cs="Times New Roman" w:eastAsia="Times New Roman" w:hAnsi="Times New Roman"/>
          <w:b w:val="false"/>
          <w:bCs w:val="false"/>
          <w:i w:val="false"/>
          <w:iCs w:val="false"/>
          <w:sz w:val="24"/>
          <w:szCs w:val="24"/>
        </w:rPr>
        <w:t xml:space="preserve">(FATF, 2024)</w:t>
      </w:r>
      <w:r>
        <w:rPr>
          <w:rFonts w:ascii="Times New Roman" w:cs="Times New Roman" w:eastAsia="Times New Roman" w:hAnsi="Times New Roman"/>
          <w:b w:val="false"/>
          <w:bCs w:val="false"/>
          <w:i w:val="false"/>
          <w:iCs w:val="false"/>
          <w:sz w:val="24"/>
          <w:szCs w:val="24"/>
        </w:rPr>
        <w:t xml:space="preserve">. Dalam konteks regional, Indonesia dapat menjadi pionir implementasi platform SupTech berbasis GNN di Asia Tenggara, meningkatkan posisi dalam forum internasional seperti FATF dan </w:t>
      </w:r>
      <w:r>
        <w:rPr>
          <w:rFonts w:ascii="Times New Roman" w:cs="Times New Roman" w:eastAsia="Times New Roman" w:hAnsi="Times New Roman"/>
          <w:b w:val="false"/>
          <w:bCs w:val="false"/>
          <w:i/>
          <w:iCs/>
          <w:sz w:val="24"/>
          <w:szCs w:val="24"/>
        </w:rPr>
        <w:t xml:space="preserve">Egmont Group</w:t>
      </w:r>
      <w:r>
        <w:rPr>
          <w:rFonts w:ascii="Times New Roman" w:cs="Times New Roman" w:eastAsia="Times New Roman" w:hAnsi="Times New Roman"/>
          <w:b w:val="false"/>
          <w:bCs w:val="false"/>
          <w:i w:val="false"/>
          <w:iCs w:val="false"/>
          <w:sz w:val="24"/>
          <w:szCs w:val="24"/>
        </w:rPr>
        <w:t xml:space="preserve">.</w:t>
      </w:r>
    </w:p>
    <w:p>
      <w:pPr>
        <w:spacing w:after="160" w:before="240" w:line="360"/>
        <w:jc w:val="left"/>
      </w:pPr>
      <w:r>
        <w:rPr>
          <w:rFonts w:ascii="Times New Roman" w:cs="Times New Roman" w:eastAsia="Times New Roman" w:hAnsi="Times New Roman"/>
          <w:b/>
          <w:bCs/>
          <w:sz w:val="24"/>
          <w:szCs w:val="24"/>
        </w:rPr>
        <w:t xml:space="preserve">6.3 Peran Pihak Terkait</w:t>
      </w:r>
    </w:p>
    <w:p>
      <w:pPr>
        <w:spacing w:after="120" w:line="360"/>
        <w:jc w:val="both"/>
      </w:pPr>
      <w:r>
        <w:rPr>
          <w:rFonts w:ascii="Times New Roman" w:cs="Times New Roman" w:eastAsia="Times New Roman" w:hAnsi="Times New Roman"/>
          <w:b w:val="false"/>
          <w:bCs w:val="false"/>
          <w:i w:val="false"/>
          <w:iCs w:val="false"/>
          <w:sz w:val="24"/>
          <w:szCs w:val="24"/>
        </w:rPr>
        <w:t xml:space="preserve">Untuk mendukung keberhasilan implementasi NEXA AI, diperlukan peran aktif dari berbagai pihak:</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OJK </w:t>
      </w:r>
      <w:r>
        <w:rPr>
          <w:rFonts w:ascii="Times New Roman" w:cs="Times New Roman" w:eastAsia="Times New Roman" w:hAnsi="Times New Roman"/>
          <w:b w:val="false"/>
          <w:bCs w:val="false"/>
          <w:i w:val="false"/>
          <w:iCs w:val="false"/>
          <w:sz w:val="24"/>
          <w:szCs w:val="24"/>
        </w:rPr>
        <w:t xml:space="preserve">perlu menerbitkan regulasi yang mengatur mekanisme pembekuan otomatis berbasis AI, termasuk kerangka hukum untuk pertanggungjawaban keputusan algoritmis dan prosedur keberatan bagi pemilik rekening yang dibekukan secara keliru.</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Bank Indonesia </w:t>
      </w:r>
      <w:r>
        <w:rPr>
          <w:rFonts w:ascii="Times New Roman" w:cs="Times New Roman" w:eastAsia="Times New Roman" w:hAnsi="Times New Roman"/>
          <w:b w:val="false"/>
          <w:bCs w:val="false"/>
          <w:i w:val="false"/>
          <w:iCs w:val="false"/>
          <w:sz w:val="24"/>
          <w:szCs w:val="24"/>
        </w:rPr>
        <w:t xml:space="preserve">diharapkan menyediakan akses API sistem pembayaran nasional (BI-FAST, SKN, RTGS) untuk memfasilitasi pelacakan aliran dana lintas bank secara real-time.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Kemenkomdigi </w:t>
      </w:r>
      <w:r>
        <w:rPr>
          <w:rFonts w:ascii="Times New Roman" w:cs="Times New Roman" w:eastAsia="Times New Roman" w:hAnsi="Times New Roman"/>
          <w:b w:val="false"/>
          <w:bCs w:val="false"/>
          <w:i w:val="false"/>
          <w:iCs w:val="false"/>
          <w:sz w:val="24"/>
          <w:szCs w:val="24"/>
        </w:rPr>
        <w:t xml:space="preserve">perlu mengembangkan API terstandarisasi untuk berbagi data pemblokiran situs judi online yang dapat diintegrasikan langsung dengan platform NEXA AI.</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Industri Perbankan </w:t>
      </w:r>
      <w:r>
        <w:rPr>
          <w:rFonts w:ascii="Times New Roman" w:cs="Times New Roman" w:eastAsia="Times New Roman" w:hAnsi="Times New Roman"/>
          <w:b w:val="false"/>
          <w:bCs w:val="false"/>
          <w:i w:val="false"/>
          <w:iCs w:val="false"/>
          <w:sz w:val="24"/>
          <w:szCs w:val="24"/>
        </w:rPr>
        <w:t xml:space="preserve">wajib mengembangkan core-banking API yang mendukung protokol mTLS dan menyediakan endpoint pembekuan yang memenuhi standar teknis yang ditetapkan oleh OJK.</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i w:val="false"/>
          <w:iCs w:val="false"/>
          <w:sz w:val="24"/>
          <w:szCs w:val="24"/>
        </w:rPr>
        <w:t xml:space="preserve">Akademisi dan Peneliti </w:t>
      </w:r>
      <w:r>
        <w:rPr>
          <w:rFonts w:ascii="Times New Roman" w:cs="Times New Roman" w:eastAsia="Times New Roman" w:hAnsi="Times New Roman"/>
          <w:b w:val="false"/>
          <w:bCs w:val="false"/>
          <w:i w:val="false"/>
          <w:iCs w:val="false"/>
          <w:sz w:val="24"/>
          <w:szCs w:val="24"/>
        </w:rPr>
        <w:t xml:space="preserve">diharapkan melakukan validasi independen terhadap model GNN yang digunakan dan mengembangkan dataset benchmark yang lebih representatif.</w:t>
      </w:r>
    </w:p>
    <w:p>
      <w:pPr>
        <w:spacing w:after="160" w:before="240" w:line="360"/>
        <w:jc w:val="left"/>
      </w:pPr>
      <w:r>
        <w:rPr>
          <w:rFonts w:ascii="Times New Roman" w:cs="Times New Roman" w:eastAsia="Times New Roman" w:hAnsi="Times New Roman"/>
          <w:b/>
          <w:bCs/>
          <w:sz w:val="24"/>
          <w:szCs w:val="24"/>
        </w:rPr>
        <w:t xml:space="preserve">6.4 Keterbatasan Penelitian</w:t>
      </w:r>
    </w:p>
    <w:p>
      <w:pPr>
        <w:spacing w:after="120" w:line="360"/>
        <w:jc w:val="both"/>
      </w:pPr>
      <w:r>
        <w:rPr>
          <w:rFonts w:ascii="Times New Roman" w:cs="Times New Roman" w:eastAsia="Times New Roman" w:hAnsi="Times New Roman"/>
          <w:b w:val="false"/>
          <w:bCs w:val="false"/>
          <w:i w:val="false"/>
          <w:iCs w:val="false"/>
          <w:sz w:val="24"/>
          <w:szCs w:val="24"/>
        </w:rPr>
        <w:t xml:space="preserve">Penelitian ini memiliki beberapa keterbatasan yang perlu dicatat:</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Dataset yang digunakan bersifat sintetis dan belum divalidasi menggunakan data transaksi riil dari perbankan nasional karena keterbatasan akses data yang bersifat rahasia.</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Evaluasi dilakukan melalui simulasi pada prototipe front-end tanpa implementasi back-end sesungguhnya yang terhubung dengan infrastruktur perbankan.</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Aspek hukum terkait mekanisme pembekuan otomatis berbasis AI belum ditelaah secara mendalam dan memerlukan kajian yuridis lebih lanjut, khususnya terkait </w:t>
      </w:r>
      <w:r>
        <w:rPr>
          <w:rFonts w:ascii="Times New Roman" w:cs="Times New Roman" w:eastAsia="Times New Roman" w:hAnsi="Times New Roman"/>
          <w:b w:val="false"/>
          <w:bCs w:val="false"/>
          <w:i/>
          <w:iCs/>
          <w:sz w:val="24"/>
          <w:szCs w:val="24"/>
        </w:rPr>
        <w:t xml:space="preserve">due process</w:t>
      </w:r>
      <w:r>
        <w:rPr>
          <w:rFonts w:ascii="Times New Roman" w:cs="Times New Roman" w:eastAsia="Times New Roman" w:hAnsi="Times New Roman"/>
          <w:b w:val="false"/>
          <w:bCs w:val="false"/>
          <w:i w:val="false"/>
          <w:iCs w:val="false"/>
          <w:sz w:val="24"/>
          <w:szCs w:val="24"/>
        </w:rPr>
        <w:t xml:space="preserve"> dan hak nasabah.</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Model GNN yang digunakan belum dilatih pada data adversarial untuk menguji ketahanan terhadap upaya pengelabuan oleh pelaku.</w:t>
      </w:r>
    </w:p>
    <w:p>
      <w:pPr>
        <w:spacing w:after="160" w:before="240" w:line="360"/>
        <w:jc w:val="left"/>
      </w:pPr>
      <w:r>
        <w:rPr>
          <w:rFonts w:ascii="Times New Roman" w:cs="Times New Roman" w:eastAsia="Times New Roman" w:hAnsi="Times New Roman"/>
          <w:b/>
          <w:bCs/>
          <w:sz w:val="24"/>
          <w:szCs w:val="24"/>
        </w:rPr>
        <w:t xml:space="preserve">6.5 Saran dan Rekomendasi Pengembangan</w:t>
      </w:r>
    </w:p>
    <w:p>
      <w:pPr>
        <w:spacing w:after="120" w:line="360"/>
        <w:jc w:val="both"/>
      </w:pPr>
      <w:r>
        <w:rPr>
          <w:rFonts w:ascii="Times New Roman" w:cs="Times New Roman" w:eastAsia="Times New Roman" w:hAnsi="Times New Roman"/>
          <w:b w:val="false"/>
          <w:bCs w:val="false"/>
          <w:i w:val="false"/>
          <w:iCs w:val="false"/>
          <w:sz w:val="24"/>
          <w:szCs w:val="24"/>
        </w:rPr>
        <w:t xml:space="preserve">Untuk pengembangan inovasi di masa mendatang, disarankan:</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Melakukan </w:t>
      </w:r>
      <w:r>
        <w:rPr>
          <w:rFonts w:ascii="Times New Roman" w:cs="Times New Roman" w:eastAsia="Times New Roman" w:hAnsi="Times New Roman"/>
          <w:b w:val="false"/>
          <w:bCs w:val="false"/>
          <w:i/>
          <w:iCs/>
          <w:sz w:val="24"/>
          <w:szCs w:val="24"/>
        </w:rPr>
        <w:t xml:space="preserve">pilot project</w:t>
      </w:r>
      <w:r>
        <w:rPr>
          <w:rFonts w:ascii="Times New Roman" w:cs="Times New Roman" w:eastAsia="Times New Roman" w:hAnsi="Times New Roman"/>
          <w:b w:val="false"/>
          <w:bCs w:val="false"/>
          <w:i w:val="false"/>
          <w:iCs w:val="false"/>
          <w:sz w:val="24"/>
          <w:szCs w:val="24"/>
        </w:rPr>
        <w:t xml:space="preserve"> dengan data transaksi riil melalui kerja sama dengan OJK dan bank-bank terpilih dalam </w:t>
      </w:r>
      <w:r>
        <w:rPr>
          <w:rFonts w:ascii="Times New Roman" w:cs="Times New Roman" w:eastAsia="Times New Roman" w:hAnsi="Times New Roman"/>
          <w:b w:val="false"/>
          <w:bCs w:val="false"/>
          <w:i/>
          <w:iCs/>
          <w:sz w:val="24"/>
          <w:szCs w:val="24"/>
        </w:rPr>
        <w:t xml:space="preserve">sandbox</w:t>
      </w:r>
      <w:r>
        <w:rPr>
          <w:rFonts w:ascii="Times New Roman" w:cs="Times New Roman" w:eastAsia="Times New Roman" w:hAnsi="Times New Roman"/>
          <w:b w:val="false"/>
          <w:bCs w:val="false"/>
          <w:i w:val="false"/>
          <w:iCs w:val="false"/>
          <w:sz w:val="24"/>
          <w:szCs w:val="24"/>
        </w:rPr>
        <w:t xml:space="preserve"> regulasi yang terkontrol.</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Mengembangkan model GNN yang lebih canggih dengan arsitektur </w:t>
      </w:r>
      <w:r>
        <w:rPr>
          <w:rFonts w:ascii="Times New Roman" w:cs="Times New Roman" w:eastAsia="Times New Roman" w:hAnsi="Times New Roman"/>
          <w:b w:val="false"/>
          <w:bCs w:val="false"/>
          <w:i/>
          <w:iCs/>
          <w:sz w:val="24"/>
          <w:szCs w:val="24"/>
        </w:rPr>
        <w:t xml:space="preserve">Temporal Graph Network</w:t>
      </w:r>
      <w:r>
        <w:rPr>
          <w:rFonts w:ascii="Times New Roman" w:cs="Times New Roman" w:eastAsia="Times New Roman" w:hAnsi="Times New Roman"/>
          <w:b w:val="false"/>
          <w:bCs w:val="false"/>
          <w:i w:val="false"/>
          <w:iCs w:val="false"/>
          <w:sz w:val="24"/>
          <w:szCs w:val="24"/>
        </w:rPr>
        <w:t xml:space="preserve"> (TGN) untuk menangkap dinamika temporal dalam pola transaksi judi online.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Mengintegrasikan teknologi </w:t>
      </w:r>
      <w:r>
        <w:rPr>
          <w:rFonts w:ascii="Times New Roman" w:cs="Times New Roman" w:eastAsia="Times New Roman" w:hAnsi="Times New Roman"/>
          <w:b w:val="false"/>
          <w:bCs w:val="false"/>
          <w:i/>
          <w:iCs/>
          <w:sz w:val="24"/>
          <w:szCs w:val="24"/>
        </w:rPr>
        <w:t xml:space="preserve">Federated Learning</w:t>
      </w:r>
      <w:r>
        <w:rPr>
          <w:rFonts w:ascii="Times New Roman" w:cs="Times New Roman" w:eastAsia="Times New Roman" w:hAnsi="Times New Roman"/>
          <w:b w:val="false"/>
          <w:bCs w:val="false"/>
          <w:i w:val="false"/>
          <w:iCs w:val="false"/>
          <w:sz w:val="24"/>
          <w:szCs w:val="24"/>
        </w:rPr>
        <w:t xml:space="preserve"> agar model GNN dapat dilatih secara kolaboratif antar bank tanpa membagikan data nasabah mentah, menjaga kepatuhan terhadap UU Perlindungan Data Pribadi.</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Mengembangkan modul </w:t>
      </w:r>
      <w:r>
        <w:rPr>
          <w:rFonts w:ascii="Times New Roman" w:cs="Times New Roman" w:eastAsia="Times New Roman" w:hAnsi="Times New Roman"/>
          <w:b w:val="false"/>
          <w:bCs w:val="false"/>
          <w:i/>
          <w:iCs/>
          <w:sz w:val="24"/>
          <w:szCs w:val="24"/>
        </w:rPr>
        <w:t xml:space="preserve">Explainable AI</w:t>
      </w:r>
      <w:r>
        <w:rPr>
          <w:rFonts w:ascii="Times New Roman" w:cs="Times New Roman" w:eastAsia="Times New Roman" w:hAnsi="Times New Roman"/>
          <w:b w:val="false"/>
          <w:bCs w:val="false"/>
          <w:i w:val="false"/>
          <w:iCs w:val="false"/>
          <w:sz w:val="24"/>
          <w:szCs w:val="24"/>
        </w:rPr>
        <w:t xml:space="preserve"> (XAI) untuk menghasilkan penjelasan yang dapat dipahami manusia atas setiap keputusan pembekuan, mendukung transparansi dan akuntabilitas algoritmis.</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Memperluas cakupan deteksi ke jenis fraud keuangan lainnya seperti investasi bodong, pinjaman online ilegal, dan </w:t>
      </w:r>
      <w:r>
        <w:rPr>
          <w:rFonts w:ascii="Times New Roman" w:cs="Times New Roman" w:eastAsia="Times New Roman" w:hAnsi="Times New Roman"/>
          <w:b w:val="false"/>
          <w:bCs w:val="false"/>
          <w:i/>
          <w:iCs/>
          <w:sz w:val="24"/>
          <w:szCs w:val="24"/>
        </w:rPr>
        <w:t xml:space="preserve">phishing</w:t>
      </w:r>
      <w:r>
        <w:rPr>
          <w:rFonts w:ascii="Times New Roman" w:cs="Times New Roman" w:eastAsia="Times New Roman" w:hAnsi="Times New Roman"/>
          <w:b w:val="false"/>
          <w:bCs w:val="false"/>
          <w:i w:val="false"/>
          <w:iCs w:val="false"/>
          <w:sz w:val="24"/>
          <w:szCs w:val="24"/>
        </w:rPr>
        <w:t xml:space="preserve"> perbankan.</w:t>
      </w:r>
    </w:p>
    <w:p>
      <w:r>
        <w:br w:type="page"/>
      </w:r>
    </w:p>
    <w:p>
      <w:pPr>
        <w:spacing w:after="300" w:line="360"/>
        <w:jc w:val="center"/>
      </w:pPr>
      <w:r>
        <w:rPr>
          <w:rFonts w:ascii="Times New Roman" w:cs="Times New Roman" w:eastAsia="Times New Roman" w:hAnsi="Times New Roman"/>
          <w:b/>
          <w:bCs/>
          <w:sz w:val="24"/>
          <w:szCs w:val="24"/>
        </w:rPr>
        <w:t xml:space="preserve">DAFTAR PUSTAKA</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Barker, E. (2020) </w:t>
      </w:r>
      <w:r>
        <w:rPr>
          <w:rFonts w:ascii="Times New Roman" w:cs="Times New Roman" w:eastAsia="Times New Roman" w:hAnsi="Times New Roman"/>
          <w:b w:val="false"/>
          <w:bCs w:val="false"/>
          <w:i/>
          <w:iCs/>
          <w:sz w:val="24"/>
          <w:szCs w:val="24"/>
        </w:rPr>
        <w:t xml:space="preserve">Recommendation for Key Management: Part 1 – General</w:t>
      </w:r>
      <w:r>
        <w:rPr>
          <w:rFonts w:ascii="Times New Roman" w:cs="Times New Roman" w:eastAsia="Times New Roman" w:hAnsi="Times New Roman"/>
          <w:b w:val="false"/>
          <w:bCs w:val="false"/>
          <w:i w:val="false"/>
          <w:iCs w:val="false"/>
          <w:sz w:val="24"/>
          <w:szCs w:val="24"/>
        </w:rPr>
        <w:t xml:space="preserve">. NIST Special Publication 800-57. National Institute of Standards and Technology.</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Bank for International Settlements (2023) </w:t>
      </w:r>
      <w:r>
        <w:rPr>
          <w:rFonts w:ascii="Times New Roman" w:cs="Times New Roman" w:eastAsia="Times New Roman" w:hAnsi="Times New Roman"/>
          <w:b w:val="false"/>
          <w:bCs w:val="false"/>
          <w:i/>
          <w:iCs/>
          <w:sz w:val="24"/>
          <w:szCs w:val="24"/>
        </w:rPr>
        <w:t xml:space="preserve">Open Banking and APIs: A Framework for Financial Innovation</w:t>
      </w:r>
      <w:r>
        <w:rPr>
          <w:rFonts w:ascii="Times New Roman" w:cs="Times New Roman" w:eastAsia="Times New Roman" w:hAnsi="Times New Roman"/>
          <w:b w:val="false"/>
          <w:bCs w:val="false"/>
          <w:i w:val="false"/>
          <w:iCs w:val="false"/>
          <w:sz w:val="24"/>
          <w:szCs w:val="24"/>
        </w:rPr>
        <w:t xml:space="preserve">. BIS Papers No. 131. Basel: BIS.</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Chen, Y., Wang, L. and Zhang, H. (2024) 'Mule Account Network Analysis Using Community Detection Algorithms in Financial Crime Prevention', </w:t>
      </w:r>
      <w:r>
        <w:rPr>
          <w:rFonts w:ascii="Times New Roman" w:cs="Times New Roman" w:eastAsia="Times New Roman" w:hAnsi="Times New Roman"/>
          <w:b w:val="false"/>
          <w:bCs w:val="false"/>
          <w:i/>
          <w:iCs/>
          <w:sz w:val="24"/>
          <w:szCs w:val="24"/>
        </w:rPr>
        <w:t xml:space="preserve">Journal of Financial Crime</w:t>
      </w:r>
      <w:r>
        <w:rPr>
          <w:rFonts w:ascii="Times New Roman" w:cs="Times New Roman" w:eastAsia="Times New Roman" w:hAnsi="Times New Roman"/>
          <w:b w:val="false"/>
          <w:bCs w:val="false"/>
          <w:i w:val="false"/>
          <w:iCs w:val="false"/>
          <w:sz w:val="24"/>
          <w:szCs w:val="24"/>
        </w:rPr>
        <w:t xml:space="preserve">, 31(2), pp. 445–462.</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Financial Action Task Force (2024) </w:t>
      </w:r>
      <w:r>
        <w:rPr>
          <w:rFonts w:ascii="Times New Roman" w:cs="Times New Roman" w:eastAsia="Times New Roman" w:hAnsi="Times New Roman"/>
          <w:b w:val="false"/>
          <w:bCs w:val="false"/>
          <w:i/>
          <w:iCs/>
          <w:sz w:val="24"/>
          <w:szCs w:val="24"/>
        </w:rPr>
        <w:t xml:space="preserve">International Standards on Combating Money Laundering and the Financing of Terrorism &amp; Proliferation: The FATF Recommendations</w:t>
      </w:r>
      <w:r>
        <w:rPr>
          <w:rFonts w:ascii="Times New Roman" w:cs="Times New Roman" w:eastAsia="Times New Roman" w:hAnsi="Times New Roman"/>
          <w:b w:val="false"/>
          <w:bCs w:val="false"/>
          <w:i w:val="false"/>
          <w:iCs w:val="false"/>
          <w:sz w:val="24"/>
          <w:szCs w:val="24"/>
        </w:rPr>
        <w:t xml:space="preserve">. Updated February 2024. Paris: FATF.</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Gainsbury, S.M. (2015) 'Online Gambling Addiction: The Relationship Between Internet Gambling and Disordered Gambling', </w:t>
      </w:r>
      <w:r>
        <w:rPr>
          <w:rFonts w:ascii="Times New Roman" w:cs="Times New Roman" w:eastAsia="Times New Roman" w:hAnsi="Times New Roman"/>
          <w:b w:val="false"/>
          <w:bCs w:val="false"/>
          <w:i/>
          <w:iCs/>
          <w:sz w:val="24"/>
          <w:szCs w:val="24"/>
        </w:rPr>
        <w:t xml:space="preserve">Current Addiction Reports</w:t>
      </w:r>
      <w:r>
        <w:rPr>
          <w:rFonts w:ascii="Times New Roman" w:cs="Times New Roman" w:eastAsia="Times New Roman" w:hAnsi="Times New Roman"/>
          <w:b w:val="false"/>
          <w:bCs w:val="false"/>
          <w:i w:val="false"/>
          <w:iCs w:val="false"/>
          <w:sz w:val="24"/>
          <w:szCs w:val="24"/>
        </w:rPr>
        <w:t xml:space="preserve">, 2(2), pp. 185–193.</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Hevner, A.R., March, S.T., Park, J. and Ram, S. (2004) 'Design Science in Information Systems Research',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28(1), pp. 75–105.</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Hidayat, R. and Nugroho, A.P. (2024) 'Tantangan Pengawasan Transaksi Keuangan Terkait Judi Online di Era Digital: Perspektif Otoritas Jasa Keuangan', </w:t>
      </w:r>
      <w:r>
        <w:rPr>
          <w:rFonts w:ascii="Times New Roman" w:cs="Times New Roman" w:eastAsia="Times New Roman" w:hAnsi="Times New Roman"/>
          <w:b w:val="false"/>
          <w:bCs w:val="false"/>
          <w:i/>
          <w:iCs/>
          <w:sz w:val="24"/>
          <w:szCs w:val="24"/>
        </w:rPr>
        <w:t xml:space="preserve">Jurnal Hukum dan Pembangunan</w:t>
      </w:r>
      <w:r>
        <w:rPr>
          <w:rFonts w:ascii="Times New Roman" w:cs="Times New Roman" w:eastAsia="Times New Roman" w:hAnsi="Times New Roman"/>
          <w:b w:val="false"/>
          <w:bCs w:val="false"/>
          <w:i w:val="false"/>
          <w:iCs w:val="false"/>
          <w:sz w:val="24"/>
          <w:szCs w:val="24"/>
        </w:rPr>
        <w:t xml:space="preserve">, 54(1), pp. 89–112.</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Kementerian Komunikasi dan Digital (2024) </w:t>
      </w:r>
      <w:r>
        <w:rPr>
          <w:rFonts w:ascii="Times New Roman" w:cs="Times New Roman" w:eastAsia="Times New Roman" w:hAnsi="Times New Roman"/>
          <w:b w:val="false"/>
          <w:bCs w:val="false"/>
          <w:i/>
          <w:iCs/>
          <w:sz w:val="24"/>
          <w:szCs w:val="24"/>
        </w:rPr>
        <w:t xml:space="preserve">Laporan Tahunan Pemblokiran Konten Ilegal 2024</w:t>
      </w:r>
      <w:r>
        <w:rPr>
          <w:rFonts w:ascii="Times New Roman" w:cs="Times New Roman" w:eastAsia="Times New Roman" w:hAnsi="Times New Roman"/>
          <w:b w:val="false"/>
          <w:bCs w:val="false"/>
          <w:i w:val="false"/>
          <w:iCs w:val="false"/>
          <w:sz w:val="24"/>
          <w:szCs w:val="24"/>
        </w:rPr>
        <w:t xml:space="preserve">. Jakarta: Kemenkomdigi.</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Kipf, T.N. and Welling, M. (2017) 'Semi-Supervised Classification with Graph Convolutional Networks', in </w:t>
      </w:r>
      <w:r>
        <w:rPr>
          <w:rFonts w:ascii="Times New Roman" w:cs="Times New Roman" w:eastAsia="Times New Roman" w:hAnsi="Times New Roman"/>
          <w:b w:val="false"/>
          <w:bCs w:val="false"/>
          <w:i/>
          <w:iCs/>
          <w:sz w:val="24"/>
          <w:szCs w:val="24"/>
        </w:rPr>
        <w:t xml:space="preserve">Proceedings of the 5th International Conference on Learning Representations (ICLR 2017)</w:t>
      </w:r>
      <w:r>
        <w:rPr>
          <w:rFonts w:ascii="Times New Roman" w:cs="Times New Roman" w:eastAsia="Times New Roman" w:hAnsi="Times New Roman"/>
          <w:b w:val="false"/>
          <w:bCs w:val="false"/>
          <w:i w:val="false"/>
          <w:iCs w:val="false"/>
          <w:sz w:val="24"/>
          <w:szCs w:val="24"/>
        </w:rPr>
        <w:t xml:space="preserve">. Toulon, France.</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Liu, Y., Ao, X., Qin, Z., Chi, J., Feng, J., Yang, H. and He, Q. (2021) 'Pick and Choose: A GNN-Based Imbalanced Learning Approach for Fraud Detection', in </w:t>
      </w:r>
      <w:r>
        <w:rPr>
          <w:rFonts w:ascii="Times New Roman" w:cs="Times New Roman" w:eastAsia="Times New Roman" w:hAnsi="Times New Roman"/>
          <w:b w:val="false"/>
          <w:bCs w:val="false"/>
          <w:i/>
          <w:iCs/>
          <w:sz w:val="24"/>
          <w:szCs w:val="24"/>
        </w:rPr>
        <w:t xml:space="preserve">Proceedings of The Web Conference 2021 (WWW '21)</w:t>
      </w:r>
      <w:r>
        <w:rPr>
          <w:rFonts w:ascii="Times New Roman" w:cs="Times New Roman" w:eastAsia="Times New Roman" w:hAnsi="Times New Roman"/>
          <w:b w:val="false"/>
          <w:bCs w:val="false"/>
          <w:i w:val="false"/>
          <w:iCs w:val="false"/>
          <w:sz w:val="24"/>
          <w:szCs w:val="24"/>
        </w:rPr>
        <w:t xml:space="preserve">. Ljubljana, Slovenia: ACM, pp. 3168–3177.</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Otoritas Jasa Keuangan (2023) </w:t>
      </w:r>
      <w:r>
        <w:rPr>
          <w:rFonts w:ascii="Times New Roman" w:cs="Times New Roman" w:eastAsia="Times New Roman" w:hAnsi="Times New Roman"/>
          <w:b w:val="false"/>
          <w:bCs w:val="false"/>
          <w:i/>
          <w:iCs/>
          <w:sz w:val="24"/>
          <w:szCs w:val="24"/>
        </w:rPr>
        <w:t xml:space="preserve">Peraturan OJK tentang Penerapan Program Anti Pencucian Uang, Pencegahan Pendanaan Terorisme, dan Pencegahan Pendanaan Proliferasi Senjata Pemusnah Massal di Sektor Jasa Keuangan</w:t>
      </w:r>
      <w:r>
        <w:rPr>
          <w:rFonts w:ascii="Times New Roman" w:cs="Times New Roman" w:eastAsia="Times New Roman" w:hAnsi="Times New Roman"/>
          <w:b w:val="false"/>
          <w:bCs w:val="false"/>
          <w:i w:val="false"/>
          <w:iCs w:val="false"/>
          <w:sz w:val="24"/>
          <w:szCs w:val="24"/>
        </w:rPr>
        <w:t xml:space="preserve">. POJK No. 8/POJK.01/2023. Jakarta: OJK.</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Pusat Pelaporan dan Analisis Transaksi Keuangan (2024) </w:t>
      </w:r>
      <w:r>
        <w:rPr>
          <w:rFonts w:ascii="Times New Roman" w:cs="Times New Roman" w:eastAsia="Times New Roman" w:hAnsi="Times New Roman"/>
          <w:b w:val="false"/>
          <w:bCs w:val="false"/>
          <w:i/>
          <w:iCs/>
          <w:sz w:val="24"/>
          <w:szCs w:val="24"/>
        </w:rPr>
        <w:t xml:space="preserve">Laporan Tahunan PPATK 2024: Tren Pencucian Uang dan Pendanaan Terorisme</w:t>
      </w:r>
      <w:r>
        <w:rPr>
          <w:rFonts w:ascii="Times New Roman" w:cs="Times New Roman" w:eastAsia="Times New Roman" w:hAnsi="Times New Roman"/>
          <w:b w:val="false"/>
          <w:bCs w:val="false"/>
          <w:i w:val="false"/>
          <w:iCs w:val="false"/>
          <w:sz w:val="24"/>
          <w:szCs w:val="24"/>
        </w:rPr>
        <w:t xml:space="preserve">. Jakarta: PPATK.</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Rao, S., Mehta, P. and Singh, R. (2024) 'Heterogeneous Graph Neural Networks for Anti-Money Laundering: A Multi-Bank Study in Southeast Asia', </w:t>
      </w:r>
      <w:r>
        <w:rPr>
          <w:rFonts w:ascii="Times New Roman" w:cs="Times New Roman" w:eastAsia="Times New Roman" w:hAnsi="Times New Roman"/>
          <w:b w:val="false"/>
          <w:bCs w:val="false"/>
          <w:i/>
          <w:iCs/>
          <w:sz w:val="24"/>
          <w:szCs w:val="24"/>
        </w:rPr>
        <w:t xml:space="preserve">Expert Systems with Applications</w:t>
      </w:r>
      <w:r>
        <w:rPr>
          <w:rFonts w:ascii="Times New Roman" w:cs="Times New Roman" w:eastAsia="Times New Roman" w:hAnsi="Times New Roman"/>
          <w:b w:val="false"/>
          <w:bCs w:val="false"/>
          <w:i w:val="false"/>
          <w:iCs w:val="false"/>
          <w:sz w:val="24"/>
          <w:szCs w:val="24"/>
        </w:rPr>
        <w:t xml:space="preserve">, 238(Part A), 121824.</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Rescorla, E. (2018) </w:t>
      </w:r>
      <w:r>
        <w:rPr>
          <w:rFonts w:ascii="Times New Roman" w:cs="Times New Roman" w:eastAsia="Times New Roman" w:hAnsi="Times New Roman"/>
          <w:b w:val="false"/>
          <w:bCs w:val="false"/>
          <w:i/>
          <w:iCs/>
          <w:sz w:val="24"/>
          <w:szCs w:val="24"/>
        </w:rPr>
        <w:t xml:space="preserve">The Transport Layer Security (TLS) Protocol Version 1.3</w:t>
      </w:r>
      <w:r>
        <w:rPr>
          <w:rFonts w:ascii="Times New Roman" w:cs="Times New Roman" w:eastAsia="Times New Roman" w:hAnsi="Times New Roman"/>
          <w:b w:val="false"/>
          <w:bCs w:val="false"/>
          <w:i w:val="false"/>
          <w:iCs w:val="false"/>
          <w:sz w:val="24"/>
          <w:szCs w:val="24"/>
        </w:rPr>
        <w:t xml:space="preserve">. RFC 8446. Internet Engineering Task Force (IETF).</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Suresh, V. and Kumar, A. (2023) 'Digital Payment Fraud Detection: A Comprehensive Survey of Machine Learning Approaches', </w:t>
      </w:r>
      <w:r>
        <w:rPr>
          <w:rFonts w:ascii="Times New Roman" w:cs="Times New Roman" w:eastAsia="Times New Roman" w:hAnsi="Times New Roman"/>
          <w:b w:val="false"/>
          <w:bCs w:val="false"/>
          <w:i/>
          <w:iCs/>
          <w:sz w:val="24"/>
          <w:szCs w:val="24"/>
        </w:rPr>
        <w:t xml:space="preserve">ACM Computing Surveys</w:t>
      </w:r>
      <w:r>
        <w:rPr>
          <w:rFonts w:ascii="Times New Roman" w:cs="Times New Roman" w:eastAsia="Times New Roman" w:hAnsi="Times New Roman"/>
          <w:b w:val="false"/>
          <w:bCs w:val="false"/>
          <w:i w:val="false"/>
          <w:iCs w:val="false"/>
          <w:sz w:val="24"/>
          <w:szCs w:val="24"/>
        </w:rPr>
        <w:t xml:space="preserve">, 55(9), pp. 1–38.</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Weber, M., Chen, J., Suzumura, T., Pareja, A., Ma, T., Kanezashi, H., Kaler, T., Leiserson, C.E. and Schardl, T.B. (2023) 'Scalable Graph Learning for Anti-Money Laundering: A First Look', </w:t>
      </w:r>
      <w:r>
        <w:rPr>
          <w:rFonts w:ascii="Times New Roman" w:cs="Times New Roman" w:eastAsia="Times New Roman" w:hAnsi="Times New Roman"/>
          <w:b w:val="false"/>
          <w:bCs w:val="false"/>
          <w:i/>
          <w:iCs/>
          <w:sz w:val="24"/>
          <w:szCs w:val="24"/>
        </w:rPr>
        <w:t xml:space="preserve">ACM SIGKDD Explorations Newsletter</w:t>
      </w:r>
      <w:r>
        <w:rPr>
          <w:rFonts w:ascii="Times New Roman" w:cs="Times New Roman" w:eastAsia="Times New Roman" w:hAnsi="Times New Roman"/>
          <w:b w:val="false"/>
          <w:bCs w:val="false"/>
          <w:i w:val="false"/>
          <w:iCs w:val="false"/>
          <w:sz w:val="24"/>
          <w:szCs w:val="24"/>
        </w:rPr>
        <w:t xml:space="preserve">, 25(1), pp. 30–45.</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Zhang, S., Yin, H., Chen, T., Hung, Q.V.H., Huang, Z. and Cui, L. (2022) 'Graph Neural Networks for Fraud Detection in Financial Transactions: A Survey', </w:t>
      </w:r>
      <w:r>
        <w:rPr>
          <w:rFonts w:ascii="Times New Roman" w:cs="Times New Roman" w:eastAsia="Times New Roman" w:hAnsi="Times New Roman"/>
          <w:b w:val="false"/>
          <w:bCs w:val="false"/>
          <w:i/>
          <w:iCs/>
          <w:sz w:val="24"/>
          <w:szCs w:val="24"/>
        </w:rPr>
        <w:t xml:space="preserve">IEEE Transactions on Knowledge and Data Engineering</w:t>
      </w:r>
      <w:r>
        <w:rPr>
          <w:rFonts w:ascii="Times New Roman" w:cs="Times New Roman" w:eastAsia="Times New Roman" w:hAnsi="Times New Roman"/>
          <w:b w:val="false"/>
          <w:bCs w:val="false"/>
          <w:i w:val="false"/>
          <w:iCs w:val="false"/>
          <w:sz w:val="24"/>
          <w:szCs w:val="24"/>
        </w:rPr>
        <w:t xml:space="preserve">, 34(8), pp. 3570–3590.</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NEXA AI — Essay Lomba Karya Tulis Ilmiah OJK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 AI: Inovasi Platform Deteksi dan Penegakan Perjudian Online Berbasis Graph Neural Network untuk Penguatan Pengawasan Sistem Keuangan di Otoritas Jasa Keuangan</dc:title>
  <dc:creator>NEXA AI Research Team</dc:creator>
  <dc:description>Essay Lomba Karya Tulis Ilmiah OJK 2026</dc:description>
  <cp:lastModifiedBy>Un-named</cp:lastModifiedBy>
  <cp:revision>1</cp:revision>
  <dcterms:created xsi:type="dcterms:W3CDTF">2026-05-25T17:14:10.699Z</dcterms:created>
  <dcterms:modified xsi:type="dcterms:W3CDTF">2026-05-25T17:14:10.700Z</dcterms:modified>
</cp:coreProperties>
</file>

<file path=docProps/custom.xml><?xml version="1.0" encoding="utf-8"?>
<Properties xmlns="http://schemas.openxmlformats.org/officeDocument/2006/custom-properties" xmlns:vt="http://schemas.openxmlformats.org/officeDocument/2006/docPropsVTypes"/>
</file>